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F29A" w14:textId="77777777" w:rsidR="008038BE" w:rsidRPr="0037601E" w:rsidRDefault="008038BE" w:rsidP="008038BE">
      <w:pPr>
        <w:pStyle w:val="BodyText"/>
        <w:jc w:val="center"/>
        <w:rPr>
          <w:rFonts w:ascii="Times New Roman"/>
          <w:sz w:val="20"/>
          <w:lang w:val="en-IE"/>
        </w:rPr>
      </w:pPr>
      <w:r w:rsidRPr="0037601E">
        <w:rPr>
          <w:rFonts w:ascii="Times New Roman"/>
          <w:noProof/>
          <w:sz w:val="20"/>
          <w:lang w:val="en-IE"/>
        </w:rPr>
        <w:drawing>
          <wp:inline distT="0" distB="0" distL="0" distR="0" wp14:anchorId="117D8D91" wp14:editId="18ACAF79">
            <wp:extent cx="1683956" cy="990600"/>
            <wp:effectExtent l="0" t="0" r="0" b="0"/>
            <wp:docPr id="2" name="Image 2" descr="TUD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UD_RGB.png"/>
                    <pic:cNvPicPr/>
                  </pic:nvPicPr>
                  <pic:blipFill>
                    <a:blip r:embed="rId8" cstate="print"/>
                    <a:stretch>
                      <a:fillRect/>
                    </a:stretch>
                  </pic:blipFill>
                  <pic:spPr>
                    <a:xfrm>
                      <a:off x="0" y="0"/>
                      <a:ext cx="1683956" cy="990600"/>
                    </a:xfrm>
                    <a:prstGeom prst="rect">
                      <a:avLst/>
                    </a:prstGeom>
                  </pic:spPr>
                </pic:pic>
              </a:graphicData>
            </a:graphic>
          </wp:inline>
        </w:drawing>
      </w:r>
    </w:p>
    <w:p w14:paraId="5B5CC606" w14:textId="77777777" w:rsidR="008038BE" w:rsidRPr="0037601E" w:rsidRDefault="008038BE" w:rsidP="008038BE">
      <w:pPr>
        <w:pStyle w:val="BodyText"/>
        <w:spacing w:before="76"/>
        <w:rPr>
          <w:rFonts w:ascii="Times New Roman"/>
          <w:sz w:val="52"/>
          <w:lang w:val="en-IE"/>
        </w:rPr>
      </w:pPr>
    </w:p>
    <w:p w14:paraId="1125CA58" w14:textId="77777777" w:rsidR="008038BE" w:rsidRPr="0037601E" w:rsidRDefault="008038BE" w:rsidP="008038BE">
      <w:pPr>
        <w:ind w:right="239"/>
        <w:jc w:val="center"/>
        <w:rPr>
          <w:rFonts w:ascii="Visuelt" w:hAnsi="Visuelt"/>
          <w:color w:val="004B6C"/>
          <w:w w:val="90"/>
          <w:sz w:val="44"/>
          <w:szCs w:val="20"/>
        </w:rPr>
      </w:pPr>
      <w:bookmarkStart w:id="0" w:name="Technological_University_Dublin"/>
      <w:bookmarkEnd w:id="0"/>
      <w:proofErr w:type="spellStart"/>
      <w:r w:rsidRPr="0037601E">
        <w:rPr>
          <w:rFonts w:ascii="Visuelt" w:hAnsi="Visuelt"/>
          <w:color w:val="004B6C"/>
          <w:w w:val="90"/>
          <w:sz w:val="44"/>
          <w:szCs w:val="20"/>
        </w:rPr>
        <w:t>Ollscoil</w:t>
      </w:r>
      <w:proofErr w:type="spellEnd"/>
      <w:r w:rsidRPr="0037601E">
        <w:rPr>
          <w:rFonts w:ascii="Visuelt" w:hAnsi="Visuelt"/>
          <w:color w:val="004B6C"/>
          <w:w w:val="90"/>
          <w:sz w:val="44"/>
          <w:szCs w:val="20"/>
        </w:rPr>
        <w:t xml:space="preserve"> </w:t>
      </w:r>
      <w:proofErr w:type="spellStart"/>
      <w:r w:rsidRPr="0037601E">
        <w:rPr>
          <w:rFonts w:ascii="Visuelt" w:hAnsi="Visuelt"/>
          <w:color w:val="004B6C"/>
          <w:w w:val="90"/>
          <w:sz w:val="44"/>
          <w:szCs w:val="20"/>
        </w:rPr>
        <w:t>Teicneolaíochta</w:t>
      </w:r>
      <w:proofErr w:type="spellEnd"/>
      <w:r w:rsidRPr="0037601E">
        <w:rPr>
          <w:rFonts w:ascii="Visuelt" w:hAnsi="Visuelt"/>
          <w:color w:val="004B6C"/>
          <w:w w:val="90"/>
          <w:sz w:val="44"/>
          <w:szCs w:val="20"/>
        </w:rPr>
        <w:t xml:space="preserve"> Bhaile </w:t>
      </w:r>
      <w:proofErr w:type="spellStart"/>
      <w:r w:rsidRPr="0037601E">
        <w:rPr>
          <w:rFonts w:ascii="Visuelt" w:hAnsi="Visuelt"/>
          <w:color w:val="004B6C"/>
          <w:w w:val="90"/>
          <w:sz w:val="44"/>
          <w:szCs w:val="20"/>
        </w:rPr>
        <w:t>Átha</w:t>
      </w:r>
      <w:proofErr w:type="spellEnd"/>
      <w:r w:rsidRPr="0037601E">
        <w:rPr>
          <w:rFonts w:ascii="Visuelt" w:hAnsi="Visuelt"/>
          <w:color w:val="004B6C"/>
          <w:w w:val="90"/>
          <w:sz w:val="44"/>
          <w:szCs w:val="20"/>
        </w:rPr>
        <w:t xml:space="preserve"> Cliath</w:t>
      </w:r>
    </w:p>
    <w:p w14:paraId="71D0569A" w14:textId="77777777" w:rsidR="008038BE" w:rsidRPr="0037601E" w:rsidRDefault="008038BE" w:rsidP="008038BE">
      <w:pPr>
        <w:ind w:right="239"/>
        <w:jc w:val="center"/>
        <w:rPr>
          <w:rFonts w:ascii="Visuelt" w:hAnsi="Visuelt"/>
          <w:sz w:val="44"/>
          <w:szCs w:val="20"/>
        </w:rPr>
      </w:pPr>
      <w:r w:rsidRPr="0037601E">
        <w:rPr>
          <w:rFonts w:ascii="Visuelt" w:hAnsi="Visuelt"/>
          <w:color w:val="004B6C"/>
          <w:w w:val="90"/>
          <w:sz w:val="44"/>
          <w:szCs w:val="20"/>
        </w:rPr>
        <w:t>Technological</w:t>
      </w:r>
      <w:r w:rsidRPr="0037601E">
        <w:rPr>
          <w:rFonts w:ascii="Visuelt" w:hAnsi="Visuelt"/>
          <w:color w:val="004B6C"/>
          <w:spacing w:val="27"/>
          <w:sz w:val="44"/>
          <w:szCs w:val="20"/>
        </w:rPr>
        <w:t xml:space="preserve"> </w:t>
      </w:r>
      <w:r w:rsidRPr="0037601E">
        <w:rPr>
          <w:rFonts w:ascii="Visuelt" w:hAnsi="Visuelt"/>
          <w:color w:val="004B6C"/>
          <w:w w:val="90"/>
          <w:sz w:val="44"/>
          <w:szCs w:val="20"/>
        </w:rPr>
        <w:t>University</w:t>
      </w:r>
      <w:r w:rsidRPr="0037601E">
        <w:rPr>
          <w:rFonts w:ascii="Visuelt" w:hAnsi="Visuelt"/>
          <w:color w:val="004B6C"/>
          <w:spacing w:val="28"/>
          <w:sz w:val="44"/>
          <w:szCs w:val="20"/>
        </w:rPr>
        <w:t xml:space="preserve"> </w:t>
      </w:r>
      <w:r w:rsidRPr="0037601E">
        <w:rPr>
          <w:rFonts w:ascii="Visuelt" w:hAnsi="Visuelt"/>
          <w:color w:val="004B6C"/>
          <w:spacing w:val="-2"/>
          <w:w w:val="90"/>
          <w:sz w:val="44"/>
          <w:szCs w:val="20"/>
        </w:rPr>
        <w:t>Dublin</w:t>
      </w:r>
    </w:p>
    <w:p w14:paraId="60973A78" w14:textId="77777777" w:rsidR="008038BE" w:rsidRPr="0037601E" w:rsidRDefault="008038BE" w:rsidP="008038BE">
      <w:pPr>
        <w:pStyle w:val="BodyText"/>
        <w:spacing w:before="90"/>
        <w:rPr>
          <w:rFonts w:ascii="Visuelt" w:hAnsi="Visuelt"/>
          <w:sz w:val="44"/>
          <w:szCs w:val="21"/>
          <w:lang w:val="en-IE"/>
        </w:rPr>
      </w:pPr>
    </w:p>
    <w:p w14:paraId="24AAF66C" w14:textId="1B3F8147" w:rsidR="008038BE" w:rsidRPr="0037601E" w:rsidRDefault="001239CD" w:rsidP="008038BE">
      <w:pPr>
        <w:spacing w:line="259" w:lineRule="auto"/>
        <w:ind w:right="238"/>
        <w:jc w:val="center"/>
        <w:rPr>
          <w:rFonts w:ascii="Visuelt" w:hAnsi="Visuelt"/>
          <w:color w:val="00A9B7"/>
          <w:w w:val="90"/>
          <w:sz w:val="44"/>
          <w:szCs w:val="20"/>
        </w:rPr>
      </w:pPr>
      <w:bookmarkStart w:id="1" w:name="Safety,_Health_and_Welfare"/>
      <w:bookmarkStart w:id="2" w:name="Steering_Committee"/>
      <w:bookmarkEnd w:id="1"/>
      <w:bookmarkEnd w:id="2"/>
      <w:proofErr w:type="spellStart"/>
      <w:r w:rsidRPr="0037601E">
        <w:rPr>
          <w:rFonts w:ascii="Visuelt" w:hAnsi="Visuelt"/>
          <w:color w:val="00A9B7"/>
          <w:w w:val="90"/>
          <w:sz w:val="44"/>
          <w:szCs w:val="20"/>
        </w:rPr>
        <w:t>Meitheal</w:t>
      </w:r>
      <w:proofErr w:type="spellEnd"/>
      <w:r w:rsidR="008038BE" w:rsidRPr="0037601E">
        <w:rPr>
          <w:rFonts w:ascii="Visuelt" w:hAnsi="Visuelt"/>
          <w:color w:val="00A9B7"/>
          <w:w w:val="90"/>
          <w:sz w:val="44"/>
          <w:szCs w:val="20"/>
        </w:rPr>
        <w:t xml:space="preserve"> Acht </w:t>
      </w:r>
      <w:proofErr w:type="spellStart"/>
      <w:r w:rsidR="008038BE" w:rsidRPr="0037601E">
        <w:rPr>
          <w:rFonts w:ascii="Visuelt" w:hAnsi="Visuelt"/>
          <w:color w:val="00A9B7"/>
          <w:w w:val="90"/>
          <w:sz w:val="44"/>
          <w:szCs w:val="20"/>
        </w:rPr>
        <w:t>na</w:t>
      </w:r>
      <w:proofErr w:type="spellEnd"/>
      <w:r w:rsidR="008038BE" w:rsidRPr="0037601E">
        <w:rPr>
          <w:rFonts w:ascii="Visuelt" w:hAnsi="Visuelt"/>
          <w:color w:val="00A9B7"/>
          <w:w w:val="90"/>
          <w:sz w:val="44"/>
          <w:szCs w:val="20"/>
        </w:rPr>
        <w:t xml:space="preserve"> </w:t>
      </w:r>
      <w:proofErr w:type="spellStart"/>
      <w:r w:rsidR="008038BE" w:rsidRPr="0037601E">
        <w:rPr>
          <w:rFonts w:ascii="Visuelt" w:hAnsi="Visuelt"/>
          <w:color w:val="00A9B7"/>
          <w:w w:val="90"/>
          <w:sz w:val="44"/>
          <w:szCs w:val="20"/>
        </w:rPr>
        <w:t>dTeangacha</w:t>
      </w:r>
      <w:proofErr w:type="spellEnd"/>
      <w:r w:rsidR="008038BE" w:rsidRPr="0037601E">
        <w:rPr>
          <w:rFonts w:ascii="Visuelt" w:hAnsi="Visuelt"/>
          <w:color w:val="00A9B7"/>
          <w:w w:val="90"/>
          <w:sz w:val="44"/>
          <w:szCs w:val="20"/>
        </w:rPr>
        <w:t xml:space="preserve"> </w:t>
      </w:r>
      <w:proofErr w:type="spellStart"/>
      <w:r w:rsidR="008038BE" w:rsidRPr="0037601E">
        <w:rPr>
          <w:rFonts w:ascii="Visuelt" w:hAnsi="Visuelt"/>
          <w:color w:val="00A9B7"/>
          <w:w w:val="90"/>
          <w:sz w:val="44"/>
          <w:szCs w:val="20"/>
        </w:rPr>
        <w:t>Oifigiúla</w:t>
      </w:r>
      <w:proofErr w:type="spellEnd"/>
      <w:r w:rsidR="008038BE" w:rsidRPr="0037601E">
        <w:rPr>
          <w:rFonts w:ascii="Visuelt" w:hAnsi="Visuelt"/>
          <w:color w:val="00A9B7"/>
          <w:w w:val="90"/>
          <w:sz w:val="44"/>
          <w:szCs w:val="20"/>
        </w:rPr>
        <w:br/>
        <w:t xml:space="preserve">Official Languages Act </w:t>
      </w:r>
      <w:r w:rsidR="00DE63E0" w:rsidRPr="0037601E">
        <w:rPr>
          <w:rFonts w:ascii="Visuelt" w:hAnsi="Visuelt"/>
          <w:color w:val="00A9B7"/>
          <w:w w:val="90"/>
          <w:sz w:val="44"/>
          <w:szCs w:val="20"/>
        </w:rPr>
        <w:t>Task</w:t>
      </w:r>
      <w:r w:rsidR="008038BE" w:rsidRPr="0037601E">
        <w:rPr>
          <w:rFonts w:ascii="Visuelt" w:hAnsi="Visuelt"/>
          <w:color w:val="00A9B7"/>
          <w:w w:val="90"/>
          <w:sz w:val="44"/>
          <w:szCs w:val="20"/>
        </w:rPr>
        <w:t xml:space="preserve"> Group</w:t>
      </w:r>
    </w:p>
    <w:p w14:paraId="4DBC4521" w14:textId="77777777" w:rsidR="008038BE" w:rsidRPr="0037601E" w:rsidRDefault="008038BE" w:rsidP="008038BE">
      <w:pPr>
        <w:spacing w:line="259" w:lineRule="auto"/>
        <w:ind w:left="962" w:right="1201"/>
        <w:jc w:val="center"/>
        <w:rPr>
          <w:rFonts w:ascii="Visuelt" w:hAnsi="Visuelt"/>
          <w:sz w:val="52"/>
        </w:rPr>
      </w:pPr>
    </w:p>
    <w:p w14:paraId="4AB4F029" w14:textId="77777777" w:rsidR="008038BE" w:rsidRPr="0037601E" w:rsidRDefault="008038BE" w:rsidP="008038BE">
      <w:pPr>
        <w:pStyle w:val="BodyText"/>
        <w:spacing w:before="77"/>
        <w:rPr>
          <w:rFonts w:ascii="Visuelt" w:hAnsi="Visuelt"/>
          <w:sz w:val="52"/>
          <w:lang w:val="en-IE"/>
        </w:rPr>
      </w:pPr>
    </w:p>
    <w:p w14:paraId="1A6E2153" w14:textId="77777777" w:rsidR="008038BE" w:rsidRPr="0037601E" w:rsidRDefault="008038BE" w:rsidP="008038BE">
      <w:pPr>
        <w:ind w:right="239"/>
        <w:jc w:val="center"/>
        <w:rPr>
          <w:rFonts w:ascii="Visuelt" w:hAnsi="Visuelt"/>
          <w:color w:val="004B6C"/>
          <w:w w:val="85"/>
          <w:sz w:val="52"/>
        </w:rPr>
      </w:pPr>
      <w:r w:rsidRPr="0037601E">
        <w:rPr>
          <w:rFonts w:ascii="Visuelt" w:hAnsi="Visuelt"/>
          <w:color w:val="004B6C"/>
          <w:w w:val="85"/>
          <w:sz w:val="52"/>
        </w:rPr>
        <w:t>TÉARMAÍ TAGARTHA</w:t>
      </w:r>
    </w:p>
    <w:p w14:paraId="0E012B1F" w14:textId="77777777" w:rsidR="008038BE" w:rsidRPr="0037601E" w:rsidRDefault="008038BE" w:rsidP="008038BE">
      <w:pPr>
        <w:ind w:right="239"/>
        <w:jc w:val="center"/>
        <w:rPr>
          <w:rFonts w:ascii="Visuelt" w:hAnsi="Visuelt"/>
          <w:sz w:val="52"/>
        </w:rPr>
      </w:pPr>
      <w:r w:rsidRPr="0037601E">
        <w:rPr>
          <w:rFonts w:ascii="Visuelt" w:hAnsi="Visuelt"/>
          <w:color w:val="004B6C"/>
          <w:w w:val="85"/>
          <w:sz w:val="52"/>
        </w:rPr>
        <w:t>TERMS</w:t>
      </w:r>
      <w:r w:rsidRPr="0037601E">
        <w:rPr>
          <w:rFonts w:ascii="Visuelt" w:hAnsi="Visuelt"/>
          <w:color w:val="004B6C"/>
          <w:spacing w:val="14"/>
          <w:sz w:val="52"/>
        </w:rPr>
        <w:t xml:space="preserve"> </w:t>
      </w:r>
      <w:r w:rsidRPr="0037601E">
        <w:rPr>
          <w:rFonts w:ascii="Visuelt" w:hAnsi="Visuelt"/>
          <w:color w:val="004B6C"/>
          <w:w w:val="85"/>
          <w:sz w:val="52"/>
        </w:rPr>
        <w:t>OF</w:t>
      </w:r>
      <w:r w:rsidRPr="0037601E">
        <w:rPr>
          <w:rFonts w:ascii="Visuelt" w:hAnsi="Visuelt"/>
          <w:color w:val="004B6C"/>
          <w:spacing w:val="14"/>
          <w:sz w:val="52"/>
        </w:rPr>
        <w:t xml:space="preserve"> </w:t>
      </w:r>
      <w:r w:rsidRPr="0037601E">
        <w:rPr>
          <w:rFonts w:ascii="Visuelt" w:hAnsi="Visuelt"/>
          <w:color w:val="004B6C"/>
          <w:spacing w:val="-2"/>
          <w:w w:val="85"/>
          <w:sz w:val="52"/>
        </w:rPr>
        <w:t>REFERENCE</w:t>
      </w:r>
    </w:p>
    <w:p w14:paraId="5DE0000E" w14:textId="77777777" w:rsidR="008038BE" w:rsidRPr="0037601E" w:rsidRDefault="008038BE" w:rsidP="008038BE">
      <w:pPr>
        <w:pStyle w:val="BodyText"/>
        <w:rPr>
          <w:rFonts w:ascii="Visuelt" w:hAnsi="Visuelt"/>
          <w:sz w:val="20"/>
          <w:lang w:val="en-IE"/>
        </w:rPr>
      </w:pPr>
    </w:p>
    <w:p w14:paraId="756EF0F9" w14:textId="77777777" w:rsidR="008038BE" w:rsidRPr="0037601E" w:rsidRDefault="008038BE" w:rsidP="008038BE">
      <w:pPr>
        <w:pStyle w:val="BodyText"/>
        <w:rPr>
          <w:sz w:val="20"/>
          <w:lang w:val="en-IE"/>
        </w:rPr>
      </w:pPr>
    </w:p>
    <w:p w14:paraId="3C1F8322" w14:textId="77777777" w:rsidR="008038BE" w:rsidRPr="0037601E" w:rsidRDefault="008038BE" w:rsidP="008038BE">
      <w:pPr>
        <w:pStyle w:val="BodyText"/>
        <w:rPr>
          <w:sz w:val="20"/>
          <w:lang w:val="en-IE"/>
        </w:rPr>
      </w:pPr>
    </w:p>
    <w:p w14:paraId="1FF680CD" w14:textId="77777777" w:rsidR="008038BE" w:rsidRPr="0037601E" w:rsidRDefault="008038BE" w:rsidP="008038BE">
      <w:pPr>
        <w:pStyle w:val="BodyText"/>
        <w:rPr>
          <w:sz w:val="20"/>
          <w:lang w:val="en-IE"/>
        </w:rPr>
      </w:pPr>
    </w:p>
    <w:p w14:paraId="4EB7FCF5" w14:textId="77777777" w:rsidR="008038BE" w:rsidRPr="0037601E" w:rsidRDefault="008038BE" w:rsidP="008038BE">
      <w:pPr>
        <w:pStyle w:val="BodyText"/>
        <w:rPr>
          <w:sz w:val="20"/>
          <w:lang w:val="en-IE"/>
        </w:rPr>
      </w:pPr>
    </w:p>
    <w:p w14:paraId="03701D99" w14:textId="77777777" w:rsidR="008038BE" w:rsidRPr="0037601E" w:rsidRDefault="008038BE" w:rsidP="008038BE">
      <w:pPr>
        <w:pStyle w:val="BodyText"/>
        <w:rPr>
          <w:sz w:val="20"/>
          <w:lang w:val="en-IE"/>
        </w:rPr>
      </w:pPr>
    </w:p>
    <w:p w14:paraId="7F2C1AD8" w14:textId="77777777" w:rsidR="008038BE" w:rsidRPr="0037601E" w:rsidRDefault="008038BE" w:rsidP="008038BE">
      <w:pPr>
        <w:pStyle w:val="BodyText"/>
        <w:spacing w:before="60"/>
        <w:rPr>
          <w:sz w:val="20"/>
          <w:lang w:val="en-IE"/>
        </w:rPr>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5530"/>
      </w:tblGrid>
      <w:tr w:rsidR="008038BE" w:rsidRPr="0037601E" w14:paraId="13C20C9B" w14:textId="77777777" w:rsidTr="005A4E2F">
        <w:trPr>
          <w:trHeight w:val="762"/>
        </w:trPr>
        <w:tc>
          <w:tcPr>
            <w:tcW w:w="8648" w:type="dxa"/>
            <w:gridSpan w:val="2"/>
            <w:shd w:val="clear" w:color="auto" w:fill="004B6C"/>
          </w:tcPr>
          <w:p w14:paraId="5A0ECD5F" w14:textId="77777777" w:rsidR="008038BE" w:rsidRPr="0037601E" w:rsidRDefault="008038BE" w:rsidP="005A4E2F">
            <w:pPr>
              <w:pStyle w:val="TableParagraph"/>
              <w:spacing w:before="124"/>
              <w:ind w:left="9"/>
              <w:jc w:val="center"/>
              <w:rPr>
                <w:lang w:val="en-IE"/>
              </w:rPr>
            </w:pPr>
            <w:bookmarkStart w:id="3" w:name="TERMS_OF_REFERENCE"/>
            <w:bookmarkEnd w:id="3"/>
            <w:r w:rsidRPr="0037601E">
              <w:rPr>
                <w:color w:val="FFFFFF"/>
                <w:w w:val="85"/>
                <w:lang w:val="en-IE"/>
              </w:rPr>
              <w:t>TERMS</w:t>
            </w:r>
            <w:r w:rsidRPr="0037601E">
              <w:rPr>
                <w:color w:val="FFFFFF"/>
                <w:spacing w:val="5"/>
                <w:lang w:val="en-IE"/>
              </w:rPr>
              <w:t xml:space="preserve"> </w:t>
            </w:r>
            <w:r w:rsidRPr="0037601E">
              <w:rPr>
                <w:color w:val="FFFFFF"/>
                <w:w w:val="85"/>
                <w:lang w:val="en-IE"/>
              </w:rPr>
              <w:t>OF</w:t>
            </w:r>
            <w:r w:rsidRPr="0037601E">
              <w:rPr>
                <w:color w:val="FFFFFF"/>
                <w:spacing w:val="5"/>
                <w:lang w:val="en-IE"/>
              </w:rPr>
              <w:t xml:space="preserve"> </w:t>
            </w:r>
            <w:r w:rsidRPr="0037601E">
              <w:rPr>
                <w:color w:val="FFFFFF"/>
                <w:spacing w:val="-2"/>
                <w:w w:val="85"/>
                <w:lang w:val="en-IE"/>
              </w:rPr>
              <w:t>REFERENCE</w:t>
            </w:r>
          </w:p>
          <w:p w14:paraId="2CED972A" w14:textId="32E28891" w:rsidR="008038BE" w:rsidRPr="0037601E" w:rsidRDefault="001239CD" w:rsidP="005A4E2F">
            <w:pPr>
              <w:pStyle w:val="TableParagraph"/>
              <w:spacing w:before="43"/>
              <w:ind w:left="9"/>
              <w:jc w:val="center"/>
              <w:rPr>
                <w:color w:val="FFFFFF"/>
                <w:w w:val="90"/>
                <w:lang w:val="en-IE"/>
              </w:rPr>
            </w:pPr>
            <w:bookmarkStart w:id="4" w:name="SAFETY_HEALTH_AND_WELFARE_STEERING_COMMI"/>
            <w:bookmarkEnd w:id="4"/>
            <w:r w:rsidRPr="0037601E">
              <w:rPr>
                <w:color w:val="FFFFFF"/>
                <w:w w:val="90"/>
                <w:lang w:val="en-IE"/>
              </w:rPr>
              <w:t>MEITHEAL</w:t>
            </w:r>
            <w:r w:rsidR="0068165D" w:rsidRPr="0037601E">
              <w:rPr>
                <w:color w:val="FFFFFF"/>
                <w:w w:val="90"/>
                <w:lang w:val="en-IE"/>
              </w:rPr>
              <w:t xml:space="preserve"> ACHT NA DTEANGACHA OIFIGIÚLA</w:t>
            </w:r>
          </w:p>
          <w:p w14:paraId="04E9ADED" w14:textId="202E3A12" w:rsidR="0068165D" w:rsidRPr="0037601E" w:rsidRDefault="0068165D" w:rsidP="005A4E2F">
            <w:pPr>
              <w:pStyle w:val="TableParagraph"/>
              <w:spacing w:before="43"/>
              <w:ind w:left="9"/>
              <w:jc w:val="center"/>
              <w:rPr>
                <w:lang w:val="en-IE"/>
              </w:rPr>
            </w:pPr>
            <w:r w:rsidRPr="0037601E">
              <w:rPr>
                <w:lang w:val="en-IE"/>
              </w:rPr>
              <w:t xml:space="preserve">OFFICIAL LANGUAGES ACT </w:t>
            </w:r>
            <w:r w:rsidR="00DE63E0" w:rsidRPr="0037601E">
              <w:rPr>
                <w:lang w:val="en-IE"/>
              </w:rPr>
              <w:t>TASK GROUP</w:t>
            </w:r>
          </w:p>
        </w:tc>
      </w:tr>
      <w:tr w:rsidR="008038BE" w:rsidRPr="0037601E" w14:paraId="3446CBBA" w14:textId="77777777" w:rsidTr="005A4E2F">
        <w:trPr>
          <w:trHeight w:val="294"/>
        </w:trPr>
        <w:tc>
          <w:tcPr>
            <w:tcW w:w="3118" w:type="dxa"/>
          </w:tcPr>
          <w:p w14:paraId="166A4FEE" w14:textId="77777777" w:rsidR="008038BE" w:rsidRPr="0037601E" w:rsidRDefault="008038BE" w:rsidP="005A4E2F">
            <w:pPr>
              <w:pStyle w:val="TableParagraph"/>
              <w:spacing w:before="38" w:line="237" w:lineRule="exact"/>
              <w:ind w:left="107"/>
              <w:rPr>
                <w:rFonts w:ascii="Visuelt" w:hAnsi="Visuelt"/>
                <w:lang w:val="en-IE"/>
              </w:rPr>
            </w:pPr>
            <w:bookmarkStart w:id="5" w:name="Reference_Number"/>
            <w:bookmarkEnd w:id="5"/>
            <w:r w:rsidRPr="0037601E">
              <w:rPr>
                <w:rFonts w:ascii="Visuelt" w:hAnsi="Visuelt"/>
                <w:color w:val="035A62"/>
                <w:spacing w:val="-2"/>
                <w:lang w:val="en-IE"/>
              </w:rPr>
              <w:t>Reference Number</w:t>
            </w:r>
          </w:p>
        </w:tc>
        <w:tc>
          <w:tcPr>
            <w:tcW w:w="5530" w:type="dxa"/>
          </w:tcPr>
          <w:p w14:paraId="07892B17" w14:textId="77777777" w:rsidR="008038BE" w:rsidRPr="0037601E" w:rsidRDefault="008038BE" w:rsidP="005A4E2F">
            <w:pPr>
              <w:pStyle w:val="TableParagraph"/>
              <w:spacing w:before="38" w:line="237" w:lineRule="exact"/>
              <w:ind w:left="107"/>
              <w:rPr>
                <w:rFonts w:ascii="Visuelt" w:hAnsi="Visuelt"/>
                <w:lang w:val="en-IE"/>
              </w:rPr>
            </w:pPr>
            <w:r w:rsidRPr="0037601E">
              <w:rPr>
                <w:rFonts w:ascii="Visuelt" w:hAnsi="Visuelt"/>
                <w:color w:val="035A62"/>
                <w:spacing w:val="-5"/>
                <w:lang w:val="en-IE"/>
              </w:rPr>
              <w:t>UET</w:t>
            </w:r>
          </w:p>
        </w:tc>
      </w:tr>
      <w:tr w:rsidR="008038BE" w:rsidRPr="0037601E" w14:paraId="0C514E6B" w14:textId="77777777" w:rsidTr="005A4E2F">
        <w:trPr>
          <w:trHeight w:val="296"/>
        </w:trPr>
        <w:tc>
          <w:tcPr>
            <w:tcW w:w="3118" w:type="dxa"/>
          </w:tcPr>
          <w:p w14:paraId="1B026528" w14:textId="77777777" w:rsidR="008038BE" w:rsidRPr="0037601E" w:rsidRDefault="008038BE" w:rsidP="005A4E2F">
            <w:pPr>
              <w:pStyle w:val="TableParagraph"/>
              <w:spacing w:before="39" w:line="237" w:lineRule="exact"/>
              <w:ind w:left="107"/>
              <w:rPr>
                <w:rFonts w:ascii="Visuelt" w:hAnsi="Visuelt"/>
                <w:lang w:val="en-IE"/>
              </w:rPr>
            </w:pPr>
            <w:bookmarkStart w:id="6" w:name="Version"/>
            <w:bookmarkEnd w:id="6"/>
            <w:r w:rsidRPr="0037601E">
              <w:rPr>
                <w:rFonts w:ascii="Visuelt" w:hAnsi="Visuelt"/>
                <w:color w:val="035A62"/>
                <w:spacing w:val="-2"/>
                <w:lang w:val="en-IE"/>
              </w:rPr>
              <w:t>Version</w:t>
            </w:r>
          </w:p>
        </w:tc>
        <w:tc>
          <w:tcPr>
            <w:tcW w:w="5530" w:type="dxa"/>
          </w:tcPr>
          <w:p w14:paraId="45EF670E" w14:textId="38B5BA82" w:rsidR="008038BE" w:rsidRPr="0037601E" w:rsidRDefault="008038BE" w:rsidP="005A4E2F">
            <w:pPr>
              <w:pStyle w:val="TableParagraph"/>
              <w:spacing w:before="39" w:line="237" w:lineRule="exact"/>
              <w:ind w:left="107"/>
              <w:rPr>
                <w:rFonts w:ascii="Visuelt" w:hAnsi="Visuelt"/>
                <w:lang w:val="en-IE"/>
              </w:rPr>
            </w:pPr>
            <w:bookmarkStart w:id="7" w:name="001"/>
            <w:bookmarkEnd w:id="7"/>
            <w:r w:rsidRPr="007B73A8">
              <w:rPr>
                <w:rFonts w:ascii="Visuelt" w:hAnsi="Visuelt"/>
                <w:color w:val="035A62"/>
                <w:spacing w:val="-5"/>
                <w:lang w:val="en-IE"/>
              </w:rPr>
              <w:t>00</w:t>
            </w:r>
            <w:r w:rsidR="007B73A8" w:rsidRPr="007B73A8">
              <w:rPr>
                <w:rFonts w:ascii="Visuelt" w:hAnsi="Visuelt"/>
                <w:color w:val="035A62"/>
                <w:spacing w:val="-5"/>
                <w:lang w:val="en-IE"/>
              </w:rPr>
              <w:t>2</w:t>
            </w:r>
          </w:p>
        </w:tc>
      </w:tr>
      <w:tr w:rsidR="008038BE" w:rsidRPr="0037601E" w14:paraId="00C75F43" w14:textId="77777777" w:rsidTr="005A4E2F">
        <w:trPr>
          <w:trHeight w:val="294"/>
        </w:trPr>
        <w:tc>
          <w:tcPr>
            <w:tcW w:w="3118" w:type="dxa"/>
          </w:tcPr>
          <w:p w14:paraId="263A198B" w14:textId="77777777" w:rsidR="008038BE" w:rsidRPr="0037601E" w:rsidRDefault="008038BE" w:rsidP="005A4E2F">
            <w:pPr>
              <w:pStyle w:val="TableParagraph"/>
              <w:spacing w:before="38" w:line="237" w:lineRule="exact"/>
              <w:ind w:left="107"/>
              <w:rPr>
                <w:rFonts w:ascii="Visuelt" w:hAnsi="Visuelt"/>
                <w:lang w:val="en-IE"/>
              </w:rPr>
            </w:pPr>
            <w:bookmarkStart w:id="8" w:name="Document_Owner"/>
            <w:bookmarkEnd w:id="8"/>
            <w:r w:rsidRPr="0037601E">
              <w:rPr>
                <w:rFonts w:ascii="Visuelt" w:hAnsi="Visuelt"/>
                <w:color w:val="035A62"/>
                <w:spacing w:val="-7"/>
                <w:lang w:val="en-IE"/>
              </w:rPr>
              <w:t xml:space="preserve">Document </w:t>
            </w:r>
            <w:r w:rsidRPr="0037601E">
              <w:rPr>
                <w:rFonts w:ascii="Visuelt" w:hAnsi="Visuelt"/>
                <w:color w:val="035A62"/>
                <w:spacing w:val="-2"/>
                <w:lang w:val="en-IE"/>
              </w:rPr>
              <w:t>Owner</w:t>
            </w:r>
          </w:p>
        </w:tc>
        <w:tc>
          <w:tcPr>
            <w:tcW w:w="5530" w:type="dxa"/>
          </w:tcPr>
          <w:p w14:paraId="1DF2A597" w14:textId="77777777" w:rsidR="008038BE" w:rsidRPr="0037601E" w:rsidRDefault="008038BE" w:rsidP="005A4E2F">
            <w:pPr>
              <w:pStyle w:val="TableParagraph"/>
              <w:spacing w:before="38" w:line="237" w:lineRule="exact"/>
              <w:ind w:left="107"/>
              <w:rPr>
                <w:rFonts w:ascii="Visuelt" w:hAnsi="Visuelt"/>
                <w:lang w:val="en-IE"/>
              </w:rPr>
            </w:pPr>
            <w:bookmarkStart w:id="9" w:name="UET_-_COO_"/>
            <w:bookmarkEnd w:id="9"/>
            <w:r w:rsidRPr="0037601E">
              <w:rPr>
                <w:rFonts w:ascii="Visuelt" w:hAnsi="Visuelt"/>
                <w:color w:val="035A62"/>
                <w:spacing w:val="-10"/>
                <w:lang w:val="en-IE"/>
              </w:rPr>
              <w:t>UET</w:t>
            </w:r>
            <w:r w:rsidRPr="0037601E">
              <w:rPr>
                <w:rFonts w:ascii="Visuelt" w:hAnsi="Visuelt"/>
                <w:color w:val="035A62"/>
                <w:spacing w:val="-4"/>
                <w:lang w:val="en-IE"/>
              </w:rPr>
              <w:t xml:space="preserve"> </w:t>
            </w:r>
          </w:p>
        </w:tc>
      </w:tr>
      <w:tr w:rsidR="008038BE" w:rsidRPr="0037601E" w14:paraId="1E6F6FE2" w14:textId="77777777" w:rsidTr="005A4E2F">
        <w:trPr>
          <w:trHeight w:val="294"/>
        </w:trPr>
        <w:tc>
          <w:tcPr>
            <w:tcW w:w="3118" w:type="dxa"/>
          </w:tcPr>
          <w:p w14:paraId="7B9E32CD" w14:textId="77777777" w:rsidR="008038BE" w:rsidRPr="007B73A8" w:rsidRDefault="008038BE" w:rsidP="005A4E2F">
            <w:pPr>
              <w:pStyle w:val="TableParagraph"/>
              <w:spacing w:before="38" w:line="237" w:lineRule="exact"/>
              <w:ind w:left="107"/>
              <w:rPr>
                <w:rFonts w:ascii="Visuelt" w:hAnsi="Visuelt"/>
                <w:color w:val="035A62"/>
                <w:lang w:val="en-IE"/>
              </w:rPr>
            </w:pPr>
            <w:bookmarkStart w:id="10" w:name="Approval_Body_"/>
            <w:bookmarkEnd w:id="10"/>
            <w:r w:rsidRPr="007B73A8">
              <w:rPr>
                <w:rFonts w:ascii="Visuelt" w:hAnsi="Visuelt"/>
                <w:color w:val="035A62"/>
                <w:spacing w:val="-2"/>
                <w:lang w:val="en-IE"/>
              </w:rPr>
              <w:t>Approval Body</w:t>
            </w:r>
          </w:p>
        </w:tc>
        <w:tc>
          <w:tcPr>
            <w:tcW w:w="5530" w:type="dxa"/>
          </w:tcPr>
          <w:p w14:paraId="7F0FDBC7" w14:textId="63B74760" w:rsidR="008038BE" w:rsidRPr="007B73A8" w:rsidRDefault="007B73A8" w:rsidP="005A4E2F">
            <w:pPr>
              <w:pStyle w:val="TableParagraph"/>
              <w:spacing w:before="38" w:line="237" w:lineRule="exact"/>
              <w:ind w:left="107"/>
              <w:rPr>
                <w:rFonts w:ascii="Visuelt" w:hAnsi="Visuelt"/>
                <w:color w:val="035A62"/>
                <w:lang w:val="en-IE"/>
              </w:rPr>
            </w:pPr>
            <w:bookmarkStart w:id="11" w:name="UET_"/>
            <w:bookmarkEnd w:id="11"/>
            <w:r w:rsidRPr="007B73A8">
              <w:rPr>
                <w:rFonts w:ascii="Visuelt" w:hAnsi="Visuelt"/>
                <w:color w:val="035A62"/>
                <w:lang w:val="en-IE"/>
              </w:rPr>
              <w:t>UET</w:t>
            </w:r>
          </w:p>
        </w:tc>
      </w:tr>
      <w:tr w:rsidR="008038BE" w:rsidRPr="0037601E" w14:paraId="29B4EBE7" w14:textId="77777777" w:rsidTr="005A4E2F">
        <w:trPr>
          <w:trHeight w:val="295"/>
        </w:trPr>
        <w:tc>
          <w:tcPr>
            <w:tcW w:w="3118" w:type="dxa"/>
          </w:tcPr>
          <w:p w14:paraId="3423FE0E" w14:textId="77777777" w:rsidR="008038BE" w:rsidRPr="0037601E" w:rsidRDefault="008038BE" w:rsidP="005A4E2F">
            <w:pPr>
              <w:pStyle w:val="TableParagraph"/>
              <w:spacing w:before="39" w:line="237" w:lineRule="exact"/>
              <w:ind w:left="107"/>
              <w:rPr>
                <w:rFonts w:ascii="Visuelt" w:hAnsi="Visuelt"/>
                <w:lang w:val="en-IE"/>
              </w:rPr>
            </w:pPr>
            <w:bookmarkStart w:id="12" w:name="UET_Approval_date"/>
            <w:bookmarkStart w:id="13" w:name="_18th_October_2022"/>
            <w:bookmarkEnd w:id="12"/>
            <w:bookmarkEnd w:id="13"/>
            <w:r w:rsidRPr="0037601E">
              <w:rPr>
                <w:rFonts w:ascii="Visuelt" w:hAnsi="Visuelt"/>
                <w:color w:val="035A62"/>
                <w:spacing w:val="-2"/>
                <w:lang w:val="en-IE"/>
              </w:rPr>
              <w:t>UET Approval Date</w:t>
            </w:r>
          </w:p>
        </w:tc>
        <w:tc>
          <w:tcPr>
            <w:tcW w:w="5530" w:type="dxa"/>
          </w:tcPr>
          <w:p w14:paraId="63D62777" w14:textId="1DCB31B9" w:rsidR="008038BE" w:rsidRPr="0037601E" w:rsidRDefault="008A7128" w:rsidP="005A4E2F">
            <w:pPr>
              <w:pStyle w:val="TableParagraph"/>
              <w:spacing w:before="39" w:line="237" w:lineRule="exact"/>
              <w:ind w:left="168"/>
              <w:rPr>
                <w:rFonts w:ascii="Visuelt" w:hAnsi="Visuelt"/>
                <w:lang w:val="en-IE"/>
              </w:rPr>
            </w:pPr>
            <w:r w:rsidRPr="008A7128">
              <w:rPr>
                <w:rFonts w:ascii="Visuelt" w:hAnsi="Visuelt"/>
                <w:color w:val="035A62"/>
                <w:lang w:val="en-IE"/>
              </w:rPr>
              <w:t>02 September 2025</w:t>
            </w:r>
          </w:p>
        </w:tc>
      </w:tr>
      <w:tr w:rsidR="008038BE" w:rsidRPr="0037601E" w14:paraId="16DC1E37" w14:textId="77777777" w:rsidTr="005A4E2F">
        <w:trPr>
          <w:trHeight w:val="294"/>
        </w:trPr>
        <w:tc>
          <w:tcPr>
            <w:tcW w:w="3118" w:type="dxa"/>
          </w:tcPr>
          <w:p w14:paraId="1CCAD76F" w14:textId="77777777" w:rsidR="008038BE" w:rsidRPr="0037601E" w:rsidRDefault="008038BE" w:rsidP="005A4E2F">
            <w:pPr>
              <w:pStyle w:val="TableParagraph"/>
              <w:spacing w:before="38" w:line="237" w:lineRule="exact"/>
              <w:ind w:left="107"/>
              <w:rPr>
                <w:rFonts w:ascii="Visuelt" w:hAnsi="Visuelt"/>
                <w:lang w:val="en-IE"/>
              </w:rPr>
            </w:pPr>
            <w:bookmarkStart w:id="14" w:name="Revised"/>
            <w:bookmarkStart w:id="15" w:name="_18th_January__2023"/>
            <w:bookmarkEnd w:id="14"/>
            <w:bookmarkEnd w:id="15"/>
            <w:r w:rsidRPr="0037601E">
              <w:rPr>
                <w:rFonts w:ascii="Visuelt" w:hAnsi="Visuelt"/>
                <w:color w:val="035A62"/>
                <w:spacing w:val="-2"/>
                <w:lang w:val="en-IE"/>
              </w:rPr>
              <w:t>Revised</w:t>
            </w:r>
          </w:p>
        </w:tc>
        <w:tc>
          <w:tcPr>
            <w:tcW w:w="5530" w:type="dxa"/>
          </w:tcPr>
          <w:p w14:paraId="2CB780FC" w14:textId="77777777" w:rsidR="008038BE" w:rsidRPr="0037601E" w:rsidRDefault="008038BE" w:rsidP="005A4E2F">
            <w:pPr>
              <w:pStyle w:val="TableParagraph"/>
              <w:spacing w:before="38" w:line="237" w:lineRule="exact"/>
              <w:ind w:left="168"/>
              <w:rPr>
                <w:rFonts w:ascii="Visuelt" w:hAnsi="Visuelt"/>
                <w:lang w:val="en-IE"/>
              </w:rPr>
            </w:pPr>
          </w:p>
        </w:tc>
      </w:tr>
      <w:tr w:rsidR="008038BE" w:rsidRPr="0037601E" w14:paraId="404F98C4" w14:textId="77777777" w:rsidTr="005A4E2F">
        <w:trPr>
          <w:trHeight w:val="294"/>
        </w:trPr>
        <w:tc>
          <w:tcPr>
            <w:tcW w:w="3118" w:type="dxa"/>
          </w:tcPr>
          <w:p w14:paraId="157FCF38" w14:textId="77777777" w:rsidR="008038BE" w:rsidRPr="0037601E" w:rsidRDefault="008038BE" w:rsidP="005A4E2F">
            <w:pPr>
              <w:pStyle w:val="TableParagraph"/>
              <w:spacing w:before="38" w:line="237" w:lineRule="exact"/>
              <w:ind w:left="107"/>
              <w:rPr>
                <w:rFonts w:ascii="Visuelt" w:hAnsi="Visuelt"/>
                <w:lang w:val="en-IE"/>
              </w:rPr>
            </w:pPr>
            <w:bookmarkStart w:id="16" w:name="Next_Review_Date"/>
            <w:bookmarkEnd w:id="16"/>
            <w:r w:rsidRPr="0037601E">
              <w:rPr>
                <w:rFonts w:ascii="Visuelt" w:hAnsi="Visuelt"/>
                <w:color w:val="035A62"/>
                <w:spacing w:val="-8"/>
                <w:lang w:val="en-IE"/>
              </w:rPr>
              <w:t>Next</w:t>
            </w:r>
            <w:r w:rsidRPr="0037601E">
              <w:rPr>
                <w:rFonts w:ascii="Visuelt" w:hAnsi="Visuelt"/>
                <w:color w:val="035A62"/>
                <w:lang w:val="en-IE"/>
              </w:rPr>
              <w:t xml:space="preserve"> </w:t>
            </w:r>
            <w:r w:rsidRPr="0037601E">
              <w:rPr>
                <w:rFonts w:ascii="Visuelt" w:hAnsi="Visuelt"/>
                <w:color w:val="035A62"/>
                <w:spacing w:val="-8"/>
                <w:lang w:val="en-IE"/>
              </w:rPr>
              <w:t>Review</w:t>
            </w:r>
            <w:r w:rsidRPr="0037601E">
              <w:rPr>
                <w:rFonts w:ascii="Visuelt" w:hAnsi="Visuelt"/>
                <w:color w:val="035A62"/>
                <w:lang w:val="en-IE"/>
              </w:rPr>
              <w:t xml:space="preserve"> </w:t>
            </w:r>
            <w:r w:rsidRPr="0037601E">
              <w:rPr>
                <w:rFonts w:ascii="Visuelt" w:hAnsi="Visuelt"/>
                <w:color w:val="035A62"/>
                <w:spacing w:val="-8"/>
                <w:lang w:val="en-IE"/>
              </w:rPr>
              <w:t>Date</w:t>
            </w:r>
          </w:p>
        </w:tc>
        <w:tc>
          <w:tcPr>
            <w:tcW w:w="5530" w:type="dxa"/>
          </w:tcPr>
          <w:p w14:paraId="633D4366" w14:textId="77777777" w:rsidR="008038BE" w:rsidRPr="0037601E" w:rsidRDefault="008038BE" w:rsidP="005A4E2F">
            <w:pPr>
              <w:pStyle w:val="TableParagraph"/>
              <w:spacing w:before="38" w:line="237" w:lineRule="exact"/>
              <w:ind w:left="107"/>
              <w:rPr>
                <w:rFonts w:ascii="Visuelt" w:hAnsi="Visuelt"/>
                <w:lang w:val="en-IE"/>
              </w:rPr>
            </w:pPr>
            <w:bookmarkStart w:id="17" w:name="September_2023"/>
            <w:bookmarkEnd w:id="17"/>
          </w:p>
        </w:tc>
      </w:tr>
    </w:tbl>
    <w:p w14:paraId="48A46295" w14:textId="77777777" w:rsidR="00D2105C" w:rsidRPr="0037601E" w:rsidRDefault="00D2105C"/>
    <w:p w14:paraId="3FE76CEA" w14:textId="2C4A3430" w:rsidR="008038BE" w:rsidRPr="0037601E" w:rsidRDefault="008038BE">
      <w:pPr>
        <w:rPr>
          <w:rFonts w:ascii="Prophet" w:hAnsi="Prophet" w:cs="Arial"/>
          <w:b/>
          <w:bCs/>
          <w:color w:val="00A9B7"/>
          <w:sz w:val="22"/>
          <w:szCs w:val="22"/>
        </w:rPr>
      </w:pPr>
      <w:r w:rsidRPr="0037601E">
        <w:rPr>
          <w:rFonts w:ascii="Prophet" w:hAnsi="Prophet" w:cs="Arial"/>
          <w:b/>
          <w:bCs/>
          <w:color w:val="00A9B7"/>
          <w:sz w:val="22"/>
          <w:szCs w:val="22"/>
        </w:rPr>
        <w:lastRenderedPageBreak/>
        <w:t>Purpose and Function</w:t>
      </w:r>
    </w:p>
    <w:p w14:paraId="3988F7A2" w14:textId="77777777" w:rsidR="00E75C62" w:rsidRPr="0037601E" w:rsidRDefault="00E75C62">
      <w:pPr>
        <w:rPr>
          <w:rFonts w:ascii="Arial" w:hAnsi="Arial" w:cs="Arial"/>
          <w:color w:val="0E2841" w:themeColor="text2"/>
          <w:sz w:val="22"/>
          <w:szCs w:val="22"/>
        </w:rPr>
      </w:pPr>
    </w:p>
    <w:p w14:paraId="62D3F819" w14:textId="667014EE" w:rsidR="00E75C62" w:rsidRPr="0037601E" w:rsidRDefault="00DE63E0">
      <w:pPr>
        <w:rPr>
          <w:rFonts w:ascii="Arial" w:hAnsi="Arial" w:cs="Arial"/>
          <w:color w:val="0E2841" w:themeColor="text2"/>
          <w:sz w:val="22"/>
          <w:szCs w:val="22"/>
        </w:rPr>
      </w:pPr>
      <w:r w:rsidRPr="0037601E">
        <w:rPr>
          <w:rFonts w:ascii="Arial" w:hAnsi="Arial" w:cs="Arial"/>
          <w:color w:val="0E2841" w:themeColor="text2"/>
          <w:sz w:val="22"/>
          <w:szCs w:val="22"/>
        </w:rPr>
        <w:t>The Official Languages Act Task Group is tasked with conducting a thorough review of the legislative requirements under the Official Languages Acts as applicable to Technological University Dublin. The group will assess current compliance levels within the university and identify areas requiring improvement. Based on this assessment, the Task Group will develop a strategic set of short- and medium-term recommendations aimed at enhancing compliance. These recommendations will be formulated for consideration by the University Executive Team (UET), ensuring that the university not only meets but excels in its legislative obligations under the Official Languages Acts 2003 and 2021.</w:t>
      </w:r>
    </w:p>
    <w:p w14:paraId="3E8A2E37" w14:textId="77777777" w:rsidR="00DE63E0" w:rsidRPr="0037601E" w:rsidRDefault="00DE63E0">
      <w:pPr>
        <w:rPr>
          <w:rFonts w:ascii="Arial" w:hAnsi="Arial" w:cs="Arial"/>
          <w:color w:val="0E2841" w:themeColor="text2"/>
          <w:sz w:val="22"/>
          <w:szCs w:val="22"/>
        </w:rPr>
      </w:pPr>
    </w:p>
    <w:p w14:paraId="6DCBBEEE" w14:textId="332ACC8C" w:rsidR="008038BE" w:rsidRPr="0037601E" w:rsidRDefault="00DE63E0">
      <w:pPr>
        <w:rPr>
          <w:rFonts w:ascii="Arial" w:hAnsi="Arial" w:cs="Arial"/>
          <w:color w:val="0E2841" w:themeColor="text2"/>
          <w:sz w:val="22"/>
          <w:szCs w:val="22"/>
        </w:rPr>
      </w:pPr>
      <w:r w:rsidRPr="0037601E">
        <w:rPr>
          <w:rFonts w:ascii="Arial" w:hAnsi="Arial" w:cs="Arial"/>
          <w:color w:val="0E2841" w:themeColor="text2"/>
          <w:sz w:val="22"/>
          <w:szCs w:val="22"/>
        </w:rPr>
        <w:t>In assessing TU Dublin's compliance with the Official Languages Acts 2003 and 2021,</w:t>
      </w:r>
      <w:r w:rsidR="00C13198" w:rsidRPr="0037601E">
        <w:rPr>
          <w:rFonts w:ascii="Arial" w:hAnsi="Arial" w:cs="Arial"/>
          <w:color w:val="0E2841" w:themeColor="text2"/>
          <w:sz w:val="22"/>
          <w:szCs w:val="22"/>
        </w:rPr>
        <w:t xml:space="preserve"> </w:t>
      </w:r>
      <w:r w:rsidRPr="0037601E">
        <w:rPr>
          <w:rFonts w:ascii="Arial" w:hAnsi="Arial" w:cs="Arial"/>
          <w:color w:val="0E2841" w:themeColor="text2"/>
          <w:sz w:val="22"/>
          <w:szCs w:val="22"/>
        </w:rPr>
        <w:t>the</w:t>
      </w:r>
      <w:r w:rsidR="00C13198" w:rsidRPr="0037601E">
        <w:rPr>
          <w:rFonts w:ascii="Arial" w:hAnsi="Arial" w:cs="Arial"/>
          <w:color w:val="0E2841" w:themeColor="text2"/>
          <w:sz w:val="22"/>
          <w:szCs w:val="22"/>
        </w:rPr>
        <w:t xml:space="preserve"> </w:t>
      </w:r>
      <w:r w:rsidRPr="0037601E">
        <w:rPr>
          <w:rFonts w:ascii="Arial" w:hAnsi="Arial" w:cs="Arial"/>
          <w:color w:val="0E2841" w:themeColor="text2"/>
          <w:sz w:val="22"/>
          <w:szCs w:val="22"/>
        </w:rPr>
        <w:t xml:space="preserve">Task Group will </w:t>
      </w:r>
      <w:r w:rsidR="006A004B">
        <w:rPr>
          <w:rFonts w:ascii="Arial" w:hAnsi="Arial" w:cs="Arial"/>
          <w:color w:val="0E2841" w:themeColor="text2"/>
          <w:sz w:val="22"/>
          <w:szCs w:val="22"/>
        </w:rPr>
        <w:t xml:space="preserve">also </w:t>
      </w:r>
      <w:r w:rsidRPr="0037601E">
        <w:rPr>
          <w:rFonts w:ascii="Arial" w:hAnsi="Arial" w:cs="Arial"/>
          <w:color w:val="0E2841" w:themeColor="text2"/>
          <w:sz w:val="22"/>
          <w:szCs w:val="22"/>
        </w:rPr>
        <w:t xml:space="preserve">focus on formulating recommendations for the UET concerning the creation of a permanent oversight structure. This structure is intended to ensure sustained compliance with TU Dublin’s Irish-language mandate and support the advancement of TU Dublin’s public service commitments. </w:t>
      </w:r>
    </w:p>
    <w:p w14:paraId="26E9EA33" w14:textId="77777777" w:rsidR="00DE63E0" w:rsidRPr="0037601E" w:rsidRDefault="00DE63E0">
      <w:pPr>
        <w:rPr>
          <w:rFonts w:ascii="Arial" w:hAnsi="Arial" w:cs="Arial"/>
          <w:b/>
          <w:bCs/>
          <w:color w:val="00A9B7"/>
          <w:sz w:val="22"/>
          <w:szCs w:val="22"/>
        </w:rPr>
      </w:pPr>
    </w:p>
    <w:p w14:paraId="5F43A7B1" w14:textId="71AC8D38" w:rsidR="00322022" w:rsidRPr="0037601E" w:rsidRDefault="00322022">
      <w:pPr>
        <w:rPr>
          <w:rFonts w:ascii="Prophet" w:hAnsi="Prophet" w:cs="Arial"/>
          <w:b/>
          <w:bCs/>
          <w:color w:val="00A9B7"/>
          <w:sz w:val="22"/>
          <w:szCs w:val="22"/>
        </w:rPr>
      </w:pPr>
      <w:r w:rsidRPr="0037601E">
        <w:rPr>
          <w:rFonts w:ascii="Prophet" w:hAnsi="Prophet" w:cs="Arial"/>
          <w:b/>
          <w:bCs/>
          <w:color w:val="00A9B7"/>
          <w:sz w:val="22"/>
          <w:szCs w:val="22"/>
        </w:rPr>
        <w:t>Responsibilities</w:t>
      </w:r>
    </w:p>
    <w:p w14:paraId="0F4DEDFA" w14:textId="77777777" w:rsidR="002D2A17" w:rsidRPr="0037601E" w:rsidRDefault="002D2A17">
      <w:pPr>
        <w:rPr>
          <w:rFonts w:ascii="Arial" w:hAnsi="Arial" w:cs="Arial"/>
          <w:color w:val="0E2841" w:themeColor="text2"/>
          <w:sz w:val="22"/>
          <w:szCs w:val="22"/>
        </w:rPr>
      </w:pPr>
    </w:p>
    <w:p w14:paraId="6B484400" w14:textId="76BC091F" w:rsidR="00B3079E" w:rsidRPr="0037601E" w:rsidRDefault="00354F39" w:rsidP="008934F7">
      <w:pPr>
        <w:rPr>
          <w:rFonts w:ascii="Arial" w:hAnsi="Arial" w:cs="Arial"/>
          <w:color w:val="0E2841" w:themeColor="text2"/>
          <w:sz w:val="22"/>
          <w:szCs w:val="22"/>
        </w:rPr>
      </w:pPr>
      <w:r w:rsidRPr="0037601E">
        <w:rPr>
          <w:rFonts w:ascii="Arial" w:hAnsi="Arial" w:cs="Arial"/>
          <w:color w:val="0E2841" w:themeColor="text2"/>
          <w:sz w:val="22"/>
          <w:szCs w:val="22"/>
        </w:rPr>
        <w:t xml:space="preserve">The TU Dublin Official Languages Act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 xml:space="preserve"> will</w:t>
      </w:r>
      <w:r w:rsidR="00B3079E" w:rsidRPr="0037601E">
        <w:rPr>
          <w:rFonts w:ascii="Arial" w:hAnsi="Arial" w:cs="Arial"/>
          <w:color w:val="0E2841" w:themeColor="text2"/>
          <w:sz w:val="22"/>
          <w:szCs w:val="22"/>
        </w:rPr>
        <w:t>:</w:t>
      </w:r>
      <w:r w:rsidR="00B3079E" w:rsidRPr="0037601E">
        <w:rPr>
          <w:rFonts w:ascii="Arial" w:hAnsi="Arial" w:cs="Arial"/>
          <w:color w:val="0E2841" w:themeColor="text2"/>
          <w:sz w:val="22"/>
          <w:szCs w:val="22"/>
        </w:rPr>
        <w:br/>
      </w:r>
    </w:p>
    <w:p w14:paraId="00D25F16" w14:textId="77777777" w:rsidR="003B54A6" w:rsidRDefault="00063BEC" w:rsidP="003B54A6">
      <w:pPr>
        <w:numPr>
          <w:ilvl w:val="0"/>
          <w:numId w:val="6"/>
        </w:numPr>
        <w:tabs>
          <w:tab w:val="clear" w:pos="720"/>
          <w:tab w:val="num" w:pos="1080"/>
        </w:tabs>
        <w:ind w:left="1080"/>
        <w:rPr>
          <w:rFonts w:ascii="Arial" w:hAnsi="Arial" w:cs="Arial"/>
          <w:color w:val="0E2841" w:themeColor="text2"/>
          <w:sz w:val="22"/>
          <w:szCs w:val="22"/>
        </w:rPr>
      </w:pPr>
      <w:r>
        <w:rPr>
          <w:rFonts w:ascii="Arial" w:hAnsi="Arial" w:cs="Arial"/>
          <w:color w:val="0E2841" w:themeColor="text2"/>
          <w:sz w:val="22"/>
          <w:szCs w:val="22"/>
        </w:rPr>
        <w:t>E</w:t>
      </w:r>
      <w:r w:rsidR="00B83D8B" w:rsidRPr="0037601E">
        <w:rPr>
          <w:rFonts w:ascii="Arial" w:hAnsi="Arial" w:cs="Arial"/>
          <w:color w:val="0E2841" w:themeColor="text2"/>
          <w:sz w:val="22"/>
          <w:szCs w:val="22"/>
        </w:rPr>
        <w:t>valuate the requirements set forth under the Official Languages Acts 2003 and 2021 and consider the necessary actions for developing a comprehensive strategy. This evaluation will take into account the standards from the National Plan for the Provision of Services in the Irish Language</w:t>
      </w:r>
      <w:r w:rsidR="005D3BCB" w:rsidRPr="0037601E">
        <w:rPr>
          <w:rFonts w:ascii="Arial" w:hAnsi="Arial" w:cs="Arial"/>
          <w:color w:val="0E2841" w:themeColor="text2"/>
          <w:sz w:val="22"/>
          <w:szCs w:val="22"/>
        </w:rPr>
        <w:t xml:space="preserve"> </w:t>
      </w:r>
      <w:r w:rsidR="00041474" w:rsidRPr="0037601E">
        <w:rPr>
          <w:rFonts w:ascii="Arial" w:hAnsi="Arial" w:cs="Arial"/>
          <w:color w:val="0E2841" w:themeColor="text2"/>
          <w:sz w:val="22"/>
          <w:szCs w:val="22"/>
        </w:rPr>
        <w:t>2024</w:t>
      </w:r>
      <w:r w:rsidR="000E17F0">
        <w:rPr>
          <w:rFonts w:ascii="Arial" w:hAnsi="Arial" w:cs="Arial"/>
          <w:color w:val="0E2841" w:themeColor="text2"/>
          <w:sz w:val="22"/>
          <w:szCs w:val="22"/>
        </w:rPr>
        <w:t>-2030</w:t>
      </w:r>
      <w:r w:rsidR="00041474" w:rsidRPr="0037601E">
        <w:rPr>
          <w:rFonts w:ascii="Arial" w:hAnsi="Arial" w:cs="Arial"/>
          <w:color w:val="0E2841" w:themeColor="text2"/>
          <w:sz w:val="22"/>
          <w:szCs w:val="22"/>
        </w:rPr>
        <w:t xml:space="preserve"> </w:t>
      </w:r>
      <w:r w:rsidR="005D3BCB" w:rsidRPr="0037601E">
        <w:rPr>
          <w:rFonts w:ascii="Arial" w:hAnsi="Arial" w:cs="Arial"/>
          <w:color w:val="0E2841" w:themeColor="text2"/>
          <w:sz w:val="22"/>
          <w:szCs w:val="22"/>
        </w:rPr>
        <w:t>(</w:t>
      </w:r>
      <w:hyperlink r:id="rId9" w:history="1">
        <w:r w:rsidR="00041474" w:rsidRPr="0037601E">
          <w:rPr>
            <w:rStyle w:val="Hyperlink"/>
            <w:rFonts w:ascii="Arial" w:hAnsi="Arial" w:cs="Arial"/>
            <w:sz w:val="22"/>
            <w:szCs w:val="22"/>
          </w:rPr>
          <w:t>link</w:t>
        </w:r>
      </w:hyperlink>
      <w:r w:rsidR="00041474" w:rsidRPr="0037601E">
        <w:rPr>
          <w:rFonts w:ascii="Arial" w:hAnsi="Arial" w:cs="Arial"/>
          <w:color w:val="0E2841" w:themeColor="text2"/>
          <w:sz w:val="22"/>
          <w:szCs w:val="22"/>
        </w:rPr>
        <w:t xml:space="preserve">), </w:t>
      </w:r>
      <w:r w:rsidR="00B83D8B" w:rsidRPr="0037601E">
        <w:rPr>
          <w:rFonts w:ascii="Arial" w:hAnsi="Arial" w:cs="Arial"/>
          <w:color w:val="0E2841" w:themeColor="text2"/>
          <w:sz w:val="22"/>
          <w:szCs w:val="22"/>
        </w:rPr>
        <w:t>ensuring that our planned actions are aligned with national objectives and legislative requirements.</w:t>
      </w:r>
    </w:p>
    <w:p w14:paraId="28682CA1" w14:textId="77777777" w:rsidR="003B54A6" w:rsidRDefault="003B54A6" w:rsidP="003B54A6">
      <w:pPr>
        <w:rPr>
          <w:rFonts w:ascii="Arial" w:hAnsi="Arial" w:cs="Arial"/>
          <w:color w:val="0E2841" w:themeColor="text2"/>
          <w:sz w:val="22"/>
          <w:szCs w:val="22"/>
        </w:rPr>
      </w:pPr>
    </w:p>
    <w:p w14:paraId="402273D3" w14:textId="219691E8" w:rsidR="003B54A6" w:rsidRPr="003B54A6" w:rsidRDefault="003B54A6" w:rsidP="003B54A6">
      <w:pPr>
        <w:numPr>
          <w:ilvl w:val="0"/>
          <w:numId w:val="6"/>
        </w:numPr>
        <w:tabs>
          <w:tab w:val="clear" w:pos="720"/>
          <w:tab w:val="num" w:pos="1080"/>
        </w:tabs>
        <w:ind w:left="1080"/>
        <w:rPr>
          <w:rFonts w:ascii="Arial" w:hAnsi="Arial" w:cs="Arial"/>
          <w:color w:val="0E2841" w:themeColor="text2"/>
          <w:sz w:val="22"/>
          <w:szCs w:val="22"/>
        </w:rPr>
      </w:pPr>
      <w:r w:rsidRPr="003B54A6">
        <w:rPr>
          <w:rFonts w:ascii="Arial" w:hAnsi="Arial" w:cs="Arial"/>
          <w:color w:val="0E2841" w:themeColor="text2"/>
          <w:sz w:val="22"/>
          <w:szCs w:val="22"/>
        </w:rPr>
        <w:t>Report to the UET on the progress of the implementation of TU Dublin’s Irish-language mandate with respect to the Official Languages Acts 2003 and 2021.</w:t>
      </w:r>
    </w:p>
    <w:p w14:paraId="04C23ADA" w14:textId="77777777" w:rsidR="003B54A6" w:rsidRDefault="003B54A6" w:rsidP="003B54A6">
      <w:pPr>
        <w:rPr>
          <w:rFonts w:ascii="Arial" w:hAnsi="Arial" w:cs="Arial"/>
          <w:color w:val="0E2841" w:themeColor="text2"/>
          <w:sz w:val="22"/>
          <w:szCs w:val="22"/>
        </w:rPr>
      </w:pPr>
    </w:p>
    <w:p w14:paraId="2BBE7047" w14:textId="794B8C8A" w:rsidR="00296DCE" w:rsidRPr="00296DCE" w:rsidRDefault="00296DCE" w:rsidP="00296DCE">
      <w:pPr>
        <w:numPr>
          <w:ilvl w:val="0"/>
          <w:numId w:val="7"/>
        </w:numPr>
        <w:tabs>
          <w:tab w:val="clear" w:pos="720"/>
          <w:tab w:val="num" w:pos="1080"/>
        </w:tabs>
        <w:ind w:left="1080"/>
        <w:rPr>
          <w:rFonts w:ascii="Arial" w:hAnsi="Arial" w:cs="Arial"/>
          <w:color w:val="0E2841" w:themeColor="text2"/>
          <w:sz w:val="22"/>
          <w:szCs w:val="22"/>
        </w:rPr>
      </w:pPr>
      <w:r w:rsidRPr="00296DCE">
        <w:rPr>
          <w:rFonts w:ascii="Arial" w:hAnsi="Arial" w:cs="Arial"/>
          <w:color w:val="0E2841" w:themeColor="text2"/>
          <w:sz w:val="22"/>
          <w:szCs w:val="22"/>
        </w:rPr>
        <w:t>Identify and address any occurrences or situations that adversely affect the promotion, preservation, and use of the Irish language, recommending actions to mitigate such impacts. This effort will support the broader goal of fostering an inclusive university environment that respects and celebrates all cultures and traditions, particularly the distinctive cultures of Ireland, in accordance with our Equality, Diversity, and Inclusion strategy.</w:t>
      </w:r>
      <w:r w:rsidRPr="00296DCE">
        <w:rPr>
          <w:rFonts w:ascii="Arial" w:hAnsi="Arial" w:cs="Arial"/>
          <w:color w:val="0E2841" w:themeColor="text2"/>
          <w:sz w:val="22"/>
          <w:szCs w:val="22"/>
        </w:rPr>
        <w:br/>
      </w:r>
    </w:p>
    <w:p w14:paraId="51839DD8" w14:textId="77777777" w:rsidR="007C3B58" w:rsidRDefault="007C3B58" w:rsidP="007C3B58">
      <w:pPr>
        <w:numPr>
          <w:ilvl w:val="0"/>
          <w:numId w:val="7"/>
        </w:numPr>
        <w:tabs>
          <w:tab w:val="clear" w:pos="720"/>
          <w:tab w:val="num" w:pos="1080"/>
        </w:tabs>
        <w:ind w:left="1080"/>
        <w:rPr>
          <w:rFonts w:ascii="Arial" w:hAnsi="Arial" w:cs="Arial"/>
          <w:color w:val="0E2841" w:themeColor="text2"/>
          <w:sz w:val="22"/>
          <w:szCs w:val="22"/>
        </w:rPr>
      </w:pPr>
      <w:r w:rsidRPr="0037601E">
        <w:rPr>
          <w:rFonts w:ascii="Arial" w:hAnsi="Arial" w:cs="Arial"/>
          <w:color w:val="0E2841" w:themeColor="text2"/>
          <w:sz w:val="22"/>
          <w:szCs w:val="22"/>
        </w:rPr>
        <w:t>Prioritise and ensure the implementation of corrective actions where breaches in compliance with the Official Languages Acts 2003 and 2021 are identified.</w:t>
      </w:r>
    </w:p>
    <w:p w14:paraId="414B467A" w14:textId="77777777" w:rsidR="007C3B58" w:rsidRDefault="007C3B58" w:rsidP="007C3B58">
      <w:pPr>
        <w:rPr>
          <w:rFonts w:ascii="Arial" w:hAnsi="Arial" w:cs="Arial"/>
          <w:color w:val="0E2841" w:themeColor="text2"/>
          <w:sz w:val="22"/>
          <w:szCs w:val="22"/>
        </w:rPr>
      </w:pPr>
    </w:p>
    <w:p w14:paraId="14302AB9" w14:textId="77777777" w:rsidR="00C14403" w:rsidRPr="0037601E" w:rsidRDefault="00C14403" w:rsidP="00C14403">
      <w:pPr>
        <w:numPr>
          <w:ilvl w:val="0"/>
          <w:numId w:val="6"/>
        </w:numPr>
        <w:tabs>
          <w:tab w:val="clear" w:pos="720"/>
          <w:tab w:val="num" w:pos="1080"/>
        </w:tabs>
        <w:ind w:left="1080"/>
        <w:rPr>
          <w:rFonts w:ascii="Arial" w:hAnsi="Arial" w:cs="Arial"/>
          <w:color w:val="0E2841" w:themeColor="text2"/>
          <w:sz w:val="22"/>
          <w:szCs w:val="22"/>
        </w:rPr>
      </w:pPr>
      <w:r w:rsidRPr="0037601E">
        <w:rPr>
          <w:rFonts w:ascii="Arial" w:eastAsia="Arial" w:hAnsi="Arial" w:cs="Arial"/>
          <w:color w:val="0E2841" w:themeColor="text2"/>
          <w:sz w:val="22"/>
          <w:szCs w:val="22"/>
          <w:lang w:eastAsia="en-US"/>
        </w:rPr>
        <w:t>Monitor the usage of Irish in digital and physical communications to ensure ongoing compliance and engagement with the Official Languages Acts.</w:t>
      </w:r>
    </w:p>
    <w:p w14:paraId="16E3C3E4" w14:textId="77777777" w:rsidR="00C14403" w:rsidRPr="0037601E" w:rsidRDefault="00C14403" w:rsidP="00C14403">
      <w:pPr>
        <w:widowControl w:val="0"/>
        <w:autoSpaceDE w:val="0"/>
        <w:autoSpaceDN w:val="0"/>
        <w:ind w:left="1080"/>
        <w:rPr>
          <w:rFonts w:ascii="Arial" w:hAnsi="Arial" w:cs="Arial"/>
          <w:color w:val="0E2841" w:themeColor="text2"/>
          <w:sz w:val="22"/>
          <w:szCs w:val="22"/>
        </w:rPr>
      </w:pPr>
    </w:p>
    <w:p w14:paraId="2B0F48B4" w14:textId="11A8863B" w:rsidR="00B3079E" w:rsidRPr="0037601E" w:rsidRDefault="00B3079E" w:rsidP="008934F7">
      <w:pPr>
        <w:widowControl w:val="0"/>
        <w:numPr>
          <w:ilvl w:val="0"/>
          <w:numId w:val="6"/>
        </w:numPr>
        <w:tabs>
          <w:tab w:val="clear" w:pos="720"/>
          <w:tab w:val="num" w:pos="1080"/>
        </w:tabs>
        <w:autoSpaceDE w:val="0"/>
        <w:autoSpaceDN w:val="0"/>
        <w:ind w:left="1080"/>
        <w:rPr>
          <w:rFonts w:ascii="Arial" w:eastAsia="Arial" w:hAnsi="Arial" w:cs="Arial"/>
          <w:color w:val="0E2841" w:themeColor="text2"/>
          <w:sz w:val="22"/>
          <w:szCs w:val="22"/>
          <w:lang w:eastAsia="en-US"/>
        </w:rPr>
      </w:pPr>
      <w:r w:rsidRPr="0037601E">
        <w:rPr>
          <w:rFonts w:ascii="Arial" w:eastAsia="Arial" w:hAnsi="Arial" w:cs="Arial"/>
          <w:color w:val="0E2841" w:themeColor="text2"/>
          <w:sz w:val="22"/>
          <w:szCs w:val="22"/>
          <w:lang w:eastAsia="en-US"/>
        </w:rPr>
        <w:t>Establish quantitative and qualitative metrics to evaluate improvements in Irish language service offerings and user satisfaction.</w:t>
      </w:r>
      <w:r w:rsidRPr="0037601E">
        <w:rPr>
          <w:rFonts w:ascii="Arial" w:eastAsia="Arial" w:hAnsi="Arial" w:cs="Arial"/>
          <w:color w:val="0E2841" w:themeColor="text2"/>
          <w:sz w:val="22"/>
          <w:szCs w:val="22"/>
          <w:lang w:eastAsia="en-US"/>
        </w:rPr>
        <w:br/>
      </w:r>
    </w:p>
    <w:p w14:paraId="0464FCA8" w14:textId="27C46897" w:rsidR="00B3079E" w:rsidRPr="0037601E" w:rsidRDefault="00B3079E" w:rsidP="008934F7">
      <w:pPr>
        <w:widowControl w:val="0"/>
        <w:numPr>
          <w:ilvl w:val="0"/>
          <w:numId w:val="6"/>
        </w:numPr>
        <w:tabs>
          <w:tab w:val="clear" w:pos="720"/>
          <w:tab w:val="num" w:pos="1080"/>
        </w:tabs>
        <w:autoSpaceDE w:val="0"/>
        <w:autoSpaceDN w:val="0"/>
        <w:ind w:left="1080"/>
        <w:rPr>
          <w:rFonts w:ascii="Arial" w:eastAsia="Arial" w:hAnsi="Arial" w:cs="Arial"/>
          <w:color w:val="0E2841" w:themeColor="text2"/>
          <w:sz w:val="22"/>
          <w:szCs w:val="22"/>
          <w:lang w:eastAsia="en-US"/>
        </w:rPr>
      </w:pPr>
      <w:r w:rsidRPr="0037601E">
        <w:rPr>
          <w:rFonts w:ascii="Arial" w:eastAsia="Arial" w:hAnsi="Arial" w:cs="Arial"/>
          <w:color w:val="0E2841" w:themeColor="text2"/>
          <w:sz w:val="22"/>
          <w:szCs w:val="22"/>
          <w:lang w:eastAsia="en-US"/>
        </w:rPr>
        <w:t xml:space="preserve">Set clear targets for increasing the number of Irish-speaking staff </w:t>
      </w:r>
      <w:r w:rsidR="008934F7" w:rsidRPr="0037601E">
        <w:rPr>
          <w:rFonts w:ascii="Arial" w:eastAsia="Arial" w:hAnsi="Arial" w:cs="Arial"/>
          <w:color w:val="0E2841" w:themeColor="text2"/>
          <w:sz w:val="22"/>
          <w:szCs w:val="22"/>
          <w:lang w:eastAsia="en-US"/>
        </w:rPr>
        <w:t xml:space="preserve">who </w:t>
      </w:r>
      <w:r w:rsidRPr="0037601E">
        <w:rPr>
          <w:rFonts w:ascii="Arial" w:eastAsia="Arial" w:hAnsi="Arial" w:cs="Arial"/>
          <w:color w:val="0E2841" w:themeColor="text2"/>
          <w:sz w:val="22"/>
          <w:szCs w:val="22"/>
          <w:lang w:eastAsia="en-US"/>
        </w:rPr>
        <w:t>can provide a service to the public and regularly measure progress against these targets.</w:t>
      </w:r>
      <w:r w:rsidR="00FA26A6" w:rsidRPr="0037601E">
        <w:rPr>
          <w:rFonts w:ascii="Arial" w:eastAsia="Arial" w:hAnsi="Arial" w:cs="Arial"/>
          <w:color w:val="0E2841" w:themeColor="text2"/>
          <w:sz w:val="22"/>
          <w:szCs w:val="22"/>
          <w:lang w:eastAsia="en-US"/>
        </w:rPr>
        <w:t xml:space="preserve"> The Task Group will recommend </w:t>
      </w:r>
      <w:r w:rsidR="001222C4" w:rsidRPr="0037601E">
        <w:rPr>
          <w:rFonts w:ascii="Arial" w:eastAsia="Arial" w:hAnsi="Arial" w:cs="Arial"/>
          <w:color w:val="0E2841" w:themeColor="text2"/>
          <w:sz w:val="22"/>
          <w:szCs w:val="22"/>
          <w:lang w:eastAsia="en-US"/>
        </w:rPr>
        <w:t xml:space="preserve">to the UET </w:t>
      </w:r>
      <w:r w:rsidR="00FA26A6" w:rsidRPr="0037601E">
        <w:rPr>
          <w:rFonts w:ascii="Arial" w:eastAsia="Arial" w:hAnsi="Arial" w:cs="Arial"/>
          <w:color w:val="0E2841" w:themeColor="text2"/>
          <w:sz w:val="22"/>
          <w:szCs w:val="22"/>
          <w:lang w:eastAsia="en-US"/>
        </w:rPr>
        <w:t xml:space="preserve">a set of actions necessary </w:t>
      </w:r>
      <w:r w:rsidR="008934F7" w:rsidRPr="0037601E">
        <w:rPr>
          <w:rFonts w:ascii="Arial" w:eastAsia="Arial" w:hAnsi="Arial" w:cs="Arial"/>
          <w:color w:val="0E2841" w:themeColor="text2"/>
          <w:sz w:val="22"/>
          <w:szCs w:val="22"/>
          <w:lang w:eastAsia="en-US"/>
        </w:rPr>
        <w:t xml:space="preserve">to </w:t>
      </w:r>
      <w:r w:rsidR="00FA26A6" w:rsidRPr="0037601E">
        <w:rPr>
          <w:rFonts w:ascii="Arial" w:eastAsia="Arial" w:hAnsi="Arial" w:cs="Arial"/>
          <w:color w:val="0E2841" w:themeColor="text2"/>
          <w:sz w:val="22"/>
          <w:szCs w:val="22"/>
          <w:lang w:eastAsia="en-US"/>
        </w:rPr>
        <w:t xml:space="preserve">meet these targets. </w:t>
      </w:r>
      <w:r w:rsidRPr="0037601E">
        <w:rPr>
          <w:rFonts w:ascii="Arial" w:eastAsia="Arial" w:hAnsi="Arial" w:cs="Arial"/>
          <w:color w:val="0E2841" w:themeColor="text2"/>
          <w:sz w:val="22"/>
          <w:szCs w:val="22"/>
          <w:lang w:eastAsia="en-US"/>
        </w:rPr>
        <w:br/>
      </w:r>
    </w:p>
    <w:p w14:paraId="12FFCACB" w14:textId="7D26E99F" w:rsidR="00354F39" w:rsidRPr="001D5DE6" w:rsidRDefault="00B3079E" w:rsidP="0057344C">
      <w:pPr>
        <w:numPr>
          <w:ilvl w:val="0"/>
          <w:numId w:val="7"/>
        </w:numPr>
        <w:tabs>
          <w:tab w:val="clear" w:pos="720"/>
          <w:tab w:val="num" w:pos="1080"/>
        </w:tabs>
        <w:ind w:left="1080"/>
        <w:rPr>
          <w:rFonts w:ascii="Arial" w:hAnsi="Arial" w:cs="Arial"/>
          <w:color w:val="0E2841" w:themeColor="text2"/>
          <w:sz w:val="22"/>
          <w:szCs w:val="22"/>
        </w:rPr>
      </w:pPr>
      <w:r w:rsidRPr="001D5DE6">
        <w:rPr>
          <w:rFonts w:ascii="Arial" w:hAnsi="Arial" w:cs="Arial"/>
          <w:color w:val="0E2841" w:themeColor="text2"/>
          <w:sz w:val="22"/>
          <w:szCs w:val="22"/>
        </w:rPr>
        <w:t xml:space="preserve">Advise the UET on the allocation of resources for the adequate implementation of TU Dublin’s Irish-language mandate with respect to the Official Languages Acts </w:t>
      </w:r>
      <w:r w:rsidRPr="001D5DE6">
        <w:rPr>
          <w:rFonts w:ascii="Arial" w:hAnsi="Arial" w:cs="Arial"/>
          <w:color w:val="0E2841" w:themeColor="text2"/>
          <w:sz w:val="22"/>
          <w:szCs w:val="22"/>
        </w:rPr>
        <w:lastRenderedPageBreak/>
        <w:t>2003 and 2021</w:t>
      </w:r>
      <w:r w:rsidR="00B45D71" w:rsidRPr="001D5DE6">
        <w:rPr>
          <w:rFonts w:ascii="Arial" w:hAnsi="Arial" w:cs="Arial"/>
          <w:color w:val="0E2841" w:themeColor="text2"/>
          <w:sz w:val="22"/>
          <w:szCs w:val="22"/>
        </w:rPr>
        <w:t>.</w:t>
      </w:r>
      <w:r w:rsidR="001D5DE6" w:rsidRPr="001D5DE6">
        <w:rPr>
          <w:rFonts w:ascii="Arial" w:hAnsi="Arial" w:cs="Arial"/>
          <w:color w:val="0E2841" w:themeColor="text2"/>
          <w:sz w:val="22"/>
          <w:szCs w:val="22"/>
        </w:rPr>
        <w:t xml:space="preserve"> </w:t>
      </w:r>
      <w:r w:rsidR="0005510C">
        <w:rPr>
          <w:rFonts w:ascii="Arial" w:hAnsi="Arial" w:cs="Arial"/>
          <w:color w:val="0E2841" w:themeColor="text2"/>
          <w:sz w:val="22"/>
          <w:szCs w:val="22"/>
        </w:rPr>
        <w:t xml:space="preserve">As part of this, </w:t>
      </w:r>
      <w:r w:rsidR="00B45D71" w:rsidRPr="001D5DE6">
        <w:rPr>
          <w:rFonts w:ascii="Arial" w:hAnsi="Arial" w:cs="Arial"/>
          <w:color w:val="0E2841" w:themeColor="text2"/>
          <w:sz w:val="22"/>
          <w:szCs w:val="22"/>
        </w:rPr>
        <w:t>outline the budgetary provisions for activities related to the promotion</w:t>
      </w:r>
      <w:r w:rsidR="007C7C77" w:rsidRPr="001D5DE6">
        <w:rPr>
          <w:rFonts w:ascii="Arial" w:hAnsi="Arial" w:cs="Arial"/>
          <w:color w:val="0E2841" w:themeColor="text2"/>
          <w:sz w:val="22"/>
          <w:szCs w:val="22"/>
        </w:rPr>
        <w:t xml:space="preserve"> of the Irish language</w:t>
      </w:r>
      <w:r w:rsidR="00B45D71" w:rsidRPr="001D5DE6">
        <w:rPr>
          <w:rFonts w:ascii="Arial" w:hAnsi="Arial" w:cs="Arial"/>
          <w:color w:val="0E2841" w:themeColor="text2"/>
          <w:sz w:val="22"/>
          <w:szCs w:val="22"/>
        </w:rPr>
        <w:t xml:space="preserve"> and implementation o</w:t>
      </w:r>
      <w:r w:rsidR="007C7C77" w:rsidRPr="001D5DE6">
        <w:rPr>
          <w:rFonts w:ascii="Arial" w:hAnsi="Arial" w:cs="Arial"/>
          <w:color w:val="0E2841" w:themeColor="text2"/>
          <w:sz w:val="22"/>
          <w:szCs w:val="22"/>
        </w:rPr>
        <w:t>f TU Dublin’s</w:t>
      </w:r>
      <w:r w:rsidR="00B45D71" w:rsidRPr="001D5DE6">
        <w:rPr>
          <w:rFonts w:ascii="Arial" w:hAnsi="Arial" w:cs="Arial"/>
          <w:color w:val="0E2841" w:themeColor="text2"/>
          <w:sz w:val="22"/>
          <w:szCs w:val="22"/>
        </w:rPr>
        <w:t xml:space="preserve"> Irish language</w:t>
      </w:r>
      <w:r w:rsidR="007C7C77" w:rsidRPr="001D5DE6">
        <w:rPr>
          <w:rFonts w:ascii="Arial" w:hAnsi="Arial" w:cs="Arial"/>
          <w:color w:val="0E2841" w:themeColor="text2"/>
          <w:sz w:val="22"/>
          <w:szCs w:val="22"/>
        </w:rPr>
        <w:t xml:space="preserve"> mandate</w:t>
      </w:r>
      <w:r w:rsidR="00B45D71" w:rsidRPr="001D5DE6">
        <w:rPr>
          <w:rFonts w:ascii="Arial" w:hAnsi="Arial" w:cs="Arial"/>
          <w:color w:val="0E2841" w:themeColor="text2"/>
          <w:sz w:val="22"/>
          <w:szCs w:val="22"/>
        </w:rPr>
        <w:t>, such as translation services, hiring of language experts, and technology enhancements for bilingual services.</w:t>
      </w:r>
      <w:r w:rsidR="0099218A" w:rsidRPr="001D5DE6">
        <w:rPr>
          <w:rFonts w:ascii="Arial" w:hAnsi="Arial" w:cs="Arial"/>
          <w:color w:val="0E2841" w:themeColor="text2"/>
          <w:sz w:val="22"/>
          <w:szCs w:val="22"/>
        </w:rPr>
        <w:br/>
      </w:r>
    </w:p>
    <w:p w14:paraId="52A6EDF4" w14:textId="77777777" w:rsidR="000E0699" w:rsidRPr="0037601E" w:rsidRDefault="000E0699" w:rsidP="000E0699">
      <w:pPr>
        <w:numPr>
          <w:ilvl w:val="0"/>
          <w:numId w:val="7"/>
        </w:numPr>
        <w:tabs>
          <w:tab w:val="clear" w:pos="720"/>
          <w:tab w:val="num" w:pos="1080"/>
        </w:tabs>
        <w:ind w:left="1080"/>
        <w:rPr>
          <w:rFonts w:ascii="Arial" w:hAnsi="Arial" w:cs="Arial"/>
          <w:color w:val="0E2841" w:themeColor="text2"/>
          <w:sz w:val="22"/>
          <w:szCs w:val="22"/>
        </w:rPr>
      </w:pPr>
      <w:r w:rsidRPr="0037601E">
        <w:rPr>
          <w:rFonts w:ascii="Arial" w:hAnsi="Arial" w:cs="Arial"/>
          <w:color w:val="0E2841" w:themeColor="text2"/>
          <w:sz w:val="22"/>
          <w:szCs w:val="22"/>
        </w:rPr>
        <w:t xml:space="preserve">Evaluate the creation of a permanent framework that will oversee sustained compliance with relation to the Official Languages Acts 2003 and 2021. It will then provide recommendations to the UET on strategic actions and durable frameworks that are essential to fully realise TU Dublin’s legislative obligations in this regard. </w:t>
      </w:r>
    </w:p>
    <w:p w14:paraId="6903941D" w14:textId="77777777" w:rsidR="000E0699" w:rsidRPr="0037601E" w:rsidRDefault="000E0699" w:rsidP="000E0699">
      <w:pPr>
        <w:widowControl w:val="0"/>
        <w:autoSpaceDE w:val="0"/>
        <w:autoSpaceDN w:val="0"/>
        <w:ind w:left="1080"/>
        <w:rPr>
          <w:rFonts w:ascii="Arial" w:hAnsi="Arial" w:cs="Arial"/>
          <w:color w:val="0E2841" w:themeColor="text2"/>
          <w:sz w:val="22"/>
          <w:szCs w:val="22"/>
        </w:rPr>
      </w:pPr>
    </w:p>
    <w:p w14:paraId="35A285FA" w14:textId="77777777" w:rsidR="00322022" w:rsidRPr="0037601E" w:rsidRDefault="00322022">
      <w:pPr>
        <w:rPr>
          <w:rFonts w:ascii="Arial" w:hAnsi="Arial" w:cs="Arial"/>
          <w:b/>
          <w:bCs/>
          <w:color w:val="00A9B7"/>
          <w:sz w:val="22"/>
          <w:szCs w:val="22"/>
        </w:rPr>
      </w:pPr>
    </w:p>
    <w:p w14:paraId="775C7209" w14:textId="4A41F43D" w:rsidR="00322022" w:rsidRPr="0037601E" w:rsidRDefault="00322022">
      <w:pPr>
        <w:rPr>
          <w:rFonts w:ascii="Prophet" w:hAnsi="Prophet" w:cs="Arial"/>
          <w:b/>
          <w:bCs/>
          <w:color w:val="00A9B7"/>
          <w:sz w:val="22"/>
          <w:szCs w:val="22"/>
        </w:rPr>
      </w:pPr>
      <w:r w:rsidRPr="0037601E">
        <w:rPr>
          <w:rFonts w:ascii="Prophet" w:hAnsi="Prophet" w:cs="Arial"/>
          <w:b/>
          <w:bCs/>
          <w:color w:val="00A9B7"/>
          <w:sz w:val="22"/>
          <w:szCs w:val="22"/>
        </w:rPr>
        <w:t>Membership</w:t>
      </w:r>
    </w:p>
    <w:p w14:paraId="2B89043B" w14:textId="77777777" w:rsidR="00BE175C" w:rsidRPr="0037601E" w:rsidRDefault="00BE175C">
      <w:pPr>
        <w:rPr>
          <w:rFonts w:ascii="Arial" w:hAnsi="Arial" w:cs="Arial"/>
          <w:b/>
          <w:bCs/>
          <w:color w:val="00A9B7"/>
          <w:sz w:val="22"/>
          <w:szCs w:val="22"/>
        </w:rPr>
      </w:pPr>
    </w:p>
    <w:p w14:paraId="0CDEF21C" w14:textId="23A24AAF" w:rsidR="007A03FE" w:rsidRPr="0037601E" w:rsidRDefault="007A03FE">
      <w:pPr>
        <w:rPr>
          <w:rFonts w:ascii="Arial" w:hAnsi="Arial" w:cs="Arial"/>
          <w:color w:val="0E2841" w:themeColor="text2"/>
          <w:sz w:val="22"/>
          <w:szCs w:val="22"/>
        </w:rPr>
      </w:pPr>
      <w:r w:rsidRPr="0037601E">
        <w:rPr>
          <w:rFonts w:ascii="Arial" w:hAnsi="Arial" w:cs="Arial"/>
          <w:color w:val="0E2841" w:themeColor="text2"/>
          <w:sz w:val="22"/>
          <w:szCs w:val="22"/>
        </w:rPr>
        <w:t xml:space="preserve">The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 xml:space="preserve"> shall consist of up to 18 members. </w:t>
      </w:r>
      <w:r w:rsidR="00F55756" w:rsidRPr="00F55756">
        <w:rPr>
          <w:rFonts w:ascii="Arial" w:hAnsi="Arial" w:cs="Arial"/>
          <w:color w:val="0E2841" w:themeColor="text2"/>
          <w:sz w:val="22"/>
          <w:szCs w:val="22"/>
        </w:rPr>
        <w:t xml:space="preserve">Fluency in the Irish language would be valuable </w:t>
      </w:r>
      <w:r w:rsidR="00607C63">
        <w:rPr>
          <w:rFonts w:ascii="Arial" w:hAnsi="Arial" w:cs="Arial"/>
          <w:color w:val="0E2841" w:themeColor="text2"/>
          <w:sz w:val="22"/>
          <w:szCs w:val="22"/>
        </w:rPr>
        <w:t xml:space="preserve">for members </w:t>
      </w:r>
      <w:r w:rsidR="00F55756" w:rsidRPr="00F55756">
        <w:rPr>
          <w:rFonts w:ascii="Arial" w:hAnsi="Arial" w:cs="Arial"/>
          <w:color w:val="0E2841" w:themeColor="text2"/>
          <w:sz w:val="22"/>
          <w:szCs w:val="22"/>
        </w:rPr>
        <w:t>but is not essential.</w:t>
      </w:r>
    </w:p>
    <w:p w14:paraId="31F328CE" w14:textId="77777777" w:rsidR="007A03FE" w:rsidRPr="0037601E" w:rsidRDefault="007A03FE">
      <w:pPr>
        <w:rPr>
          <w:rFonts w:ascii="Arial" w:hAnsi="Arial" w:cs="Arial"/>
          <w:color w:val="0E2841" w:themeColor="text2"/>
          <w:sz w:val="22"/>
          <w:szCs w:val="22"/>
        </w:rPr>
      </w:pPr>
    </w:p>
    <w:p w14:paraId="708CD6E8" w14:textId="7C3BD6A2" w:rsidR="00BE175C" w:rsidRPr="0037601E" w:rsidRDefault="00BE175C">
      <w:pPr>
        <w:rPr>
          <w:rFonts w:ascii="Arial" w:hAnsi="Arial" w:cs="Arial"/>
          <w:color w:val="0E2841" w:themeColor="text2"/>
          <w:sz w:val="22"/>
          <w:szCs w:val="22"/>
        </w:rPr>
      </w:pPr>
      <w:r w:rsidRPr="0037601E">
        <w:rPr>
          <w:rFonts w:ascii="Arial" w:hAnsi="Arial" w:cs="Arial"/>
          <w:color w:val="0E2841" w:themeColor="text2"/>
          <w:sz w:val="22"/>
          <w:szCs w:val="22"/>
        </w:rPr>
        <w:t xml:space="preserve">External independent experts may be invited to attend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 xml:space="preserve"> meetings for all or part of a meeting at the invitation of the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 xml:space="preserve">. Other staff of the University may be asked to attend all or part of </w:t>
      </w:r>
      <w:r w:rsidR="008934F7" w:rsidRPr="0037601E">
        <w:rPr>
          <w:rFonts w:ascii="Arial" w:hAnsi="Arial" w:cs="Arial"/>
          <w:color w:val="0E2841" w:themeColor="text2"/>
          <w:sz w:val="22"/>
          <w:szCs w:val="22"/>
        </w:rPr>
        <w:t xml:space="preserve">the </w:t>
      </w:r>
      <w:r w:rsidRPr="0037601E">
        <w:rPr>
          <w:rFonts w:ascii="Arial" w:hAnsi="Arial" w:cs="Arial"/>
          <w:color w:val="0E2841" w:themeColor="text2"/>
          <w:sz w:val="22"/>
          <w:szCs w:val="22"/>
        </w:rPr>
        <w:t xml:space="preserve">meetings of the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 xml:space="preserve"> at the request of the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w:t>
      </w:r>
    </w:p>
    <w:p w14:paraId="297C1F94" w14:textId="77777777" w:rsidR="00BE175C" w:rsidRPr="0037601E" w:rsidRDefault="00BE175C">
      <w:pPr>
        <w:rPr>
          <w:rFonts w:ascii="Arial" w:hAnsi="Arial" w:cs="Arial"/>
          <w:b/>
          <w:bCs/>
          <w:color w:val="00A9B7"/>
          <w:sz w:val="22"/>
          <w:szCs w:val="22"/>
        </w:rPr>
      </w:pPr>
    </w:p>
    <w:tbl>
      <w:tblPr>
        <w:tblStyle w:val="TableGrid"/>
        <w:tblW w:w="0" w:type="auto"/>
        <w:tblLook w:val="04A0" w:firstRow="1" w:lastRow="0" w:firstColumn="1" w:lastColumn="0" w:noHBand="0" w:noVBand="1"/>
      </w:tblPr>
      <w:tblGrid>
        <w:gridCol w:w="6516"/>
        <w:gridCol w:w="2500"/>
      </w:tblGrid>
      <w:tr w:rsidR="00CB6BF8" w:rsidRPr="0037601E" w14:paraId="6BF685CF" w14:textId="77777777" w:rsidTr="00CB6BF8">
        <w:tc>
          <w:tcPr>
            <w:tcW w:w="6516" w:type="dxa"/>
          </w:tcPr>
          <w:p w14:paraId="63DD5AA0" w14:textId="4D8E2960" w:rsidR="00CB6BF8" w:rsidRPr="0037601E" w:rsidRDefault="00CB6BF8" w:rsidP="00CB6BF8">
            <w:pPr>
              <w:spacing w:line="276" w:lineRule="auto"/>
              <w:rPr>
                <w:rFonts w:ascii="Prophet" w:hAnsi="Prophet" w:cs="Arial"/>
                <w:color w:val="00A9B7"/>
                <w:sz w:val="22"/>
                <w:szCs w:val="22"/>
              </w:rPr>
            </w:pPr>
            <w:r w:rsidRPr="0037601E">
              <w:rPr>
                <w:rFonts w:ascii="Prophet" w:hAnsi="Prophet" w:cs="Arial"/>
                <w:color w:val="00A9B7"/>
                <w:sz w:val="22"/>
                <w:szCs w:val="22"/>
              </w:rPr>
              <w:t>Member</w:t>
            </w:r>
          </w:p>
        </w:tc>
        <w:tc>
          <w:tcPr>
            <w:tcW w:w="2500" w:type="dxa"/>
          </w:tcPr>
          <w:p w14:paraId="3DEA98D9" w14:textId="7EE56591" w:rsidR="00CB6BF8" w:rsidRPr="0037601E" w:rsidRDefault="00CB6BF8" w:rsidP="00CB6BF8">
            <w:pPr>
              <w:spacing w:line="276" w:lineRule="auto"/>
              <w:rPr>
                <w:rFonts w:ascii="Prophet" w:hAnsi="Prophet" w:cs="Arial"/>
                <w:color w:val="00A9B7"/>
                <w:sz w:val="22"/>
                <w:szCs w:val="22"/>
              </w:rPr>
            </w:pPr>
            <w:r w:rsidRPr="0037601E">
              <w:rPr>
                <w:rFonts w:ascii="Prophet" w:hAnsi="Prophet" w:cs="Arial"/>
                <w:color w:val="00A9B7"/>
                <w:sz w:val="22"/>
                <w:szCs w:val="22"/>
              </w:rPr>
              <w:t>Number of Representatives</w:t>
            </w:r>
          </w:p>
        </w:tc>
      </w:tr>
      <w:tr w:rsidR="00CB6BF8" w:rsidRPr="0037601E" w14:paraId="7168EF48" w14:textId="77777777" w:rsidTr="00CB6BF8">
        <w:tc>
          <w:tcPr>
            <w:tcW w:w="6516" w:type="dxa"/>
          </w:tcPr>
          <w:p w14:paraId="6B785341" w14:textId="629162A9"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 xml:space="preserve">The Chair, </w:t>
            </w:r>
            <w:r w:rsidR="0087224B">
              <w:rPr>
                <w:rFonts w:ascii="Arial" w:hAnsi="Arial" w:cs="Arial"/>
                <w:color w:val="0E2841" w:themeColor="text2"/>
                <w:sz w:val="22"/>
                <w:szCs w:val="22"/>
              </w:rPr>
              <w:t>Selected via an Expression of Interest</w:t>
            </w:r>
          </w:p>
        </w:tc>
        <w:tc>
          <w:tcPr>
            <w:tcW w:w="2500" w:type="dxa"/>
          </w:tcPr>
          <w:p w14:paraId="021EC49A" w14:textId="5CA1F28A"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48CF5C4A" w14:textId="77777777" w:rsidTr="00CB6BF8">
        <w:tc>
          <w:tcPr>
            <w:tcW w:w="6516" w:type="dxa"/>
          </w:tcPr>
          <w:p w14:paraId="61B084DC" w14:textId="17FC5C0C"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Oifigeach na Gaeilge [Secretary]</w:t>
            </w:r>
          </w:p>
        </w:tc>
        <w:tc>
          <w:tcPr>
            <w:tcW w:w="2500" w:type="dxa"/>
          </w:tcPr>
          <w:p w14:paraId="4BE5C550" w14:textId="4BE2751E"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43972BAF" w14:textId="77777777" w:rsidTr="00CB6BF8">
        <w:tc>
          <w:tcPr>
            <w:tcW w:w="6516" w:type="dxa"/>
          </w:tcPr>
          <w:p w14:paraId="56144EA2" w14:textId="4763FC05"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Governance and Compliance</w:t>
            </w:r>
          </w:p>
        </w:tc>
        <w:tc>
          <w:tcPr>
            <w:tcW w:w="2500" w:type="dxa"/>
          </w:tcPr>
          <w:p w14:paraId="64198F31" w14:textId="49B3E9B2"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55F285DD" w14:textId="77777777" w:rsidTr="00CB6BF8">
        <w:tc>
          <w:tcPr>
            <w:tcW w:w="6516" w:type="dxa"/>
          </w:tcPr>
          <w:p w14:paraId="1973AD19" w14:textId="61C8267A"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Human Resources</w:t>
            </w:r>
          </w:p>
        </w:tc>
        <w:tc>
          <w:tcPr>
            <w:tcW w:w="2500" w:type="dxa"/>
          </w:tcPr>
          <w:p w14:paraId="05C4475E" w14:textId="16193DCA"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7E2D6AC7" w14:textId="77777777" w:rsidTr="00CB6BF8">
        <w:tc>
          <w:tcPr>
            <w:tcW w:w="6516" w:type="dxa"/>
          </w:tcPr>
          <w:p w14:paraId="54064946" w14:textId="56790E48"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Technology Services</w:t>
            </w:r>
          </w:p>
        </w:tc>
        <w:tc>
          <w:tcPr>
            <w:tcW w:w="2500" w:type="dxa"/>
          </w:tcPr>
          <w:p w14:paraId="1035E20B" w14:textId="616425FA"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296DAD72" w14:textId="77777777" w:rsidTr="00CB6BF8">
        <w:tc>
          <w:tcPr>
            <w:tcW w:w="6516" w:type="dxa"/>
          </w:tcPr>
          <w:p w14:paraId="2F6649A2" w14:textId="7D25B293"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Campus &amp; Estates Office</w:t>
            </w:r>
          </w:p>
        </w:tc>
        <w:tc>
          <w:tcPr>
            <w:tcW w:w="2500" w:type="dxa"/>
          </w:tcPr>
          <w:p w14:paraId="02239091" w14:textId="240EA5F6"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13FE0585" w14:textId="77777777" w:rsidTr="00CB6BF8">
        <w:tc>
          <w:tcPr>
            <w:tcW w:w="6516" w:type="dxa"/>
          </w:tcPr>
          <w:p w14:paraId="6FA3ACAE" w14:textId="2A40AA1D"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Student Services &amp; Support</w:t>
            </w:r>
          </w:p>
        </w:tc>
        <w:tc>
          <w:tcPr>
            <w:tcW w:w="2500" w:type="dxa"/>
          </w:tcPr>
          <w:p w14:paraId="75247DE1" w14:textId="61018F41"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46091029" w14:textId="77777777" w:rsidTr="00CB6BF8">
        <w:tc>
          <w:tcPr>
            <w:tcW w:w="6516" w:type="dxa"/>
          </w:tcPr>
          <w:p w14:paraId="13DF432E" w14:textId="0DCAE5FE"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Library Services</w:t>
            </w:r>
          </w:p>
        </w:tc>
        <w:tc>
          <w:tcPr>
            <w:tcW w:w="2500" w:type="dxa"/>
          </w:tcPr>
          <w:p w14:paraId="7720F2A1" w14:textId="13E195FF"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320BEB0A" w14:textId="77777777" w:rsidTr="00CB6BF8">
        <w:tc>
          <w:tcPr>
            <w:tcW w:w="6516" w:type="dxa"/>
          </w:tcPr>
          <w:p w14:paraId="515A97DC" w14:textId="3BE5F161"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Admissions</w:t>
            </w:r>
          </w:p>
        </w:tc>
        <w:tc>
          <w:tcPr>
            <w:tcW w:w="2500" w:type="dxa"/>
          </w:tcPr>
          <w:p w14:paraId="1B80AA24" w14:textId="504401E5"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393B11E2" w14:textId="77777777" w:rsidTr="00CB6BF8">
        <w:tc>
          <w:tcPr>
            <w:tcW w:w="6516" w:type="dxa"/>
          </w:tcPr>
          <w:p w14:paraId="33C65CFC" w14:textId="7F69E13D"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Finance</w:t>
            </w:r>
          </w:p>
        </w:tc>
        <w:tc>
          <w:tcPr>
            <w:tcW w:w="2500" w:type="dxa"/>
          </w:tcPr>
          <w:p w14:paraId="5BE9F3CE" w14:textId="5C09991D"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1A65366F" w14:textId="77777777" w:rsidTr="00CB6BF8">
        <w:tc>
          <w:tcPr>
            <w:tcW w:w="6516" w:type="dxa"/>
          </w:tcPr>
          <w:p w14:paraId="051A8341" w14:textId="1BF2DA8C"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Communications and Marketing</w:t>
            </w:r>
          </w:p>
        </w:tc>
        <w:tc>
          <w:tcPr>
            <w:tcW w:w="2500" w:type="dxa"/>
          </w:tcPr>
          <w:p w14:paraId="652A149A" w14:textId="7743CF17"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05FCDC4A" w14:textId="77777777" w:rsidTr="00CB6BF8">
        <w:tc>
          <w:tcPr>
            <w:tcW w:w="6516" w:type="dxa"/>
          </w:tcPr>
          <w:p w14:paraId="2A32A919" w14:textId="4EB6EA3A"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Nominee of Equality, Diversity, and Inclusion</w:t>
            </w:r>
          </w:p>
        </w:tc>
        <w:tc>
          <w:tcPr>
            <w:tcW w:w="2500" w:type="dxa"/>
          </w:tcPr>
          <w:p w14:paraId="748DFBAC" w14:textId="7F6C9239"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7B2E2695" w14:textId="77777777" w:rsidTr="00CB6BF8">
        <w:tc>
          <w:tcPr>
            <w:tcW w:w="6516" w:type="dxa"/>
          </w:tcPr>
          <w:p w14:paraId="7611534C" w14:textId="5A4483D7"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 xml:space="preserve">Nominee from each of TU Dublin’s faculties </w:t>
            </w:r>
          </w:p>
        </w:tc>
        <w:tc>
          <w:tcPr>
            <w:tcW w:w="2500" w:type="dxa"/>
          </w:tcPr>
          <w:p w14:paraId="11B5814D" w14:textId="16B3BB65"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5 (1 per Faculty)</w:t>
            </w:r>
          </w:p>
        </w:tc>
      </w:tr>
      <w:tr w:rsidR="00CB6BF8" w:rsidRPr="0037601E" w14:paraId="40573C50" w14:textId="77777777" w:rsidTr="00CB6BF8">
        <w:tc>
          <w:tcPr>
            <w:tcW w:w="6516" w:type="dxa"/>
          </w:tcPr>
          <w:p w14:paraId="09D158B3" w14:textId="1182C7F8"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color w:val="0E2841" w:themeColor="text2"/>
                <w:sz w:val="22"/>
                <w:szCs w:val="22"/>
              </w:rPr>
              <w:t xml:space="preserve">Irish Language Officer of the Students’ Union* </w:t>
            </w:r>
          </w:p>
        </w:tc>
        <w:tc>
          <w:tcPr>
            <w:tcW w:w="2500" w:type="dxa"/>
          </w:tcPr>
          <w:p w14:paraId="3F44755D" w14:textId="0828D25C"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1</w:t>
            </w:r>
          </w:p>
        </w:tc>
      </w:tr>
      <w:tr w:rsidR="00CB6BF8" w:rsidRPr="0037601E" w14:paraId="7D701D66" w14:textId="77777777" w:rsidTr="00CB6BF8">
        <w:tc>
          <w:tcPr>
            <w:tcW w:w="6516" w:type="dxa"/>
          </w:tcPr>
          <w:p w14:paraId="654F000C" w14:textId="5B7B4B8F" w:rsidR="00CB6BF8" w:rsidRPr="0037601E" w:rsidRDefault="00CB6BF8" w:rsidP="00CB6BF8">
            <w:pPr>
              <w:spacing w:line="276" w:lineRule="auto"/>
              <w:rPr>
                <w:rFonts w:ascii="Arial" w:hAnsi="Arial" w:cs="Arial"/>
                <w:color w:val="0E2841" w:themeColor="text2"/>
                <w:sz w:val="22"/>
                <w:szCs w:val="22"/>
              </w:rPr>
            </w:pPr>
            <w:r w:rsidRPr="0037601E">
              <w:rPr>
                <w:rFonts w:ascii="Arial" w:hAnsi="Arial" w:cs="Arial"/>
                <w:color w:val="0E2841" w:themeColor="text2"/>
                <w:sz w:val="22"/>
                <w:szCs w:val="22"/>
              </w:rPr>
              <w:t>Total Ongoing Membership</w:t>
            </w:r>
          </w:p>
        </w:tc>
        <w:tc>
          <w:tcPr>
            <w:tcW w:w="2500" w:type="dxa"/>
          </w:tcPr>
          <w:p w14:paraId="22C1BCAE" w14:textId="5172A85B" w:rsidR="00CB6BF8" w:rsidRPr="0037601E" w:rsidRDefault="00CB6BF8" w:rsidP="00CB6BF8">
            <w:pPr>
              <w:spacing w:line="276" w:lineRule="auto"/>
              <w:rPr>
                <w:rFonts w:ascii="Arial" w:hAnsi="Arial" w:cs="Arial"/>
                <w:b/>
                <w:bCs/>
                <w:color w:val="00A9B7"/>
                <w:sz w:val="22"/>
                <w:szCs w:val="22"/>
              </w:rPr>
            </w:pPr>
            <w:r w:rsidRPr="0037601E">
              <w:rPr>
                <w:rFonts w:ascii="Arial" w:hAnsi="Arial" w:cs="Arial"/>
                <w:b/>
                <w:bCs/>
                <w:color w:val="00A9B7"/>
                <w:sz w:val="22"/>
                <w:szCs w:val="22"/>
              </w:rPr>
              <w:t>18</w:t>
            </w:r>
          </w:p>
        </w:tc>
      </w:tr>
    </w:tbl>
    <w:p w14:paraId="536929F1" w14:textId="77777777" w:rsidR="00CB6BF8" w:rsidRPr="0037601E" w:rsidRDefault="00CB6BF8">
      <w:pPr>
        <w:rPr>
          <w:rFonts w:ascii="Arial" w:hAnsi="Arial" w:cs="Arial"/>
          <w:b/>
          <w:bCs/>
          <w:color w:val="00A9B7"/>
          <w:sz w:val="22"/>
          <w:szCs w:val="22"/>
        </w:rPr>
      </w:pPr>
    </w:p>
    <w:p w14:paraId="2087E84A" w14:textId="5C566AE8" w:rsidR="00BE175C" w:rsidRPr="0037601E" w:rsidRDefault="00BE175C" w:rsidP="00BE175C">
      <w:pPr>
        <w:rPr>
          <w:rFonts w:ascii="Arial" w:hAnsi="Arial" w:cs="Arial"/>
          <w:color w:val="0E2841" w:themeColor="text2"/>
          <w:sz w:val="22"/>
          <w:szCs w:val="22"/>
        </w:rPr>
      </w:pPr>
      <w:r w:rsidRPr="0037601E">
        <w:rPr>
          <w:rFonts w:ascii="Arial" w:hAnsi="Arial" w:cs="Arial"/>
          <w:i/>
          <w:color w:val="0E2841" w:themeColor="text2"/>
          <w:sz w:val="22"/>
          <w:szCs w:val="22"/>
        </w:rPr>
        <w:t>*</w:t>
      </w:r>
      <w:proofErr w:type="gramStart"/>
      <w:r w:rsidRPr="0037601E">
        <w:rPr>
          <w:rFonts w:ascii="Arial" w:hAnsi="Arial" w:cs="Arial"/>
          <w:i/>
          <w:color w:val="0E2841" w:themeColor="text2"/>
          <w:sz w:val="22"/>
          <w:szCs w:val="22"/>
        </w:rPr>
        <w:t>or</w:t>
      </w:r>
      <w:proofErr w:type="gramEnd"/>
      <w:r w:rsidRPr="0037601E">
        <w:rPr>
          <w:rFonts w:ascii="Arial" w:hAnsi="Arial" w:cs="Arial"/>
          <w:color w:val="0E2841" w:themeColor="text2"/>
          <w:sz w:val="22"/>
          <w:szCs w:val="22"/>
        </w:rPr>
        <w:t xml:space="preserve"> Nominee by President of TU Dublin’s Students’ Union if no Irish Language Officer is elected. </w:t>
      </w:r>
    </w:p>
    <w:p w14:paraId="70718DDA" w14:textId="77777777" w:rsidR="00322022" w:rsidRPr="0037601E" w:rsidRDefault="00322022">
      <w:pPr>
        <w:rPr>
          <w:rFonts w:ascii="Arial" w:hAnsi="Arial" w:cs="Arial"/>
          <w:b/>
          <w:bCs/>
          <w:color w:val="00A9B7"/>
          <w:sz w:val="22"/>
          <w:szCs w:val="22"/>
        </w:rPr>
      </w:pPr>
    </w:p>
    <w:p w14:paraId="544D884A" w14:textId="49929BD0" w:rsidR="00AF7391" w:rsidRPr="0037601E" w:rsidRDefault="00AF7391">
      <w:pPr>
        <w:rPr>
          <w:rFonts w:ascii="Prophet" w:hAnsi="Prophet" w:cs="Arial"/>
          <w:b/>
          <w:bCs/>
          <w:color w:val="00A9B7"/>
          <w:sz w:val="22"/>
          <w:szCs w:val="22"/>
        </w:rPr>
      </w:pPr>
      <w:r w:rsidRPr="0037601E">
        <w:rPr>
          <w:rFonts w:ascii="Prophet" w:hAnsi="Prophet" w:cs="Arial"/>
          <w:b/>
          <w:bCs/>
          <w:color w:val="00A9B7"/>
          <w:sz w:val="22"/>
          <w:szCs w:val="22"/>
        </w:rPr>
        <w:t>Quorum</w:t>
      </w:r>
    </w:p>
    <w:p w14:paraId="4650CFE3" w14:textId="77777777" w:rsidR="00B376E3" w:rsidRPr="0037601E" w:rsidRDefault="00B376E3" w:rsidP="00B376E3">
      <w:pPr>
        <w:rPr>
          <w:rFonts w:ascii="Arial" w:hAnsi="Arial" w:cs="Arial"/>
          <w:sz w:val="22"/>
          <w:szCs w:val="22"/>
        </w:rPr>
      </w:pPr>
    </w:p>
    <w:p w14:paraId="0634E698" w14:textId="72CACDD6" w:rsidR="00B376E3" w:rsidRPr="0037601E" w:rsidRDefault="003C408F">
      <w:pPr>
        <w:rPr>
          <w:rFonts w:ascii="Arial" w:hAnsi="Arial" w:cs="Arial"/>
          <w:color w:val="0E2841" w:themeColor="text2"/>
          <w:sz w:val="21"/>
          <w:szCs w:val="21"/>
        </w:rPr>
      </w:pPr>
      <w:r w:rsidRPr="0037601E">
        <w:rPr>
          <w:rFonts w:ascii="Arial" w:hAnsi="Arial" w:cs="Arial"/>
          <w:color w:val="0E2841" w:themeColor="text2"/>
          <w:sz w:val="22"/>
          <w:szCs w:val="22"/>
        </w:rPr>
        <w:t>A minimum of 50% of the members</w:t>
      </w:r>
      <w:r w:rsidR="00CE0368">
        <w:rPr>
          <w:rFonts w:ascii="Arial" w:hAnsi="Arial" w:cs="Arial"/>
          <w:color w:val="0E2841" w:themeColor="text2"/>
          <w:sz w:val="22"/>
          <w:szCs w:val="22"/>
        </w:rPr>
        <w:t xml:space="preserve"> plus one</w:t>
      </w:r>
      <w:r w:rsidRPr="0037601E">
        <w:rPr>
          <w:rFonts w:ascii="Arial" w:hAnsi="Arial" w:cs="Arial"/>
          <w:color w:val="0E2841" w:themeColor="text2"/>
          <w:sz w:val="22"/>
          <w:szCs w:val="22"/>
        </w:rPr>
        <w:t xml:space="preserve"> must be present for a meeting to proceed. Ideally, decisions should be reached by consensus. However, when consensus cannot be achieved, decisions will be made by a simple majority vote</w:t>
      </w:r>
      <w:r w:rsidR="00B57E36">
        <w:rPr>
          <w:rFonts w:ascii="Arial" w:hAnsi="Arial" w:cs="Arial"/>
          <w:color w:val="0E2841" w:themeColor="text2"/>
          <w:sz w:val="22"/>
          <w:szCs w:val="22"/>
        </w:rPr>
        <w:t>, with the Chair holding the</w:t>
      </w:r>
      <w:r w:rsidR="00B57E36" w:rsidRPr="00B57E36">
        <w:rPr>
          <w:rFonts w:ascii="Arial" w:hAnsi="Arial" w:cs="Arial"/>
          <w:color w:val="0E2841" w:themeColor="text2"/>
          <w:sz w:val="22"/>
          <w:szCs w:val="22"/>
        </w:rPr>
        <w:t xml:space="preserve"> casting vote in the event of a tie</w:t>
      </w:r>
      <w:r w:rsidR="00B57E36">
        <w:rPr>
          <w:rFonts w:ascii="Arial" w:hAnsi="Arial" w:cs="Arial"/>
          <w:color w:val="0E2841" w:themeColor="text2"/>
          <w:sz w:val="22"/>
          <w:szCs w:val="22"/>
        </w:rPr>
        <w:t xml:space="preserve">. </w:t>
      </w:r>
    </w:p>
    <w:p w14:paraId="6788D9F4" w14:textId="77777777" w:rsidR="00AF7391" w:rsidRPr="0037601E" w:rsidRDefault="00AF7391">
      <w:pPr>
        <w:rPr>
          <w:rFonts w:ascii="Arial" w:hAnsi="Arial" w:cs="Arial"/>
          <w:b/>
          <w:bCs/>
          <w:color w:val="00A9B7"/>
          <w:sz w:val="22"/>
          <w:szCs w:val="22"/>
        </w:rPr>
      </w:pPr>
    </w:p>
    <w:p w14:paraId="1928BB5B" w14:textId="77777777" w:rsidR="00F70F85" w:rsidRPr="0037601E" w:rsidRDefault="00F70F85">
      <w:pPr>
        <w:rPr>
          <w:rFonts w:ascii="Prophet" w:hAnsi="Prophet" w:cs="Arial"/>
          <w:b/>
          <w:bCs/>
          <w:color w:val="00A9B7"/>
          <w:sz w:val="22"/>
          <w:szCs w:val="22"/>
        </w:rPr>
      </w:pPr>
    </w:p>
    <w:p w14:paraId="347AAAB3" w14:textId="77777777" w:rsidR="00F70F85" w:rsidRPr="0037601E" w:rsidRDefault="00F70F85">
      <w:pPr>
        <w:rPr>
          <w:rFonts w:ascii="Prophet" w:hAnsi="Prophet" w:cs="Arial"/>
          <w:b/>
          <w:bCs/>
          <w:color w:val="00A9B7"/>
          <w:sz w:val="22"/>
          <w:szCs w:val="22"/>
        </w:rPr>
      </w:pPr>
    </w:p>
    <w:p w14:paraId="2073081C" w14:textId="4AA84562" w:rsidR="00322022" w:rsidRPr="0037601E" w:rsidRDefault="00322022">
      <w:pPr>
        <w:rPr>
          <w:rFonts w:ascii="Prophet" w:hAnsi="Prophet" w:cs="Arial"/>
          <w:b/>
          <w:bCs/>
          <w:color w:val="00A9B7"/>
          <w:sz w:val="22"/>
          <w:szCs w:val="22"/>
        </w:rPr>
      </w:pPr>
      <w:r w:rsidRPr="0037601E">
        <w:rPr>
          <w:rFonts w:ascii="Prophet" w:hAnsi="Prophet" w:cs="Arial"/>
          <w:b/>
          <w:bCs/>
          <w:color w:val="00A9B7"/>
          <w:sz w:val="22"/>
          <w:szCs w:val="22"/>
        </w:rPr>
        <w:t>Frequency, Attendance and Convening of Meeting</w:t>
      </w:r>
      <w:r w:rsidR="006E5974" w:rsidRPr="0037601E">
        <w:rPr>
          <w:rFonts w:ascii="Prophet" w:hAnsi="Prophet" w:cs="Arial"/>
          <w:b/>
          <w:bCs/>
          <w:color w:val="00A9B7"/>
          <w:sz w:val="22"/>
          <w:szCs w:val="22"/>
        </w:rPr>
        <w:t>s</w:t>
      </w:r>
    </w:p>
    <w:p w14:paraId="4959A778" w14:textId="77777777" w:rsidR="006E5974" w:rsidRPr="0037601E" w:rsidRDefault="006E5974">
      <w:pPr>
        <w:rPr>
          <w:rFonts w:ascii="Arial" w:hAnsi="Arial" w:cs="Arial"/>
          <w:b/>
          <w:bCs/>
          <w:color w:val="0E2841" w:themeColor="text2"/>
          <w:sz w:val="22"/>
          <w:szCs w:val="22"/>
        </w:rPr>
      </w:pPr>
    </w:p>
    <w:p w14:paraId="669863C5" w14:textId="5D76C036" w:rsidR="00CD0453" w:rsidRPr="0037601E" w:rsidRDefault="00B474DE" w:rsidP="00CD0453">
      <w:pPr>
        <w:numPr>
          <w:ilvl w:val="1"/>
          <w:numId w:val="2"/>
        </w:numPr>
        <w:jc w:val="both"/>
        <w:rPr>
          <w:rFonts w:ascii="Arial" w:hAnsi="Arial" w:cs="Arial"/>
          <w:color w:val="0E2841" w:themeColor="text2"/>
          <w:sz w:val="22"/>
          <w:szCs w:val="22"/>
        </w:rPr>
      </w:pPr>
      <w:r w:rsidRPr="0037601E">
        <w:rPr>
          <w:rFonts w:ascii="Arial" w:hAnsi="Arial" w:cs="Arial"/>
          <w:color w:val="0E2841" w:themeColor="text2"/>
          <w:sz w:val="22"/>
          <w:szCs w:val="22"/>
        </w:rPr>
        <w:t>The TU Dublin Official Languages Act Task Group will meet as required to fulfil its remit within a nine-month period. The Chair may convene meetings as often as necessary to ensure the timely completion of the group's objectives</w:t>
      </w:r>
    </w:p>
    <w:p w14:paraId="7F3859B3" w14:textId="77777777" w:rsidR="00CD0453" w:rsidRPr="0037601E" w:rsidRDefault="00CD0453" w:rsidP="00CD0453">
      <w:pPr>
        <w:rPr>
          <w:rFonts w:ascii="Arial" w:hAnsi="Arial" w:cs="Arial"/>
          <w:color w:val="0E2841" w:themeColor="text2"/>
          <w:sz w:val="22"/>
          <w:szCs w:val="22"/>
        </w:rPr>
      </w:pPr>
    </w:p>
    <w:p w14:paraId="11FA31C4" w14:textId="46BC2627" w:rsidR="00AF7391" w:rsidRPr="0037601E" w:rsidRDefault="00CD0453" w:rsidP="00B45D71">
      <w:pPr>
        <w:numPr>
          <w:ilvl w:val="1"/>
          <w:numId w:val="2"/>
        </w:numPr>
        <w:jc w:val="both"/>
        <w:rPr>
          <w:rFonts w:ascii="Arial" w:hAnsi="Arial" w:cs="Arial"/>
          <w:color w:val="0E2841" w:themeColor="text2"/>
          <w:sz w:val="22"/>
          <w:szCs w:val="22"/>
        </w:rPr>
      </w:pPr>
      <w:r w:rsidRPr="0037601E">
        <w:rPr>
          <w:rFonts w:ascii="Arial" w:hAnsi="Arial" w:cs="Arial"/>
          <w:color w:val="0E2841" w:themeColor="text2"/>
          <w:sz w:val="22"/>
          <w:szCs w:val="22"/>
        </w:rPr>
        <w:t xml:space="preserve">Only members of the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 xml:space="preserve"> have the right to attend </w:t>
      </w:r>
      <w:r w:rsidR="00DE63E0" w:rsidRPr="0037601E">
        <w:rPr>
          <w:rFonts w:ascii="Arial" w:hAnsi="Arial" w:cs="Arial"/>
          <w:color w:val="0E2841" w:themeColor="text2"/>
          <w:sz w:val="22"/>
          <w:szCs w:val="22"/>
        </w:rPr>
        <w:t>Task Group</w:t>
      </w:r>
      <w:r w:rsidRPr="0037601E">
        <w:rPr>
          <w:rFonts w:ascii="Arial" w:hAnsi="Arial" w:cs="Arial"/>
          <w:color w:val="0E2841" w:themeColor="text2"/>
          <w:sz w:val="22"/>
          <w:szCs w:val="22"/>
        </w:rPr>
        <w:t xml:space="preserve"> meetings. However, should business require other staff members of the University and/or external advisors may be invited to attend all or part of any meeting to assist it with its discussions on any matter as and when appropriate and necessary.</w:t>
      </w:r>
      <w:r w:rsidR="00B474DE" w:rsidRPr="0037601E">
        <w:rPr>
          <w:rFonts w:ascii="Arial" w:hAnsi="Arial" w:cs="Arial"/>
          <w:color w:val="0E2841" w:themeColor="text2"/>
          <w:sz w:val="22"/>
          <w:szCs w:val="22"/>
        </w:rPr>
        <w:br/>
      </w:r>
    </w:p>
    <w:p w14:paraId="1E8D1BC9" w14:textId="14D4548F" w:rsidR="00AF7391" w:rsidRPr="0037601E" w:rsidRDefault="00AF7391">
      <w:pPr>
        <w:rPr>
          <w:rFonts w:ascii="Prophet" w:hAnsi="Prophet" w:cs="Arial"/>
          <w:b/>
          <w:bCs/>
          <w:color w:val="00A9B7"/>
          <w:sz w:val="22"/>
          <w:szCs w:val="22"/>
        </w:rPr>
      </w:pPr>
      <w:r w:rsidRPr="0037601E">
        <w:rPr>
          <w:rFonts w:ascii="Prophet" w:hAnsi="Prophet" w:cs="Arial"/>
          <w:b/>
          <w:bCs/>
          <w:color w:val="00A9B7"/>
          <w:sz w:val="22"/>
          <w:szCs w:val="22"/>
        </w:rPr>
        <w:t xml:space="preserve">Secretariat </w:t>
      </w:r>
    </w:p>
    <w:p w14:paraId="4093DE49" w14:textId="77777777" w:rsidR="006E5974" w:rsidRPr="0037601E" w:rsidRDefault="006E5974">
      <w:pPr>
        <w:rPr>
          <w:rFonts w:ascii="Arial" w:hAnsi="Arial" w:cs="Arial"/>
          <w:b/>
          <w:bCs/>
          <w:color w:val="00A9B7"/>
          <w:sz w:val="22"/>
          <w:szCs w:val="22"/>
        </w:rPr>
      </w:pPr>
    </w:p>
    <w:p w14:paraId="0C484BA7" w14:textId="084B87B0" w:rsidR="006E5974" w:rsidRPr="0037601E" w:rsidRDefault="008934F7" w:rsidP="006E5974">
      <w:pPr>
        <w:rPr>
          <w:rFonts w:ascii="Arial" w:hAnsi="Arial" w:cs="Arial"/>
          <w:color w:val="0E2841" w:themeColor="text2"/>
          <w:sz w:val="22"/>
          <w:szCs w:val="22"/>
        </w:rPr>
      </w:pPr>
      <w:r w:rsidRPr="0037601E">
        <w:rPr>
          <w:rFonts w:ascii="Arial" w:hAnsi="Arial" w:cs="Arial"/>
          <w:color w:val="0E2841" w:themeColor="text2"/>
          <w:sz w:val="22"/>
          <w:szCs w:val="22"/>
        </w:rPr>
        <w:t xml:space="preserve">The </w:t>
      </w:r>
      <w:r w:rsidR="006E5974" w:rsidRPr="0037601E">
        <w:rPr>
          <w:rFonts w:ascii="Arial" w:hAnsi="Arial" w:cs="Arial"/>
          <w:color w:val="0E2841" w:themeColor="text2"/>
          <w:sz w:val="22"/>
          <w:szCs w:val="22"/>
        </w:rPr>
        <w:t>Secretariat function will be provided by Oifigeach na Gaeilge. In the event the Oifigeach na Gaeilge is unable to attend a meeting</w:t>
      </w:r>
      <w:r w:rsidRPr="0037601E">
        <w:rPr>
          <w:rFonts w:ascii="Arial" w:hAnsi="Arial" w:cs="Arial"/>
          <w:color w:val="0E2841" w:themeColor="text2"/>
          <w:sz w:val="22"/>
          <w:szCs w:val="22"/>
        </w:rPr>
        <w:t>,</w:t>
      </w:r>
      <w:r w:rsidR="006E5974" w:rsidRPr="0037601E">
        <w:rPr>
          <w:rFonts w:ascii="Arial" w:hAnsi="Arial" w:cs="Arial"/>
          <w:color w:val="0E2841" w:themeColor="text2"/>
          <w:sz w:val="22"/>
          <w:szCs w:val="22"/>
        </w:rPr>
        <w:t xml:space="preserve"> the Chairperson will make alternative arrangements for the preparation of minutes. </w:t>
      </w:r>
    </w:p>
    <w:p w14:paraId="7D2FFA47" w14:textId="77777777" w:rsidR="006E5974" w:rsidRPr="0037601E" w:rsidRDefault="006E5974">
      <w:pPr>
        <w:rPr>
          <w:rFonts w:ascii="Arial" w:hAnsi="Arial" w:cs="Arial"/>
          <w:b/>
          <w:bCs/>
          <w:color w:val="00A9B7"/>
          <w:sz w:val="22"/>
          <w:szCs w:val="22"/>
        </w:rPr>
      </w:pPr>
    </w:p>
    <w:p w14:paraId="127D12EA" w14:textId="0643DED5" w:rsidR="008038BE" w:rsidRPr="004908C4" w:rsidRDefault="00322022">
      <w:pPr>
        <w:rPr>
          <w:rFonts w:ascii="Arial" w:hAnsi="Arial" w:cs="Arial"/>
          <w:b/>
          <w:bCs/>
          <w:color w:val="00A9B7"/>
          <w:sz w:val="22"/>
          <w:szCs w:val="22"/>
        </w:rPr>
      </w:pPr>
      <w:r w:rsidRPr="0037601E">
        <w:rPr>
          <w:rFonts w:ascii="Prophet" w:hAnsi="Prophet" w:cs="Arial"/>
          <w:b/>
          <w:bCs/>
          <w:color w:val="00A9B7"/>
          <w:sz w:val="22"/>
          <w:szCs w:val="22"/>
        </w:rPr>
        <w:t>Reporting</w:t>
      </w:r>
      <w:r w:rsidR="00125923" w:rsidRPr="0037601E">
        <w:rPr>
          <w:rFonts w:ascii="Prophet" w:hAnsi="Prophet" w:cs="Arial"/>
          <w:b/>
          <w:bCs/>
          <w:color w:val="00A9B7"/>
          <w:sz w:val="22"/>
          <w:szCs w:val="22"/>
        </w:rPr>
        <w:br/>
      </w:r>
    </w:p>
    <w:p w14:paraId="5D6D0A3B" w14:textId="19B6ACA4" w:rsidR="00CB6BF8" w:rsidRPr="0037601E" w:rsidRDefault="00B474DE" w:rsidP="00B474DE">
      <w:pPr>
        <w:rPr>
          <w:rFonts w:ascii="Arial" w:hAnsi="Arial" w:cs="Arial"/>
          <w:color w:val="0E2841" w:themeColor="text2"/>
          <w:sz w:val="22"/>
          <w:szCs w:val="22"/>
        </w:rPr>
      </w:pPr>
      <w:r w:rsidRPr="0037601E">
        <w:rPr>
          <w:rFonts w:ascii="Arial" w:hAnsi="Arial" w:cs="Arial"/>
          <w:color w:val="0E2841" w:themeColor="text2"/>
          <w:sz w:val="22"/>
          <w:szCs w:val="22"/>
        </w:rPr>
        <w:t>The Task Group will produce a one-time report for the UET, detailing specific recommendations for enhancing compliance with the University’s Irish-language obligations as outlined in the Official Languages Acts.</w:t>
      </w:r>
    </w:p>
    <w:p w14:paraId="4DEECE4C" w14:textId="77777777" w:rsidR="00CB6BF8" w:rsidRPr="0037601E" w:rsidRDefault="00CB6BF8" w:rsidP="00CB6BF8">
      <w:pPr>
        <w:rPr>
          <w:rFonts w:ascii="Arial" w:hAnsi="Arial" w:cs="Arial"/>
          <w:color w:val="0E2841" w:themeColor="text2"/>
          <w:sz w:val="22"/>
          <w:szCs w:val="22"/>
        </w:rPr>
      </w:pPr>
    </w:p>
    <w:p w14:paraId="4F6C4EB1" w14:textId="2F69F104" w:rsidR="00322022" w:rsidRPr="0037601E" w:rsidRDefault="00CB6BF8">
      <w:pPr>
        <w:rPr>
          <w:rFonts w:ascii="Prophet" w:hAnsi="Prophet" w:cs="Arial"/>
          <w:b/>
          <w:bCs/>
          <w:color w:val="00A9B7"/>
          <w:sz w:val="22"/>
          <w:szCs w:val="22"/>
        </w:rPr>
      </w:pPr>
      <w:r w:rsidRPr="0037601E">
        <w:rPr>
          <w:rFonts w:ascii="Prophet" w:hAnsi="Prophet" w:cs="Arial"/>
          <w:b/>
          <w:bCs/>
          <w:color w:val="00A9B7"/>
          <w:sz w:val="22"/>
          <w:szCs w:val="22"/>
        </w:rPr>
        <w:t>Rights</w:t>
      </w:r>
    </w:p>
    <w:p w14:paraId="31B168D9" w14:textId="77777777" w:rsidR="00CB6BF8" w:rsidRPr="0037601E" w:rsidRDefault="00CB6BF8">
      <w:pPr>
        <w:rPr>
          <w:rFonts w:ascii="Arial" w:hAnsi="Arial" w:cs="Arial"/>
          <w:b/>
          <w:bCs/>
          <w:color w:val="00A9B7"/>
          <w:sz w:val="22"/>
          <w:szCs w:val="22"/>
        </w:rPr>
      </w:pPr>
    </w:p>
    <w:p w14:paraId="3C120564" w14:textId="6B95131A" w:rsidR="00CB6BF8" w:rsidRPr="0037601E" w:rsidRDefault="00CB6BF8" w:rsidP="00CB6BF8">
      <w:pPr>
        <w:rPr>
          <w:rFonts w:ascii="Arial" w:hAnsi="Arial" w:cs="Arial"/>
          <w:color w:val="0E2841" w:themeColor="text2"/>
          <w:sz w:val="22"/>
          <w:szCs w:val="22"/>
        </w:rPr>
      </w:pPr>
      <w:r w:rsidRPr="0037601E">
        <w:rPr>
          <w:rFonts w:ascii="Arial" w:hAnsi="Arial" w:cs="Arial"/>
          <w:color w:val="0E2841" w:themeColor="text2"/>
          <w:sz w:val="22"/>
          <w:szCs w:val="22"/>
        </w:rPr>
        <w:t>The Committee may</w:t>
      </w:r>
      <w:r w:rsidR="001200F4">
        <w:rPr>
          <w:rFonts w:ascii="Arial" w:hAnsi="Arial" w:cs="Arial"/>
          <w:color w:val="0E2841" w:themeColor="text2"/>
          <w:sz w:val="22"/>
          <w:szCs w:val="22"/>
        </w:rPr>
        <w:t xml:space="preserve">, </w:t>
      </w:r>
      <w:r w:rsidRPr="0037601E">
        <w:rPr>
          <w:rFonts w:ascii="Arial" w:hAnsi="Arial" w:cs="Arial"/>
          <w:color w:val="0E2841" w:themeColor="text2"/>
          <w:sz w:val="22"/>
          <w:szCs w:val="22"/>
        </w:rPr>
        <w:t>subject to obtaining the prior approval of the UET:</w:t>
      </w:r>
      <w:r w:rsidRPr="0037601E">
        <w:rPr>
          <w:rFonts w:ascii="Arial" w:hAnsi="Arial" w:cs="Arial"/>
          <w:color w:val="0E2841" w:themeColor="text2"/>
          <w:sz w:val="22"/>
          <w:szCs w:val="22"/>
        </w:rPr>
        <w:br/>
      </w:r>
    </w:p>
    <w:p w14:paraId="1A65A080" w14:textId="5C35A580" w:rsidR="00CB6BF8" w:rsidRPr="0037601E" w:rsidRDefault="00CB6BF8" w:rsidP="00CB6BF8">
      <w:pPr>
        <w:numPr>
          <w:ilvl w:val="0"/>
          <w:numId w:val="8"/>
        </w:numPr>
        <w:ind w:left="938"/>
        <w:rPr>
          <w:rFonts w:ascii="Arial" w:hAnsi="Arial" w:cs="Arial"/>
          <w:color w:val="0E2841" w:themeColor="text2"/>
          <w:sz w:val="22"/>
          <w:szCs w:val="22"/>
        </w:rPr>
      </w:pPr>
      <w:r w:rsidRPr="0037601E">
        <w:rPr>
          <w:rFonts w:ascii="Arial" w:hAnsi="Arial" w:cs="Arial"/>
          <w:color w:val="0E2841" w:themeColor="text2"/>
          <w:sz w:val="22"/>
          <w:szCs w:val="22"/>
        </w:rPr>
        <w:t>Co</w:t>
      </w:r>
      <w:r w:rsidRPr="0037601E">
        <w:rPr>
          <w:rFonts w:ascii="Cambria Math" w:hAnsi="Cambria Math" w:cs="Cambria Math"/>
          <w:color w:val="0E2841" w:themeColor="text2"/>
          <w:sz w:val="22"/>
          <w:szCs w:val="22"/>
        </w:rPr>
        <w:t>‐</w:t>
      </w:r>
      <w:r w:rsidRPr="0037601E">
        <w:rPr>
          <w:rFonts w:ascii="Arial" w:hAnsi="Arial" w:cs="Arial"/>
          <w:color w:val="0E2841" w:themeColor="text2"/>
          <w:sz w:val="22"/>
          <w:szCs w:val="22"/>
        </w:rPr>
        <w:t>opt additional members to provide specialist skills, knowledge and experience;</w:t>
      </w:r>
      <w:r w:rsidRPr="0037601E">
        <w:rPr>
          <w:rFonts w:ascii="Arial" w:hAnsi="Arial" w:cs="Arial"/>
          <w:color w:val="0E2841" w:themeColor="text2"/>
          <w:sz w:val="22"/>
          <w:szCs w:val="22"/>
        </w:rPr>
        <w:br/>
      </w:r>
    </w:p>
    <w:p w14:paraId="47CB19CE" w14:textId="3F9D721D" w:rsidR="00CB6BF8" w:rsidRPr="0037601E" w:rsidRDefault="00CB6BF8" w:rsidP="00CB6BF8">
      <w:pPr>
        <w:numPr>
          <w:ilvl w:val="0"/>
          <w:numId w:val="8"/>
        </w:numPr>
        <w:ind w:left="938"/>
        <w:rPr>
          <w:rFonts w:ascii="Arial" w:hAnsi="Arial" w:cs="Arial"/>
          <w:color w:val="0E2841" w:themeColor="text2"/>
          <w:sz w:val="22"/>
          <w:szCs w:val="22"/>
        </w:rPr>
      </w:pPr>
      <w:r w:rsidRPr="0037601E">
        <w:rPr>
          <w:rFonts w:ascii="Arial" w:hAnsi="Arial" w:cs="Arial"/>
          <w:color w:val="0E2841" w:themeColor="text2"/>
          <w:sz w:val="22"/>
          <w:szCs w:val="22"/>
        </w:rPr>
        <w:t xml:space="preserve">Procure specialist advice at reasonable expense to the University, on any matter it believes it necessary to </w:t>
      </w:r>
      <w:r w:rsidR="008934F7" w:rsidRPr="0037601E">
        <w:rPr>
          <w:rFonts w:ascii="Arial" w:hAnsi="Arial" w:cs="Arial"/>
          <w:color w:val="0E2841" w:themeColor="text2"/>
          <w:sz w:val="22"/>
          <w:szCs w:val="22"/>
        </w:rPr>
        <w:t>do so</w:t>
      </w:r>
      <w:r w:rsidRPr="0037601E">
        <w:rPr>
          <w:rFonts w:ascii="Arial" w:hAnsi="Arial" w:cs="Arial"/>
          <w:color w:val="0E2841" w:themeColor="text2"/>
          <w:sz w:val="22"/>
          <w:szCs w:val="22"/>
        </w:rPr>
        <w:t>.</w:t>
      </w:r>
    </w:p>
    <w:p w14:paraId="46A97BFE" w14:textId="77777777" w:rsidR="00125923" w:rsidRPr="0037601E" w:rsidRDefault="00125923">
      <w:pPr>
        <w:rPr>
          <w:rFonts w:ascii="Arial" w:hAnsi="Arial" w:cs="Arial"/>
          <w:b/>
          <w:bCs/>
          <w:color w:val="00A9B7"/>
          <w:sz w:val="22"/>
          <w:szCs w:val="22"/>
        </w:rPr>
      </w:pPr>
    </w:p>
    <w:p w14:paraId="3FCE42E3" w14:textId="63550398" w:rsidR="00322022" w:rsidRPr="00113E10" w:rsidRDefault="00322022">
      <w:pPr>
        <w:rPr>
          <w:rFonts w:ascii="Arial" w:hAnsi="Arial" w:cs="Arial"/>
          <w:b/>
          <w:bCs/>
          <w:color w:val="00A9B7"/>
          <w:sz w:val="22"/>
          <w:szCs w:val="22"/>
        </w:rPr>
      </w:pPr>
      <w:r w:rsidRPr="0037601E">
        <w:rPr>
          <w:rFonts w:ascii="Prophet" w:hAnsi="Prophet" w:cs="Arial"/>
          <w:b/>
          <w:bCs/>
          <w:color w:val="00A9B7"/>
          <w:sz w:val="22"/>
          <w:szCs w:val="22"/>
        </w:rPr>
        <w:t>Information Requirements</w:t>
      </w:r>
      <w:r w:rsidR="007550CF" w:rsidRPr="0037601E">
        <w:rPr>
          <w:rFonts w:ascii="Prophet" w:hAnsi="Prophet" w:cs="Arial"/>
          <w:b/>
          <w:bCs/>
          <w:color w:val="00A9B7"/>
          <w:sz w:val="22"/>
          <w:szCs w:val="22"/>
        </w:rPr>
        <w:br/>
      </w:r>
    </w:p>
    <w:p w14:paraId="1D0AE473" w14:textId="66469C01" w:rsidR="0071424E" w:rsidRPr="00A00FC8" w:rsidRDefault="00B376E3" w:rsidP="00A00FC8">
      <w:pPr>
        <w:pStyle w:val="ListParagraph"/>
        <w:numPr>
          <w:ilvl w:val="0"/>
          <w:numId w:val="3"/>
        </w:numPr>
        <w:tabs>
          <w:tab w:val="left" w:pos="939"/>
        </w:tabs>
        <w:spacing w:before="18" w:line="254" w:lineRule="auto"/>
        <w:ind w:right="95"/>
        <w:contextualSpacing w:val="0"/>
        <w:jc w:val="both"/>
        <w:rPr>
          <w:color w:val="0E2841" w:themeColor="text2"/>
          <w:lang w:val="en-IE"/>
        </w:rPr>
      </w:pPr>
      <w:r w:rsidRPr="0037601E">
        <w:rPr>
          <w:color w:val="0E2841" w:themeColor="text2"/>
          <w:spacing w:val="-8"/>
          <w:lang w:val="en-IE"/>
        </w:rPr>
        <w:t xml:space="preserve">The </w:t>
      </w:r>
      <w:r w:rsidR="00DE63E0" w:rsidRPr="0037601E">
        <w:rPr>
          <w:color w:val="0E2841" w:themeColor="text2"/>
          <w:spacing w:val="-8"/>
          <w:lang w:val="en-IE"/>
        </w:rPr>
        <w:t>Task Group</w:t>
      </w:r>
      <w:r w:rsidRPr="0037601E">
        <w:rPr>
          <w:color w:val="0E2841" w:themeColor="text2"/>
          <w:spacing w:val="-8"/>
          <w:lang w:val="en-IE"/>
        </w:rPr>
        <w:t xml:space="preserve"> shall keep itself up to date and fully informed about strategic </w:t>
      </w:r>
      <w:r w:rsidRPr="0037601E">
        <w:rPr>
          <w:color w:val="0E2841" w:themeColor="text2"/>
          <w:spacing w:val="-6"/>
          <w:lang w:val="en-IE"/>
        </w:rPr>
        <w:t>issues</w:t>
      </w:r>
      <w:r w:rsidRPr="0037601E">
        <w:rPr>
          <w:color w:val="0E2841" w:themeColor="text2"/>
          <w:spacing w:val="-9"/>
          <w:lang w:val="en-IE"/>
        </w:rPr>
        <w:t xml:space="preserve"> </w:t>
      </w:r>
      <w:r w:rsidRPr="0037601E">
        <w:rPr>
          <w:color w:val="0E2841" w:themeColor="text2"/>
          <w:spacing w:val="-6"/>
          <w:lang w:val="en-IE"/>
        </w:rPr>
        <w:t>and</w:t>
      </w:r>
      <w:r w:rsidRPr="0037601E">
        <w:rPr>
          <w:color w:val="0E2841" w:themeColor="text2"/>
          <w:spacing w:val="-9"/>
          <w:lang w:val="en-IE"/>
        </w:rPr>
        <w:t xml:space="preserve"> </w:t>
      </w:r>
      <w:r w:rsidR="007550CF" w:rsidRPr="0037601E">
        <w:rPr>
          <w:color w:val="0E2841" w:themeColor="text2"/>
          <w:spacing w:val="-9"/>
          <w:lang w:val="en-IE"/>
        </w:rPr>
        <w:t xml:space="preserve">legislative </w:t>
      </w:r>
      <w:r w:rsidRPr="0037601E">
        <w:rPr>
          <w:color w:val="0E2841" w:themeColor="text2"/>
          <w:spacing w:val="-6"/>
          <w:lang w:val="en-IE"/>
        </w:rPr>
        <w:t>changes</w:t>
      </w:r>
      <w:r w:rsidRPr="0037601E">
        <w:rPr>
          <w:color w:val="0E2841" w:themeColor="text2"/>
          <w:spacing w:val="-9"/>
          <w:lang w:val="en-IE"/>
        </w:rPr>
        <w:t xml:space="preserve"> </w:t>
      </w:r>
      <w:r w:rsidRPr="0037601E">
        <w:rPr>
          <w:color w:val="0E2841" w:themeColor="text2"/>
          <w:spacing w:val="-6"/>
          <w:lang w:val="en-IE"/>
        </w:rPr>
        <w:t>affecting</w:t>
      </w:r>
      <w:r w:rsidRPr="0037601E">
        <w:rPr>
          <w:color w:val="0E2841" w:themeColor="text2"/>
          <w:spacing w:val="-8"/>
          <w:lang w:val="en-IE"/>
        </w:rPr>
        <w:t xml:space="preserve"> </w:t>
      </w:r>
      <w:r w:rsidRPr="0037601E">
        <w:rPr>
          <w:color w:val="0E2841" w:themeColor="text2"/>
          <w:spacing w:val="-6"/>
          <w:lang w:val="en-IE"/>
        </w:rPr>
        <w:t>the</w:t>
      </w:r>
      <w:r w:rsidRPr="0037601E">
        <w:rPr>
          <w:color w:val="0E2841" w:themeColor="text2"/>
          <w:spacing w:val="-9"/>
          <w:lang w:val="en-IE"/>
        </w:rPr>
        <w:t xml:space="preserve"> </w:t>
      </w:r>
      <w:r w:rsidRPr="0037601E">
        <w:rPr>
          <w:color w:val="0E2841" w:themeColor="text2"/>
          <w:spacing w:val="-6"/>
          <w:lang w:val="en-IE"/>
        </w:rPr>
        <w:t>University</w:t>
      </w:r>
      <w:r w:rsidRPr="0037601E">
        <w:rPr>
          <w:color w:val="0E2841" w:themeColor="text2"/>
          <w:spacing w:val="-9"/>
          <w:lang w:val="en-IE"/>
        </w:rPr>
        <w:t xml:space="preserve"> </w:t>
      </w:r>
      <w:r w:rsidRPr="0037601E">
        <w:rPr>
          <w:color w:val="0E2841" w:themeColor="text2"/>
          <w:spacing w:val="-6"/>
          <w:lang w:val="en-IE"/>
        </w:rPr>
        <w:t>and</w:t>
      </w:r>
      <w:r w:rsidRPr="0037601E">
        <w:rPr>
          <w:color w:val="0E2841" w:themeColor="text2"/>
          <w:spacing w:val="-9"/>
          <w:lang w:val="en-IE"/>
        </w:rPr>
        <w:t xml:space="preserve"> </w:t>
      </w:r>
      <w:r w:rsidRPr="0037601E">
        <w:rPr>
          <w:color w:val="0E2841" w:themeColor="text2"/>
          <w:spacing w:val="-6"/>
          <w:lang w:val="en-IE"/>
        </w:rPr>
        <w:t>the</w:t>
      </w:r>
      <w:r w:rsidRPr="0037601E">
        <w:rPr>
          <w:color w:val="0E2841" w:themeColor="text2"/>
          <w:spacing w:val="-9"/>
          <w:lang w:val="en-IE"/>
        </w:rPr>
        <w:t xml:space="preserve"> </w:t>
      </w:r>
      <w:r w:rsidRPr="0037601E">
        <w:rPr>
          <w:color w:val="0E2841" w:themeColor="text2"/>
          <w:spacing w:val="-6"/>
          <w:lang w:val="en-IE"/>
        </w:rPr>
        <w:t>environment</w:t>
      </w:r>
      <w:r w:rsidRPr="0037601E">
        <w:rPr>
          <w:color w:val="0E2841" w:themeColor="text2"/>
          <w:spacing w:val="-8"/>
          <w:lang w:val="en-IE"/>
        </w:rPr>
        <w:t xml:space="preserve"> </w:t>
      </w:r>
      <w:r w:rsidRPr="0037601E">
        <w:rPr>
          <w:color w:val="0E2841" w:themeColor="text2"/>
          <w:spacing w:val="-6"/>
          <w:lang w:val="en-IE"/>
        </w:rPr>
        <w:t>in</w:t>
      </w:r>
      <w:r w:rsidRPr="0037601E">
        <w:rPr>
          <w:color w:val="0E2841" w:themeColor="text2"/>
          <w:spacing w:val="-9"/>
          <w:lang w:val="en-IE"/>
        </w:rPr>
        <w:t xml:space="preserve"> </w:t>
      </w:r>
      <w:r w:rsidRPr="0037601E">
        <w:rPr>
          <w:color w:val="0E2841" w:themeColor="text2"/>
          <w:spacing w:val="-6"/>
          <w:lang w:val="en-IE"/>
        </w:rPr>
        <w:t>which</w:t>
      </w:r>
      <w:r w:rsidRPr="0037601E">
        <w:rPr>
          <w:color w:val="0E2841" w:themeColor="text2"/>
          <w:spacing w:val="-9"/>
          <w:lang w:val="en-IE"/>
        </w:rPr>
        <w:t xml:space="preserve"> </w:t>
      </w:r>
      <w:r w:rsidRPr="0037601E">
        <w:rPr>
          <w:color w:val="0E2841" w:themeColor="text2"/>
          <w:spacing w:val="-6"/>
          <w:lang w:val="en-IE"/>
        </w:rPr>
        <w:t xml:space="preserve">it </w:t>
      </w:r>
      <w:r w:rsidRPr="0037601E">
        <w:rPr>
          <w:color w:val="0E2841" w:themeColor="text2"/>
          <w:spacing w:val="-2"/>
          <w:lang w:val="en-IE"/>
        </w:rPr>
        <w:t>operates</w:t>
      </w:r>
      <w:r w:rsidR="007550CF" w:rsidRPr="0037601E">
        <w:rPr>
          <w:color w:val="0E2841" w:themeColor="text2"/>
          <w:spacing w:val="-2"/>
          <w:lang w:val="en-IE"/>
        </w:rPr>
        <w:t xml:space="preserve"> with respect to its obligations under the Official Languages Acts 2003 and 2021 and any other relevant legislation. </w:t>
      </w:r>
    </w:p>
    <w:p w14:paraId="3374EA02" w14:textId="77777777" w:rsidR="00A00FC8" w:rsidRPr="00A00FC8" w:rsidRDefault="00A00FC8" w:rsidP="00A00FC8">
      <w:pPr>
        <w:tabs>
          <w:tab w:val="left" w:pos="939"/>
        </w:tabs>
        <w:spacing w:before="18" w:line="254" w:lineRule="auto"/>
        <w:ind w:right="95"/>
        <w:jc w:val="both"/>
        <w:rPr>
          <w:color w:val="0E2841" w:themeColor="text2"/>
        </w:rPr>
      </w:pPr>
    </w:p>
    <w:p w14:paraId="342AA95E" w14:textId="2E77113A" w:rsidR="0071424E" w:rsidRPr="0037601E" w:rsidRDefault="009B1874" w:rsidP="00A00FC8">
      <w:pPr>
        <w:pStyle w:val="ListParagraph"/>
        <w:numPr>
          <w:ilvl w:val="0"/>
          <w:numId w:val="3"/>
        </w:numPr>
        <w:spacing w:before="18"/>
        <w:ind w:right="95"/>
        <w:rPr>
          <w:color w:val="0E2841" w:themeColor="text2"/>
          <w:lang w:val="en-IE"/>
        </w:rPr>
      </w:pPr>
      <w:r>
        <w:rPr>
          <w:color w:val="0E2841" w:themeColor="text2"/>
          <w:lang w:val="en-IE"/>
        </w:rPr>
        <w:t>T</w:t>
      </w:r>
      <w:r w:rsidR="008934F7" w:rsidRPr="0037601E">
        <w:rPr>
          <w:color w:val="0E2841" w:themeColor="text2"/>
          <w:lang w:val="en-IE"/>
        </w:rPr>
        <w:t>he Task Group is authorised to obtain professional advice and to secure the assistance of any relevant experience and expertise it considers necessary,</w:t>
      </w:r>
      <w:r w:rsidR="0071424E" w:rsidRPr="0037601E">
        <w:rPr>
          <w:color w:val="0E2841" w:themeColor="text2"/>
          <w:lang w:val="en-IE"/>
        </w:rPr>
        <w:t xml:space="preserve"> subject to procurement regulations</w:t>
      </w:r>
      <w:r w:rsidR="00EB6639">
        <w:rPr>
          <w:color w:val="0E2841" w:themeColor="text2"/>
          <w:lang w:val="en-IE"/>
        </w:rPr>
        <w:t xml:space="preserve"> and the available budget of </w:t>
      </w:r>
      <w:r w:rsidR="00EB6639" w:rsidRPr="0037601E">
        <w:rPr>
          <w:color w:val="0E2841" w:themeColor="text2"/>
          <w:lang w:val="en-IE"/>
        </w:rPr>
        <w:t>Oifigeach na Gaeilge</w:t>
      </w:r>
      <w:r w:rsidR="0071424E" w:rsidRPr="0037601E">
        <w:rPr>
          <w:color w:val="0E2841" w:themeColor="text2"/>
          <w:lang w:val="en-IE"/>
        </w:rPr>
        <w:t>.</w:t>
      </w:r>
    </w:p>
    <w:p w14:paraId="52650A17" w14:textId="77777777" w:rsidR="00322022" w:rsidRPr="0037601E" w:rsidRDefault="00322022">
      <w:pPr>
        <w:rPr>
          <w:rFonts w:ascii="Arial" w:hAnsi="Arial" w:cs="Arial"/>
          <w:b/>
          <w:bCs/>
          <w:color w:val="00A9B7"/>
          <w:sz w:val="22"/>
          <w:szCs w:val="22"/>
        </w:rPr>
      </w:pPr>
    </w:p>
    <w:p w14:paraId="767A5091" w14:textId="0C1B40D3" w:rsidR="00322022" w:rsidRPr="00113E10" w:rsidRDefault="00322022">
      <w:pPr>
        <w:rPr>
          <w:rFonts w:ascii="Arial" w:hAnsi="Arial" w:cs="Arial"/>
          <w:b/>
          <w:bCs/>
          <w:color w:val="00A9B7"/>
          <w:sz w:val="22"/>
          <w:szCs w:val="22"/>
        </w:rPr>
      </w:pPr>
      <w:r w:rsidRPr="0037601E">
        <w:rPr>
          <w:rFonts w:ascii="Prophet" w:hAnsi="Prophet" w:cs="Arial"/>
          <w:b/>
          <w:bCs/>
          <w:color w:val="00A9B7"/>
          <w:sz w:val="22"/>
          <w:szCs w:val="22"/>
        </w:rPr>
        <w:t>Review of Terms of Reference</w:t>
      </w:r>
      <w:r w:rsidR="00B45D71" w:rsidRPr="0037601E">
        <w:rPr>
          <w:rFonts w:ascii="Prophet" w:hAnsi="Prophet" w:cs="Arial"/>
          <w:b/>
          <w:bCs/>
          <w:color w:val="00A9B7"/>
          <w:sz w:val="22"/>
          <w:szCs w:val="22"/>
        </w:rPr>
        <w:br/>
      </w:r>
      <w:r w:rsidR="00A87A13">
        <w:rPr>
          <w:rFonts w:ascii="Arial" w:hAnsi="Arial" w:cs="Arial"/>
          <w:b/>
          <w:bCs/>
          <w:color w:val="00A9B7"/>
          <w:sz w:val="22"/>
          <w:szCs w:val="22"/>
        </w:rPr>
        <w:t>s</w:t>
      </w:r>
    </w:p>
    <w:p w14:paraId="6B14C4C0" w14:textId="5C46BC7C" w:rsidR="00CD0453" w:rsidRPr="0037601E" w:rsidRDefault="007C7C77" w:rsidP="007C7C77">
      <w:pPr>
        <w:rPr>
          <w:rFonts w:ascii="Arial" w:hAnsi="Arial" w:cs="Arial"/>
          <w:color w:val="0E2841" w:themeColor="text2"/>
          <w:sz w:val="22"/>
          <w:szCs w:val="22"/>
        </w:rPr>
      </w:pPr>
      <w:r w:rsidRPr="0037601E">
        <w:rPr>
          <w:rFonts w:ascii="Arial" w:hAnsi="Arial" w:cs="Arial"/>
          <w:color w:val="0E2841" w:themeColor="text2"/>
          <w:sz w:val="22"/>
          <w:szCs w:val="22"/>
        </w:rPr>
        <w:t xml:space="preserve">These </w:t>
      </w:r>
      <w:r w:rsidRPr="00942AEC">
        <w:rPr>
          <w:rFonts w:ascii="Arial" w:hAnsi="Arial" w:cs="Arial"/>
          <w:color w:val="0E2841" w:themeColor="text2"/>
          <w:sz w:val="22"/>
          <w:szCs w:val="22"/>
        </w:rPr>
        <w:t>Terms of Reference</w:t>
      </w:r>
      <w:r w:rsidRPr="0037601E">
        <w:rPr>
          <w:rFonts w:ascii="Arial" w:hAnsi="Arial" w:cs="Arial"/>
          <w:color w:val="0E2841" w:themeColor="text2"/>
          <w:sz w:val="22"/>
          <w:szCs w:val="22"/>
        </w:rPr>
        <w:t xml:space="preserve"> will be reviewed at the conclusion of the Task Group’s mandate to assess the effectiveness of the group's actions and to make recommendations for maintaining alignment with the University’s goals and legal obligations under the Official Languages Acts, should further action be warranted.</w:t>
      </w:r>
    </w:p>
    <w:sectPr w:rsidR="00CD0453" w:rsidRPr="00376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suelt">
    <w:altName w:val="Calibri"/>
    <w:panose1 w:val="00000500000000000000"/>
    <w:charset w:val="00"/>
    <w:family w:val="modern"/>
    <w:notTrueType/>
    <w:pitch w:val="variable"/>
    <w:sig w:usb0="00000007" w:usb1="00000001" w:usb2="00000000" w:usb3="00000000" w:csb0="00000093" w:csb1="00000000"/>
  </w:font>
  <w:font w:name="Prophet">
    <w:panose1 w:val="02010503020000020004"/>
    <w:charset w:val="00"/>
    <w:family w:val="modern"/>
    <w:notTrueType/>
    <w:pitch w:val="variable"/>
    <w:sig w:usb0="E00000EF" w:usb1="500120F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E5148"/>
    <w:multiLevelType w:val="hybridMultilevel"/>
    <w:tmpl w:val="BDE0C69E"/>
    <w:lvl w:ilvl="0" w:tplc="2538474C">
      <w:start w:val="1"/>
      <w:numFmt w:val="bullet"/>
      <w:lvlText w:val=""/>
      <w:lvlJc w:val="left"/>
      <w:pPr>
        <w:ind w:left="720" w:hanging="360"/>
      </w:pPr>
      <w:rPr>
        <w:rFonts w:ascii="Symbol" w:hAnsi="Symbol" w:hint="default"/>
        <w:color w:val="A02B93"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A4492C"/>
    <w:multiLevelType w:val="multilevel"/>
    <w:tmpl w:val="AED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B4646"/>
    <w:multiLevelType w:val="hybridMultilevel"/>
    <w:tmpl w:val="6BA2C182"/>
    <w:lvl w:ilvl="0" w:tplc="E65E6BE0">
      <w:start w:val="1"/>
      <w:numFmt w:val="lowerRoman"/>
      <w:lvlText w:val="%1)"/>
      <w:lvlJc w:val="left"/>
      <w:pPr>
        <w:ind w:left="939" w:hanging="360"/>
      </w:pPr>
      <w:rPr>
        <w:rFonts w:ascii="Arial" w:eastAsia="Arial" w:hAnsi="Arial" w:cs="Arial" w:hint="default"/>
        <w:b w:val="0"/>
        <w:bCs w:val="0"/>
        <w:i w:val="0"/>
        <w:iCs w:val="0"/>
        <w:spacing w:val="-1"/>
        <w:w w:val="93"/>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454EE2"/>
    <w:multiLevelType w:val="multilevel"/>
    <w:tmpl w:val="00E8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639CD"/>
    <w:multiLevelType w:val="hybridMultilevel"/>
    <w:tmpl w:val="62E434E6"/>
    <w:lvl w:ilvl="0" w:tplc="E65E6BE0">
      <w:start w:val="1"/>
      <w:numFmt w:val="lowerRoman"/>
      <w:lvlText w:val="%1)"/>
      <w:lvlJc w:val="left"/>
      <w:pPr>
        <w:ind w:left="939" w:hanging="360"/>
      </w:pPr>
      <w:rPr>
        <w:rFonts w:ascii="Arial" w:eastAsia="Arial" w:hAnsi="Arial" w:cs="Arial" w:hint="default"/>
        <w:b w:val="0"/>
        <w:bCs w:val="0"/>
        <w:i w:val="0"/>
        <w:iCs w:val="0"/>
        <w:spacing w:val="-1"/>
        <w:w w:val="93"/>
        <w:sz w:val="24"/>
        <w:szCs w:val="24"/>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5E048A"/>
    <w:multiLevelType w:val="hybridMultilevel"/>
    <w:tmpl w:val="9BDA6C26"/>
    <w:lvl w:ilvl="0" w:tplc="7C2AD292">
      <w:start w:val="1"/>
      <w:numFmt w:val="decimal"/>
      <w:lvlText w:val="%1."/>
      <w:lvlJc w:val="left"/>
      <w:pPr>
        <w:ind w:left="579" w:hanging="360"/>
      </w:pPr>
      <w:rPr>
        <w:rFonts w:ascii="Arial" w:eastAsia="Arial" w:hAnsi="Arial" w:cs="Arial" w:hint="default"/>
        <w:b w:val="0"/>
        <w:bCs w:val="0"/>
        <w:i w:val="0"/>
        <w:iCs w:val="0"/>
        <w:color w:val="05A999"/>
        <w:spacing w:val="-3"/>
        <w:w w:val="90"/>
        <w:sz w:val="26"/>
        <w:szCs w:val="26"/>
        <w:lang w:val="en-US" w:eastAsia="en-US" w:bidi="ar-SA"/>
      </w:rPr>
    </w:lvl>
    <w:lvl w:ilvl="1" w:tplc="E65E6BE0">
      <w:start w:val="1"/>
      <w:numFmt w:val="lowerRoman"/>
      <w:lvlText w:val="%2)"/>
      <w:lvlJc w:val="left"/>
      <w:pPr>
        <w:ind w:left="939" w:hanging="360"/>
      </w:pPr>
      <w:rPr>
        <w:rFonts w:ascii="Arial" w:eastAsia="Arial" w:hAnsi="Arial" w:cs="Arial" w:hint="default"/>
        <w:b w:val="0"/>
        <w:bCs w:val="0"/>
        <w:i w:val="0"/>
        <w:iCs w:val="0"/>
        <w:spacing w:val="-1"/>
        <w:w w:val="93"/>
        <w:sz w:val="24"/>
        <w:szCs w:val="24"/>
        <w:lang w:val="en-US" w:eastAsia="en-US" w:bidi="ar-SA"/>
      </w:rPr>
    </w:lvl>
    <w:lvl w:ilvl="2" w:tplc="EE7EDF94">
      <w:start w:val="1"/>
      <w:numFmt w:val="lowerLetter"/>
      <w:lvlText w:val="%3)"/>
      <w:lvlJc w:val="left"/>
      <w:pPr>
        <w:ind w:left="1659" w:hanging="360"/>
      </w:pPr>
      <w:rPr>
        <w:rFonts w:ascii="Arial" w:eastAsia="Arial" w:hAnsi="Arial" w:cs="Arial" w:hint="default"/>
        <w:b w:val="0"/>
        <w:bCs w:val="0"/>
        <w:i w:val="0"/>
        <w:iCs w:val="0"/>
        <w:spacing w:val="-1"/>
        <w:w w:val="86"/>
        <w:sz w:val="24"/>
        <w:szCs w:val="24"/>
        <w:lang w:val="en-US" w:eastAsia="en-US" w:bidi="ar-SA"/>
      </w:rPr>
    </w:lvl>
    <w:lvl w:ilvl="3" w:tplc="CA98C1EC">
      <w:numFmt w:val="bullet"/>
      <w:lvlText w:val="•"/>
      <w:lvlJc w:val="left"/>
      <w:pPr>
        <w:ind w:left="2651" w:hanging="360"/>
      </w:pPr>
      <w:rPr>
        <w:rFonts w:hint="default"/>
        <w:lang w:val="en-US" w:eastAsia="en-US" w:bidi="ar-SA"/>
      </w:rPr>
    </w:lvl>
    <w:lvl w:ilvl="4" w:tplc="28E0A5D2">
      <w:numFmt w:val="bullet"/>
      <w:lvlText w:val="•"/>
      <w:lvlJc w:val="left"/>
      <w:pPr>
        <w:ind w:left="3642" w:hanging="360"/>
      </w:pPr>
      <w:rPr>
        <w:rFonts w:hint="default"/>
        <w:lang w:val="en-US" w:eastAsia="en-US" w:bidi="ar-SA"/>
      </w:rPr>
    </w:lvl>
    <w:lvl w:ilvl="5" w:tplc="0910F6CE">
      <w:numFmt w:val="bullet"/>
      <w:lvlText w:val="•"/>
      <w:lvlJc w:val="left"/>
      <w:pPr>
        <w:ind w:left="4633" w:hanging="360"/>
      </w:pPr>
      <w:rPr>
        <w:rFonts w:hint="default"/>
        <w:lang w:val="en-US" w:eastAsia="en-US" w:bidi="ar-SA"/>
      </w:rPr>
    </w:lvl>
    <w:lvl w:ilvl="6" w:tplc="F4060AB4">
      <w:numFmt w:val="bullet"/>
      <w:lvlText w:val="•"/>
      <w:lvlJc w:val="left"/>
      <w:pPr>
        <w:ind w:left="5625" w:hanging="360"/>
      </w:pPr>
      <w:rPr>
        <w:rFonts w:hint="default"/>
        <w:lang w:val="en-US" w:eastAsia="en-US" w:bidi="ar-SA"/>
      </w:rPr>
    </w:lvl>
    <w:lvl w:ilvl="7" w:tplc="F37A26A2">
      <w:numFmt w:val="bullet"/>
      <w:lvlText w:val="•"/>
      <w:lvlJc w:val="left"/>
      <w:pPr>
        <w:ind w:left="6616" w:hanging="360"/>
      </w:pPr>
      <w:rPr>
        <w:rFonts w:hint="default"/>
        <w:lang w:val="en-US" w:eastAsia="en-US" w:bidi="ar-SA"/>
      </w:rPr>
    </w:lvl>
    <w:lvl w:ilvl="8" w:tplc="9F0E8808">
      <w:numFmt w:val="bullet"/>
      <w:lvlText w:val="•"/>
      <w:lvlJc w:val="left"/>
      <w:pPr>
        <w:ind w:left="7607" w:hanging="360"/>
      </w:pPr>
      <w:rPr>
        <w:rFonts w:hint="default"/>
        <w:lang w:val="en-US" w:eastAsia="en-US" w:bidi="ar-SA"/>
      </w:rPr>
    </w:lvl>
  </w:abstractNum>
  <w:abstractNum w:abstractNumId="6" w15:restartNumberingAfterBreak="0">
    <w:nsid w:val="77F54D79"/>
    <w:multiLevelType w:val="hybridMultilevel"/>
    <w:tmpl w:val="C6ECC920"/>
    <w:lvl w:ilvl="0" w:tplc="E65E6BE0">
      <w:start w:val="1"/>
      <w:numFmt w:val="lowerRoman"/>
      <w:lvlText w:val="%1)"/>
      <w:lvlJc w:val="left"/>
      <w:pPr>
        <w:ind w:left="1440" w:hanging="360"/>
      </w:pPr>
      <w:rPr>
        <w:rFonts w:ascii="Arial" w:eastAsia="Arial" w:hAnsi="Arial" w:cs="Arial" w:hint="default"/>
        <w:b w:val="0"/>
        <w:bCs w:val="0"/>
        <w:i w:val="0"/>
        <w:iCs w:val="0"/>
        <w:spacing w:val="-1"/>
        <w:w w:val="93"/>
        <w:sz w:val="24"/>
        <w:szCs w:val="24"/>
        <w:lang w:val="en-US" w:eastAsia="en-US" w:bidi="ar-SA"/>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7" w15:restartNumberingAfterBreak="0">
    <w:nsid w:val="7BD56380"/>
    <w:multiLevelType w:val="multilevel"/>
    <w:tmpl w:val="E278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237218">
    <w:abstractNumId w:val="0"/>
  </w:num>
  <w:num w:numId="2" w16cid:durableId="1306397480">
    <w:abstractNumId w:val="5"/>
  </w:num>
  <w:num w:numId="3" w16cid:durableId="735277908">
    <w:abstractNumId w:val="4"/>
  </w:num>
  <w:num w:numId="4" w16cid:durableId="248972617">
    <w:abstractNumId w:val="2"/>
  </w:num>
  <w:num w:numId="5" w16cid:durableId="839781902">
    <w:abstractNumId w:val="7"/>
  </w:num>
  <w:num w:numId="6" w16cid:durableId="1362515294">
    <w:abstractNumId w:val="1"/>
  </w:num>
  <w:num w:numId="7" w16cid:durableId="1189098085">
    <w:abstractNumId w:val="3"/>
  </w:num>
  <w:num w:numId="8" w16cid:durableId="319697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wszS2NDKztDC2NDBV0lEKTi0uzszPAykwrAUAa6YlDywAAAA="/>
  </w:docVars>
  <w:rsids>
    <w:rsidRoot w:val="008038BE"/>
    <w:rsid w:val="00041474"/>
    <w:rsid w:val="0005510C"/>
    <w:rsid w:val="00063BEC"/>
    <w:rsid w:val="00067F37"/>
    <w:rsid w:val="000A138E"/>
    <w:rsid w:val="000B0676"/>
    <w:rsid w:val="000E0699"/>
    <w:rsid w:val="000E17F0"/>
    <w:rsid w:val="00113E10"/>
    <w:rsid w:val="001200F4"/>
    <w:rsid w:val="001222C4"/>
    <w:rsid w:val="001239CD"/>
    <w:rsid w:val="00125923"/>
    <w:rsid w:val="00141939"/>
    <w:rsid w:val="001B71F4"/>
    <w:rsid w:val="001D40D2"/>
    <w:rsid w:val="001D5DE6"/>
    <w:rsid w:val="00296DCE"/>
    <w:rsid w:val="002D2A17"/>
    <w:rsid w:val="00322022"/>
    <w:rsid w:val="00345395"/>
    <w:rsid w:val="00354F39"/>
    <w:rsid w:val="003601B2"/>
    <w:rsid w:val="00370B01"/>
    <w:rsid w:val="0037601E"/>
    <w:rsid w:val="003B54A6"/>
    <w:rsid w:val="003C09A1"/>
    <w:rsid w:val="003C408F"/>
    <w:rsid w:val="003D7170"/>
    <w:rsid w:val="00427794"/>
    <w:rsid w:val="004908C4"/>
    <w:rsid w:val="0054204F"/>
    <w:rsid w:val="005543E7"/>
    <w:rsid w:val="005D3BCB"/>
    <w:rsid w:val="00607C63"/>
    <w:rsid w:val="00640D95"/>
    <w:rsid w:val="0068165D"/>
    <w:rsid w:val="006A004B"/>
    <w:rsid w:val="006A4868"/>
    <w:rsid w:val="006E5974"/>
    <w:rsid w:val="0071424E"/>
    <w:rsid w:val="007550CF"/>
    <w:rsid w:val="0079484E"/>
    <w:rsid w:val="007A03FE"/>
    <w:rsid w:val="007A6459"/>
    <w:rsid w:val="007B73A8"/>
    <w:rsid w:val="007C3B58"/>
    <w:rsid w:val="007C7C77"/>
    <w:rsid w:val="008028BA"/>
    <w:rsid w:val="008038BE"/>
    <w:rsid w:val="0087224B"/>
    <w:rsid w:val="008810C5"/>
    <w:rsid w:val="008934F7"/>
    <w:rsid w:val="008A7128"/>
    <w:rsid w:val="008C0CB6"/>
    <w:rsid w:val="008C497E"/>
    <w:rsid w:val="00904E65"/>
    <w:rsid w:val="009119DA"/>
    <w:rsid w:val="00942AEC"/>
    <w:rsid w:val="0099218A"/>
    <w:rsid w:val="0099475B"/>
    <w:rsid w:val="009B1874"/>
    <w:rsid w:val="00A00FC8"/>
    <w:rsid w:val="00A64F75"/>
    <w:rsid w:val="00A87A13"/>
    <w:rsid w:val="00AA087C"/>
    <w:rsid w:val="00AC4875"/>
    <w:rsid w:val="00AF7391"/>
    <w:rsid w:val="00B3079E"/>
    <w:rsid w:val="00B376E3"/>
    <w:rsid w:val="00B45D71"/>
    <w:rsid w:val="00B474DE"/>
    <w:rsid w:val="00B57E36"/>
    <w:rsid w:val="00B7357C"/>
    <w:rsid w:val="00B83D8B"/>
    <w:rsid w:val="00BA3369"/>
    <w:rsid w:val="00BE175C"/>
    <w:rsid w:val="00C02CD8"/>
    <w:rsid w:val="00C13198"/>
    <w:rsid w:val="00C14403"/>
    <w:rsid w:val="00C26682"/>
    <w:rsid w:val="00C3113F"/>
    <w:rsid w:val="00C95B04"/>
    <w:rsid w:val="00CA602D"/>
    <w:rsid w:val="00CB4398"/>
    <w:rsid w:val="00CB6BF8"/>
    <w:rsid w:val="00CD0453"/>
    <w:rsid w:val="00CE0368"/>
    <w:rsid w:val="00D2105C"/>
    <w:rsid w:val="00D46044"/>
    <w:rsid w:val="00DE63E0"/>
    <w:rsid w:val="00E3020C"/>
    <w:rsid w:val="00E314F6"/>
    <w:rsid w:val="00E51469"/>
    <w:rsid w:val="00E5156C"/>
    <w:rsid w:val="00E75C62"/>
    <w:rsid w:val="00EB069E"/>
    <w:rsid w:val="00EB6639"/>
    <w:rsid w:val="00F23EBD"/>
    <w:rsid w:val="00F55756"/>
    <w:rsid w:val="00F70F85"/>
    <w:rsid w:val="00F76A96"/>
    <w:rsid w:val="00FA26A6"/>
    <w:rsid w:val="00FA36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6D892"/>
  <w15:chartTrackingRefBased/>
  <w15:docId w15:val="{3E5E37D5-FF0C-8F46-8E17-A6C967D5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9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038BE"/>
    <w:pPr>
      <w:keepNext/>
      <w:keepLines/>
      <w:widowControl w:val="0"/>
      <w:autoSpaceDE w:val="0"/>
      <w:autoSpaceDN w:val="0"/>
      <w:spacing w:before="360" w:after="80"/>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8038BE"/>
    <w:pPr>
      <w:keepNext/>
      <w:keepLines/>
      <w:widowControl w:val="0"/>
      <w:autoSpaceDE w:val="0"/>
      <w:autoSpaceDN w:val="0"/>
      <w:spacing w:before="160" w:after="80"/>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8038BE"/>
    <w:pPr>
      <w:keepNext/>
      <w:keepLines/>
      <w:widowControl w:val="0"/>
      <w:autoSpaceDE w:val="0"/>
      <w:autoSpaceDN w:val="0"/>
      <w:spacing w:before="160" w:after="80"/>
      <w:outlineLvl w:val="2"/>
    </w:pPr>
    <w:rPr>
      <w:rFonts w:ascii="Arial" w:eastAsiaTheme="majorEastAsia" w:hAnsi="Arial"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8038BE"/>
    <w:pPr>
      <w:keepNext/>
      <w:keepLines/>
      <w:widowControl w:val="0"/>
      <w:autoSpaceDE w:val="0"/>
      <w:autoSpaceDN w:val="0"/>
      <w:spacing w:before="80" w:after="40"/>
      <w:outlineLvl w:val="3"/>
    </w:pPr>
    <w:rPr>
      <w:rFonts w:ascii="Arial" w:eastAsiaTheme="majorEastAsia" w:hAnsi="Arial" w:cstheme="majorBidi"/>
      <w:i/>
      <w:iCs/>
      <w:color w:val="0F4761" w:themeColor="accent1" w:themeShade="BF"/>
      <w:sz w:val="22"/>
      <w:szCs w:val="22"/>
      <w:lang w:val="en-US" w:eastAsia="en-US"/>
    </w:rPr>
  </w:style>
  <w:style w:type="paragraph" w:styleId="Heading5">
    <w:name w:val="heading 5"/>
    <w:basedOn w:val="Normal"/>
    <w:next w:val="Normal"/>
    <w:link w:val="Heading5Char"/>
    <w:uiPriority w:val="9"/>
    <w:semiHidden/>
    <w:unhideWhenUsed/>
    <w:qFormat/>
    <w:rsid w:val="008038BE"/>
    <w:pPr>
      <w:keepNext/>
      <w:keepLines/>
      <w:widowControl w:val="0"/>
      <w:autoSpaceDE w:val="0"/>
      <w:autoSpaceDN w:val="0"/>
      <w:spacing w:before="80" w:after="40"/>
      <w:outlineLvl w:val="4"/>
    </w:pPr>
    <w:rPr>
      <w:rFonts w:ascii="Arial" w:eastAsiaTheme="majorEastAsia" w:hAnsi="Arial" w:cstheme="majorBidi"/>
      <w:color w:val="0F4761"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8038BE"/>
    <w:pPr>
      <w:keepNext/>
      <w:keepLines/>
      <w:widowControl w:val="0"/>
      <w:autoSpaceDE w:val="0"/>
      <w:autoSpaceDN w:val="0"/>
      <w:spacing w:before="40"/>
      <w:outlineLvl w:val="5"/>
    </w:pPr>
    <w:rPr>
      <w:rFonts w:ascii="Arial" w:eastAsiaTheme="majorEastAsia" w:hAnsi="Arial" w:cstheme="majorBidi"/>
      <w:i/>
      <w:iCs/>
      <w:color w:val="595959" w:themeColor="text1" w:themeTint="A6"/>
      <w:sz w:val="22"/>
      <w:szCs w:val="22"/>
      <w:lang w:val="en-US" w:eastAsia="en-US"/>
    </w:rPr>
  </w:style>
  <w:style w:type="paragraph" w:styleId="Heading7">
    <w:name w:val="heading 7"/>
    <w:basedOn w:val="Normal"/>
    <w:next w:val="Normal"/>
    <w:link w:val="Heading7Char"/>
    <w:uiPriority w:val="9"/>
    <w:semiHidden/>
    <w:unhideWhenUsed/>
    <w:qFormat/>
    <w:rsid w:val="008038BE"/>
    <w:pPr>
      <w:keepNext/>
      <w:keepLines/>
      <w:widowControl w:val="0"/>
      <w:autoSpaceDE w:val="0"/>
      <w:autoSpaceDN w:val="0"/>
      <w:spacing w:before="40"/>
      <w:outlineLvl w:val="6"/>
    </w:pPr>
    <w:rPr>
      <w:rFonts w:ascii="Arial" w:eastAsiaTheme="majorEastAsia" w:hAnsi="Arial" w:cstheme="majorBidi"/>
      <w:color w:val="595959" w:themeColor="text1" w:themeTint="A6"/>
      <w:sz w:val="22"/>
      <w:szCs w:val="22"/>
      <w:lang w:val="en-US" w:eastAsia="en-US"/>
    </w:rPr>
  </w:style>
  <w:style w:type="paragraph" w:styleId="Heading8">
    <w:name w:val="heading 8"/>
    <w:basedOn w:val="Normal"/>
    <w:next w:val="Normal"/>
    <w:link w:val="Heading8Char"/>
    <w:uiPriority w:val="9"/>
    <w:semiHidden/>
    <w:unhideWhenUsed/>
    <w:qFormat/>
    <w:rsid w:val="008038BE"/>
    <w:pPr>
      <w:keepNext/>
      <w:keepLines/>
      <w:widowControl w:val="0"/>
      <w:autoSpaceDE w:val="0"/>
      <w:autoSpaceDN w:val="0"/>
      <w:outlineLvl w:val="7"/>
    </w:pPr>
    <w:rPr>
      <w:rFonts w:ascii="Arial" w:eastAsiaTheme="majorEastAsia" w:hAnsi="Arial" w:cstheme="majorBidi"/>
      <w:i/>
      <w:iCs/>
      <w:color w:val="272727" w:themeColor="text1" w:themeTint="D8"/>
      <w:sz w:val="22"/>
      <w:szCs w:val="22"/>
      <w:lang w:val="en-US" w:eastAsia="en-US"/>
    </w:rPr>
  </w:style>
  <w:style w:type="paragraph" w:styleId="Heading9">
    <w:name w:val="heading 9"/>
    <w:basedOn w:val="Normal"/>
    <w:next w:val="Normal"/>
    <w:link w:val="Heading9Char"/>
    <w:uiPriority w:val="9"/>
    <w:semiHidden/>
    <w:unhideWhenUsed/>
    <w:qFormat/>
    <w:rsid w:val="008038BE"/>
    <w:pPr>
      <w:keepNext/>
      <w:keepLines/>
      <w:widowControl w:val="0"/>
      <w:autoSpaceDE w:val="0"/>
      <w:autoSpaceDN w:val="0"/>
      <w:outlineLvl w:val="8"/>
    </w:pPr>
    <w:rPr>
      <w:rFonts w:ascii="Arial" w:eastAsiaTheme="majorEastAsia" w:hAnsi="Arial" w:cstheme="majorBidi"/>
      <w:color w:val="272727" w:themeColor="text1" w:themeTint="D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8BE"/>
    <w:rPr>
      <w:rFonts w:eastAsiaTheme="majorEastAsia" w:cstheme="majorBidi"/>
      <w:color w:val="272727" w:themeColor="text1" w:themeTint="D8"/>
    </w:rPr>
  </w:style>
  <w:style w:type="paragraph" w:styleId="Title">
    <w:name w:val="Title"/>
    <w:basedOn w:val="Normal"/>
    <w:next w:val="Normal"/>
    <w:link w:val="TitleChar"/>
    <w:uiPriority w:val="10"/>
    <w:qFormat/>
    <w:rsid w:val="008038BE"/>
    <w:pPr>
      <w:widowControl w:val="0"/>
      <w:autoSpaceDE w:val="0"/>
      <w:autoSpaceDN w:val="0"/>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803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8BE"/>
    <w:pPr>
      <w:widowControl w:val="0"/>
      <w:numPr>
        <w:ilvl w:val="1"/>
      </w:numPr>
      <w:autoSpaceDE w:val="0"/>
      <w:autoSpaceDN w:val="0"/>
      <w:spacing w:after="160"/>
    </w:pPr>
    <w:rPr>
      <w:rFonts w:ascii="Arial" w:eastAsiaTheme="majorEastAsia" w:hAnsi="Arial"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803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8BE"/>
    <w:pPr>
      <w:widowControl w:val="0"/>
      <w:autoSpaceDE w:val="0"/>
      <w:autoSpaceDN w:val="0"/>
      <w:spacing w:before="160" w:after="160"/>
      <w:jc w:val="center"/>
    </w:pPr>
    <w:rPr>
      <w:rFonts w:ascii="Arial" w:eastAsia="Arial" w:hAnsi="Arial" w:cs="Arial"/>
      <w:i/>
      <w:iCs/>
      <w:color w:val="404040" w:themeColor="text1" w:themeTint="BF"/>
      <w:sz w:val="22"/>
      <w:szCs w:val="22"/>
      <w:lang w:val="en-US" w:eastAsia="en-US"/>
    </w:rPr>
  </w:style>
  <w:style w:type="character" w:customStyle="1" w:styleId="QuoteChar">
    <w:name w:val="Quote Char"/>
    <w:basedOn w:val="DefaultParagraphFont"/>
    <w:link w:val="Quote"/>
    <w:uiPriority w:val="29"/>
    <w:rsid w:val="008038BE"/>
    <w:rPr>
      <w:i/>
      <w:iCs/>
      <w:color w:val="404040" w:themeColor="text1" w:themeTint="BF"/>
    </w:rPr>
  </w:style>
  <w:style w:type="paragraph" w:styleId="ListParagraph">
    <w:name w:val="List Paragraph"/>
    <w:basedOn w:val="Normal"/>
    <w:uiPriority w:val="1"/>
    <w:qFormat/>
    <w:rsid w:val="008038BE"/>
    <w:pPr>
      <w:widowControl w:val="0"/>
      <w:autoSpaceDE w:val="0"/>
      <w:autoSpaceDN w:val="0"/>
      <w:ind w:left="720"/>
      <w:contextualSpacing/>
    </w:pPr>
    <w:rPr>
      <w:rFonts w:ascii="Arial" w:eastAsia="Arial" w:hAnsi="Arial" w:cs="Arial"/>
      <w:sz w:val="22"/>
      <w:szCs w:val="22"/>
      <w:lang w:val="en-US" w:eastAsia="en-US"/>
    </w:rPr>
  </w:style>
  <w:style w:type="character" w:styleId="IntenseEmphasis">
    <w:name w:val="Intense Emphasis"/>
    <w:basedOn w:val="DefaultParagraphFont"/>
    <w:uiPriority w:val="21"/>
    <w:qFormat/>
    <w:rsid w:val="008038BE"/>
    <w:rPr>
      <w:i/>
      <w:iCs/>
      <w:color w:val="0F4761" w:themeColor="accent1" w:themeShade="BF"/>
    </w:rPr>
  </w:style>
  <w:style w:type="paragraph" w:styleId="IntenseQuote">
    <w:name w:val="Intense Quote"/>
    <w:basedOn w:val="Normal"/>
    <w:next w:val="Normal"/>
    <w:link w:val="IntenseQuoteChar"/>
    <w:uiPriority w:val="30"/>
    <w:qFormat/>
    <w:rsid w:val="008038BE"/>
    <w:pPr>
      <w:widowControl w:val="0"/>
      <w:pBdr>
        <w:top w:val="single" w:sz="4" w:space="10" w:color="0F4761" w:themeColor="accent1" w:themeShade="BF"/>
        <w:bottom w:val="single" w:sz="4" w:space="10" w:color="0F4761" w:themeColor="accent1" w:themeShade="BF"/>
      </w:pBdr>
      <w:autoSpaceDE w:val="0"/>
      <w:autoSpaceDN w:val="0"/>
      <w:spacing w:before="360" w:after="360"/>
      <w:ind w:left="864" w:right="864"/>
      <w:jc w:val="center"/>
    </w:pPr>
    <w:rPr>
      <w:rFonts w:ascii="Arial" w:eastAsia="Arial" w:hAnsi="Arial" w:cs="Arial"/>
      <w:i/>
      <w:iCs/>
      <w:color w:val="0F4761" w:themeColor="accent1" w:themeShade="BF"/>
      <w:sz w:val="22"/>
      <w:szCs w:val="22"/>
      <w:lang w:val="en-US" w:eastAsia="en-US"/>
    </w:rPr>
  </w:style>
  <w:style w:type="character" w:customStyle="1" w:styleId="IntenseQuoteChar">
    <w:name w:val="Intense Quote Char"/>
    <w:basedOn w:val="DefaultParagraphFont"/>
    <w:link w:val="IntenseQuote"/>
    <w:uiPriority w:val="30"/>
    <w:rsid w:val="008038BE"/>
    <w:rPr>
      <w:i/>
      <w:iCs/>
      <w:color w:val="0F4761" w:themeColor="accent1" w:themeShade="BF"/>
    </w:rPr>
  </w:style>
  <w:style w:type="character" w:styleId="IntenseReference">
    <w:name w:val="Intense Reference"/>
    <w:basedOn w:val="DefaultParagraphFont"/>
    <w:uiPriority w:val="32"/>
    <w:qFormat/>
    <w:rsid w:val="008038BE"/>
    <w:rPr>
      <w:b/>
      <w:bCs/>
      <w:smallCaps/>
      <w:color w:val="0F4761" w:themeColor="accent1" w:themeShade="BF"/>
      <w:spacing w:val="5"/>
    </w:rPr>
  </w:style>
  <w:style w:type="paragraph" w:styleId="BodyText">
    <w:name w:val="Body Text"/>
    <w:basedOn w:val="Normal"/>
    <w:link w:val="BodyTextChar"/>
    <w:uiPriority w:val="1"/>
    <w:qFormat/>
    <w:rsid w:val="008038BE"/>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8038BE"/>
    <w:rPr>
      <w:rFonts w:ascii="Arial" w:eastAsia="Arial" w:hAnsi="Arial" w:cs="Arial"/>
      <w:kern w:val="0"/>
      <w:lang w:val="en-US"/>
      <w14:ligatures w14:val="none"/>
    </w:rPr>
  </w:style>
  <w:style w:type="paragraph" w:customStyle="1" w:styleId="TableParagraph">
    <w:name w:val="Table Paragraph"/>
    <w:basedOn w:val="Normal"/>
    <w:uiPriority w:val="1"/>
    <w:qFormat/>
    <w:rsid w:val="008038BE"/>
    <w:pPr>
      <w:widowControl w:val="0"/>
      <w:autoSpaceDE w:val="0"/>
      <w:autoSpaceDN w:val="0"/>
    </w:pPr>
    <w:rPr>
      <w:rFonts w:ascii="Arial" w:eastAsia="Arial" w:hAnsi="Arial" w:cs="Arial"/>
      <w:sz w:val="22"/>
      <w:szCs w:val="22"/>
      <w:lang w:val="en-US" w:eastAsia="en-US"/>
    </w:rPr>
  </w:style>
  <w:style w:type="character" w:styleId="CommentReference">
    <w:name w:val="annotation reference"/>
    <w:basedOn w:val="DefaultParagraphFont"/>
    <w:uiPriority w:val="99"/>
    <w:semiHidden/>
    <w:unhideWhenUsed/>
    <w:rsid w:val="00AF7391"/>
    <w:rPr>
      <w:sz w:val="16"/>
      <w:szCs w:val="16"/>
    </w:rPr>
  </w:style>
  <w:style w:type="paragraph" w:styleId="CommentText">
    <w:name w:val="annotation text"/>
    <w:basedOn w:val="Normal"/>
    <w:link w:val="CommentTextChar"/>
    <w:uiPriority w:val="99"/>
    <w:semiHidden/>
    <w:unhideWhenUsed/>
    <w:rsid w:val="00AF7391"/>
    <w:pPr>
      <w:widowControl w:val="0"/>
      <w:autoSpaceDE w:val="0"/>
      <w:autoSpaceDN w:val="0"/>
    </w:pPr>
    <w:rPr>
      <w:rFonts w:ascii="Arial" w:eastAsia="Arial" w:hAnsi="Arial" w:cs="Arial"/>
      <w:sz w:val="20"/>
      <w:szCs w:val="20"/>
      <w:lang w:val="en-US" w:eastAsia="en-US"/>
    </w:rPr>
  </w:style>
  <w:style w:type="character" w:customStyle="1" w:styleId="CommentTextChar">
    <w:name w:val="Comment Text Char"/>
    <w:basedOn w:val="DefaultParagraphFont"/>
    <w:link w:val="CommentText"/>
    <w:uiPriority w:val="99"/>
    <w:semiHidden/>
    <w:rsid w:val="00AF7391"/>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F7391"/>
    <w:rPr>
      <w:b/>
      <w:bCs/>
    </w:rPr>
  </w:style>
  <w:style w:type="character" w:customStyle="1" w:styleId="CommentSubjectChar">
    <w:name w:val="Comment Subject Char"/>
    <w:basedOn w:val="CommentTextChar"/>
    <w:link w:val="CommentSubject"/>
    <w:uiPriority w:val="99"/>
    <w:semiHidden/>
    <w:rsid w:val="00AF7391"/>
    <w:rPr>
      <w:rFonts w:ascii="Arial" w:eastAsia="Arial" w:hAnsi="Arial" w:cs="Arial"/>
      <w:b/>
      <w:bCs/>
      <w:kern w:val="0"/>
      <w:sz w:val="20"/>
      <w:szCs w:val="20"/>
      <w:lang w:val="en-US"/>
      <w14:ligatures w14:val="none"/>
    </w:rPr>
  </w:style>
  <w:style w:type="table" w:styleId="TableGrid">
    <w:name w:val="Table Grid"/>
    <w:basedOn w:val="TableNormal"/>
    <w:uiPriority w:val="39"/>
    <w:rsid w:val="00CB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474"/>
    <w:rPr>
      <w:color w:val="467886" w:themeColor="hyperlink"/>
      <w:u w:val="single"/>
    </w:rPr>
  </w:style>
  <w:style w:type="character" w:styleId="UnresolvedMention">
    <w:name w:val="Unresolved Mention"/>
    <w:basedOn w:val="DefaultParagraphFont"/>
    <w:uiPriority w:val="99"/>
    <w:semiHidden/>
    <w:unhideWhenUsed/>
    <w:rsid w:val="00041474"/>
    <w:rPr>
      <w:color w:val="605E5C"/>
      <w:shd w:val="clear" w:color="auto" w:fill="E1DFDD"/>
    </w:rPr>
  </w:style>
  <w:style w:type="paragraph" w:styleId="Revision">
    <w:name w:val="Revision"/>
    <w:hidden/>
    <w:uiPriority w:val="99"/>
    <w:semiHidden/>
    <w:rsid w:val="00AA087C"/>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0E17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416">
      <w:bodyDiv w:val="1"/>
      <w:marLeft w:val="0"/>
      <w:marRight w:val="0"/>
      <w:marTop w:val="0"/>
      <w:marBottom w:val="0"/>
      <w:divBdr>
        <w:top w:val="none" w:sz="0" w:space="0" w:color="auto"/>
        <w:left w:val="none" w:sz="0" w:space="0" w:color="auto"/>
        <w:bottom w:val="none" w:sz="0" w:space="0" w:color="auto"/>
        <w:right w:val="none" w:sz="0" w:space="0" w:color="auto"/>
      </w:divBdr>
    </w:div>
    <w:div w:id="9876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gov.ie/static/documents/f26034ec-national-plan-for-irish-language-public-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D3DABCE59844789F7390C6643E929" ma:contentTypeVersion="16" ma:contentTypeDescription="Create a new document." ma:contentTypeScope="" ma:versionID="b928037c6eb95848254e4b702cacb2b9">
  <xsd:schema xmlns:xsd="http://www.w3.org/2001/XMLSchema" xmlns:xs="http://www.w3.org/2001/XMLSchema" xmlns:p="http://schemas.microsoft.com/office/2006/metadata/properties" xmlns:ns2="b630d6b5-dfc7-4bed-8561-231a2518929d" xmlns:ns3="7fbfdabb-dabc-4279-b7af-264df4cff5d0" targetNamespace="http://schemas.microsoft.com/office/2006/metadata/properties" ma:root="true" ma:fieldsID="f88329a179cbf0e6fbcf9318882903bd" ns2:_="" ns3:_="">
    <xsd:import namespace="b630d6b5-dfc7-4bed-8561-231a2518929d"/>
    <xsd:import namespace="7fbfdabb-dabc-4279-b7af-264df4cff5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0d6b5-dfc7-4bed-8561-231a2518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fdabb-dabc-4279-b7af-264df4cff5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d4f7c9-12de-46af-9906-4e77f0a5033e}" ma:internalName="TaxCatchAll" ma:showField="CatchAllData" ma:web="7fbfdabb-dabc-4279-b7af-264df4cff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bfdabb-dabc-4279-b7af-264df4cff5d0" xsi:nil="true"/>
    <lcf76f155ced4ddcb4097134ff3c332f xmlns="b630d6b5-dfc7-4bed-8561-231a251892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22663-A4D6-405B-B25F-DFF0E4A7D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0d6b5-dfc7-4bed-8561-231a2518929d"/>
    <ds:schemaRef ds:uri="7fbfdabb-dabc-4279-b7af-264df4cff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4F463-7C44-4A25-B3A9-B7215C12DF0E}">
  <ds:schemaRefs>
    <ds:schemaRef ds:uri="http://schemas.microsoft.com/office/2006/documentManagement/types"/>
    <ds:schemaRef ds:uri="http://schemas.openxmlformats.org/package/2006/metadata/core-properties"/>
    <ds:schemaRef ds:uri="http://schemas.microsoft.com/office/infopath/2007/PartnerControls"/>
    <ds:schemaRef ds:uri="7fbfdabb-dabc-4279-b7af-264df4cff5d0"/>
    <ds:schemaRef ds:uri="b630d6b5-dfc7-4bed-8561-231a2518929d"/>
    <ds:schemaRef ds:uri="http://schemas.microsoft.com/office/2006/metadata/properties"/>
    <ds:schemaRef ds:uri="http://www.w3.org/XML/1998/namespac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538F1011-8C27-4D58-96E7-7B6DD6EF408F}">
  <ds:schemaRefs>
    <ds:schemaRef ds:uri="http://schemas.microsoft.com/sharepoint/v3/contenttype/forms"/>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Oisín Enrico Montanari</dc:creator>
  <cp:keywords/>
  <dc:description/>
  <cp:lastModifiedBy>Aislinn Ní Dhomhnaill</cp:lastModifiedBy>
  <cp:revision>2</cp:revision>
  <dcterms:created xsi:type="dcterms:W3CDTF">2025-10-30T11:56:00Z</dcterms:created>
  <dcterms:modified xsi:type="dcterms:W3CDTF">2025-10-30T11:56:00Z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f8f67196d7f90d6bcfa8c7010eaf97eebd39f4de54ea42e2432105a576459999</vt:lpwstr>
  </property>
  <property fmtid="{D5CDD505-2E9C-101B-9397-08002B2CF9AE}" pid="3" name="ContentTypeId">
    <vt:lpwstr>0x010100D24D3DABCE59844789F7390C6643E929</vt:lpwstr>
  </property>
  <property fmtid="{D5CDD505-2E9C-101B-9397-08002B2CF9AE}" pid="4" name="MediaServiceImageTags">
    <vt:lpwstr/>
  </property>
</Properties>
</file>