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E28188" w14:textId="77777777" w:rsidR="009A324A" w:rsidRDefault="005E3F2B">
      <w:pPr>
        <w:pStyle w:val="BodyText"/>
        <w:rPr>
          <w:rFonts w:ascii="Times New Roman"/>
          <w:sz w:val="48"/>
        </w:rPr>
      </w:pPr>
      <w:r>
        <w:rPr>
          <w:rFonts w:ascii="Times New Roman"/>
          <w:noProof/>
          <w:sz w:val="48"/>
        </w:rPr>
        <mc:AlternateContent>
          <mc:Choice Requires="wps">
            <w:drawing>
              <wp:anchor distT="0" distB="0" distL="0" distR="0" simplePos="0" relativeHeight="487353344" behindDoc="1" locked="0" layoutInCell="1" allowOverlap="1" wp14:anchorId="519C4745" wp14:editId="7366F7EE">
                <wp:simplePos x="0" y="0"/>
                <wp:positionH relativeFrom="page">
                  <wp:posOffset>64007</wp:posOffset>
                </wp:positionH>
                <wp:positionV relativeFrom="page">
                  <wp:posOffset>10554842</wp:posOffset>
                </wp:positionV>
                <wp:extent cx="1008380" cy="1270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8380" cy="127000"/>
                        </a:xfrm>
                        <a:prstGeom prst="rect">
                          <a:avLst/>
                        </a:prstGeom>
                      </wps:spPr>
                      <wps:txbx>
                        <w:txbxContent>
                          <w:p w14:paraId="7AE19E69" w14:textId="77777777" w:rsidR="009A324A" w:rsidRDefault="005E3F2B">
                            <w:pPr>
                              <w:spacing w:line="199" w:lineRule="exact"/>
                              <w:rPr>
                                <w:rFonts w:ascii="Calibri"/>
                                <w:sz w:val="20"/>
                              </w:rPr>
                            </w:pPr>
                            <w:r>
                              <w:rPr>
                                <w:rFonts w:ascii="Calibri"/>
                                <w:sz w:val="20"/>
                              </w:rPr>
                              <w:t>TU</w:t>
                            </w:r>
                            <w:r>
                              <w:rPr>
                                <w:rFonts w:ascii="Calibri"/>
                                <w:spacing w:val="-5"/>
                                <w:sz w:val="20"/>
                              </w:rPr>
                              <w:t xml:space="preserve"> </w:t>
                            </w:r>
                            <w:r>
                              <w:rPr>
                                <w:rFonts w:ascii="Calibri"/>
                                <w:sz w:val="20"/>
                              </w:rPr>
                              <w:t>Dublin</w:t>
                            </w:r>
                            <w:r>
                              <w:rPr>
                                <w:rFonts w:ascii="Calibri"/>
                                <w:spacing w:val="-4"/>
                                <w:sz w:val="20"/>
                              </w:rPr>
                              <w:t xml:space="preserve"> </w:t>
                            </w:r>
                            <w:r>
                              <w:rPr>
                                <w:rFonts w:ascii="Calibri"/>
                                <w:sz w:val="20"/>
                              </w:rPr>
                              <w:t>-</w:t>
                            </w:r>
                            <w:r>
                              <w:rPr>
                                <w:rFonts w:ascii="Calibri"/>
                                <w:spacing w:val="-5"/>
                                <w:sz w:val="20"/>
                              </w:rPr>
                              <w:t xml:space="preserve"> </w:t>
                            </w:r>
                            <w:r>
                              <w:rPr>
                                <w:rFonts w:ascii="Calibri"/>
                                <w:spacing w:val="-2"/>
                                <w:sz w:val="20"/>
                              </w:rPr>
                              <w:t>Internal</w:t>
                            </w:r>
                          </w:p>
                        </w:txbxContent>
                      </wps:txbx>
                      <wps:bodyPr wrap="square" lIns="0" tIns="0" rIns="0" bIns="0" rtlCol="0">
                        <a:noAutofit/>
                      </wps:bodyPr>
                    </wps:wsp>
                  </a:graphicData>
                </a:graphic>
              </wp:anchor>
            </w:drawing>
          </mc:Choice>
          <mc:Fallback>
            <w:pict>
              <v:shapetype w14:anchorId="519C4745" id="_x0000_t202" coordsize="21600,21600" o:spt="202" path="m,l,21600r21600,l21600,xe">
                <v:stroke joinstyle="miter"/>
                <v:path gradientshapeok="t" o:connecttype="rect"/>
              </v:shapetype>
              <v:shape id="Textbox 1" o:spid="_x0000_s1026" type="#_x0000_t202" style="position:absolute;margin-left:5.05pt;margin-top:831.1pt;width:79.4pt;height:10pt;z-index:-1596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6RbpgEAAD8DAAAOAAAAZHJzL2Uyb0RvYy54bWysUsFu2zAMvQ/oPwi6L3IyYAuMOMXaYsOA&#10;YhvQ9gNkWYqFWaIqKrHz96MUJy22W9GLTJlPj++R3FxPbmAHHdGCb/hyUXGmvYLO+l3Dnx6/fVxz&#10;hkn6Tg7gdcOPGvn19urDZgy1XkEPQ6cjIxKP9Rga3qcUaiFQ9dpJXEDQnpIGopOJrnEnuihHYneD&#10;WFXVZzFC7EIEpRHp790pybeF3xit0i9jUCc2NJy0pXLGcrb5FNuNrHdRht6qWYZ8gwonraeiF6o7&#10;mSTbR/sflbMqAoJJCwVOgDFW6eKB3Cyrf9w89DLo4oWag+HSJnw/WvXz8Dsy29HsOPPS0Yge9ZRa&#10;mNgyN2cMWBPmIRAqTTcwZWA2iuEe1B8kiHiFOT1AQmfMZKLLX7LJ6CH1/3jpORVhKrNV1frTmlKK&#10;csvVl6oqQxEvr0PE9F2DYzloeKSZFgXycI8p15f1GTKLOdXPstLUTrOLFrojmRhp1g3H572MmrPh&#10;h6dm5sU4B/EctOcgpuEWyvpkLx6+7hMYWyrnEifeuTJNqQiaNyqvwet7Qb3s/fYvAAAA//8DAFBL&#10;AwQUAAYACAAAACEAq5gbYd4AAAAMAQAADwAAAGRycy9kb3ducmV2LnhtbEyPQU/DMAyF70j7D5En&#10;cWPJeoi20nSaEJyQEF05cEybrI3WOKXJtvLv8bjAyX720/PnYjf7gV3sFF1ABeuVAGaxDcZhp+Cj&#10;fnnYAItJo9FDQKvg20bYlYu7QucmXLGyl0PqGIVgzLWCPqUx5zy2vfU6rsJokXbHMHmdSE4dN5O+&#10;UrgfeCaE5F47pAu9Hu1Tb9vT4ewV7D+xenZfb817daxcXW8FvsqTUvfLef8ILNk5/Znhhk/oUBJT&#10;E85oIhtIizU5qUqZZcBuDrnZAmt+GxrxsuD/nyh/AAAA//8DAFBLAQItABQABgAIAAAAIQC2gziS&#10;/gAAAOEBAAATAAAAAAAAAAAAAAAAAAAAAABbQ29udGVudF9UeXBlc10ueG1sUEsBAi0AFAAGAAgA&#10;AAAhADj9If/WAAAAlAEAAAsAAAAAAAAAAAAAAAAALwEAAF9yZWxzLy5yZWxzUEsBAi0AFAAGAAgA&#10;AAAhALpbpFumAQAAPwMAAA4AAAAAAAAAAAAAAAAALgIAAGRycy9lMm9Eb2MueG1sUEsBAi0AFAAG&#10;AAgAAAAhAKuYG2HeAAAADAEAAA8AAAAAAAAAAAAAAAAAAAQAAGRycy9kb3ducmV2LnhtbFBLBQYA&#10;AAAABAAEAPMAAAALBQAAAAA=&#10;" filled="f" stroked="f">
                <v:textbox inset="0,0,0,0">
                  <w:txbxContent>
                    <w:p w14:paraId="7AE19E69" w14:textId="77777777" w:rsidR="009A324A" w:rsidRDefault="005E3F2B">
                      <w:pPr>
                        <w:spacing w:line="199" w:lineRule="exact"/>
                        <w:rPr>
                          <w:rFonts w:ascii="Calibri"/>
                          <w:sz w:val="20"/>
                        </w:rPr>
                      </w:pPr>
                      <w:r>
                        <w:rPr>
                          <w:rFonts w:ascii="Calibri"/>
                          <w:sz w:val="20"/>
                        </w:rPr>
                        <w:t>TU</w:t>
                      </w:r>
                      <w:r>
                        <w:rPr>
                          <w:rFonts w:ascii="Calibri"/>
                          <w:spacing w:val="-5"/>
                          <w:sz w:val="20"/>
                        </w:rPr>
                        <w:t xml:space="preserve"> </w:t>
                      </w:r>
                      <w:r>
                        <w:rPr>
                          <w:rFonts w:ascii="Calibri"/>
                          <w:sz w:val="20"/>
                        </w:rPr>
                        <w:t>Dublin</w:t>
                      </w:r>
                      <w:r>
                        <w:rPr>
                          <w:rFonts w:ascii="Calibri"/>
                          <w:spacing w:val="-4"/>
                          <w:sz w:val="20"/>
                        </w:rPr>
                        <w:t xml:space="preserve"> </w:t>
                      </w:r>
                      <w:r>
                        <w:rPr>
                          <w:rFonts w:ascii="Calibri"/>
                          <w:sz w:val="20"/>
                        </w:rPr>
                        <w:t>-</w:t>
                      </w:r>
                      <w:r>
                        <w:rPr>
                          <w:rFonts w:ascii="Calibri"/>
                          <w:spacing w:val="-5"/>
                          <w:sz w:val="20"/>
                        </w:rPr>
                        <w:t xml:space="preserve"> </w:t>
                      </w:r>
                      <w:r>
                        <w:rPr>
                          <w:rFonts w:ascii="Calibri"/>
                          <w:spacing w:val="-2"/>
                          <w:sz w:val="20"/>
                        </w:rPr>
                        <w:t>Internal</w:t>
                      </w:r>
                    </w:p>
                  </w:txbxContent>
                </v:textbox>
                <w10:wrap anchorx="page" anchory="page"/>
              </v:shape>
            </w:pict>
          </mc:Fallback>
        </mc:AlternateContent>
      </w:r>
      <w:r>
        <w:rPr>
          <w:rFonts w:ascii="Times New Roman"/>
          <w:noProof/>
          <w:sz w:val="48"/>
        </w:rPr>
        <w:drawing>
          <wp:anchor distT="0" distB="0" distL="0" distR="0" simplePos="0" relativeHeight="487353856" behindDoc="1" locked="0" layoutInCell="1" allowOverlap="1" wp14:anchorId="50426BCF" wp14:editId="1F2EB1E7">
            <wp:simplePos x="0" y="0"/>
            <wp:positionH relativeFrom="page">
              <wp:posOffset>17146</wp:posOffset>
            </wp:positionH>
            <wp:positionV relativeFrom="page">
              <wp:posOffset>0</wp:posOffset>
            </wp:positionV>
            <wp:extent cx="7538845" cy="10693908"/>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7538845" cy="10693908"/>
                    </a:xfrm>
                    <a:prstGeom prst="rect">
                      <a:avLst/>
                    </a:prstGeom>
                  </pic:spPr>
                </pic:pic>
              </a:graphicData>
            </a:graphic>
          </wp:anchor>
        </w:drawing>
      </w:r>
    </w:p>
    <w:p w14:paraId="2E8FF4CE" w14:textId="77777777" w:rsidR="009A324A" w:rsidRDefault="009A324A">
      <w:pPr>
        <w:pStyle w:val="BodyText"/>
        <w:rPr>
          <w:rFonts w:ascii="Times New Roman"/>
          <w:sz w:val="48"/>
        </w:rPr>
      </w:pPr>
    </w:p>
    <w:p w14:paraId="63AF57BA" w14:textId="77777777" w:rsidR="009A324A" w:rsidRDefault="009A324A">
      <w:pPr>
        <w:pStyle w:val="BodyText"/>
        <w:rPr>
          <w:rFonts w:ascii="Times New Roman"/>
          <w:sz w:val="48"/>
        </w:rPr>
      </w:pPr>
    </w:p>
    <w:p w14:paraId="58C5730E" w14:textId="77777777" w:rsidR="009A324A" w:rsidRDefault="009A324A">
      <w:pPr>
        <w:pStyle w:val="BodyText"/>
        <w:rPr>
          <w:rFonts w:ascii="Times New Roman"/>
          <w:sz w:val="48"/>
        </w:rPr>
      </w:pPr>
    </w:p>
    <w:p w14:paraId="29DBBCEC" w14:textId="77777777" w:rsidR="009A324A" w:rsidRDefault="009A324A">
      <w:pPr>
        <w:pStyle w:val="BodyText"/>
        <w:rPr>
          <w:rFonts w:ascii="Times New Roman"/>
          <w:sz w:val="48"/>
        </w:rPr>
      </w:pPr>
    </w:p>
    <w:p w14:paraId="6DEB8598" w14:textId="77777777" w:rsidR="009A324A" w:rsidRDefault="009A324A">
      <w:pPr>
        <w:pStyle w:val="BodyText"/>
        <w:rPr>
          <w:rFonts w:ascii="Times New Roman"/>
          <w:sz w:val="48"/>
        </w:rPr>
      </w:pPr>
    </w:p>
    <w:p w14:paraId="7F710C94" w14:textId="77777777" w:rsidR="009A324A" w:rsidRDefault="009A324A">
      <w:pPr>
        <w:pStyle w:val="BodyText"/>
        <w:rPr>
          <w:rFonts w:ascii="Times New Roman"/>
          <w:sz w:val="48"/>
        </w:rPr>
      </w:pPr>
    </w:p>
    <w:p w14:paraId="2EFC8D6A" w14:textId="77777777" w:rsidR="009A324A" w:rsidRDefault="009A324A">
      <w:pPr>
        <w:pStyle w:val="BodyText"/>
        <w:rPr>
          <w:rFonts w:ascii="Times New Roman"/>
          <w:sz w:val="48"/>
        </w:rPr>
      </w:pPr>
    </w:p>
    <w:p w14:paraId="29C9FAE5" w14:textId="77777777" w:rsidR="009A324A" w:rsidRDefault="009A324A">
      <w:pPr>
        <w:pStyle w:val="BodyText"/>
        <w:rPr>
          <w:rFonts w:ascii="Times New Roman"/>
          <w:sz w:val="48"/>
        </w:rPr>
      </w:pPr>
    </w:p>
    <w:p w14:paraId="44AADF6F" w14:textId="77777777" w:rsidR="009A324A" w:rsidRDefault="009A324A">
      <w:pPr>
        <w:pStyle w:val="BodyText"/>
        <w:rPr>
          <w:rFonts w:ascii="Times New Roman"/>
          <w:sz w:val="48"/>
        </w:rPr>
      </w:pPr>
    </w:p>
    <w:p w14:paraId="6A4A80A9" w14:textId="77777777" w:rsidR="009A324A" w:rsidRDefault="009A324A">
      <w:pPr>
        <w:pStyle w:val="BodyText"/>
        <w:rPr>
          <w:rFonts w:ascii="Times New Roman"/>
          <w:sz w:val="48"/>
        </w:rPr>
      </w:pPr>
    </w:p>
    <w:p w14:paraId="4736BD58" w14:textId="77777777" w:rsidR="009A324A" w:rsidRDefault="009A324A">
      <w:pPr>
        <w:pStyle w:val="BodyText"/>
        <w:rPr>
          <w:rFonts w:ascii="Times New Roman"/>
          <w:sz w:val="48"/>
        </w:rPr>
      </w:pPr>
    </w:p>
    <w:p w14:paraId="1A0AACAB" w14:textId="77777777" w:rsidR="009A324A" w:rsidRDefault="009A324A">
      <w:pPr>
        <w:pStyle w:val="BodyText"/>
        <w:spacing w:before="474"/>
        <w:rPr>
          <w:rFonts w:ascii="Times New Roman"/>
          <w:sz w:val="48"/>
        </w:rPr>
      </w:pPr>
    </w:p>
    <w:p w14:paraId="268ECB7A" w14:textId="77777777" w:rsidR="009A324A" w:rsidRDefault="005E3F2B">
      <w:pPr>
        <w:pStyle w:val="Title"/>
        <w:spacing w:line="309" w:lineRule="auto"/>
        <w:ind w:left="2977" w:right="2"/>
      </w:pPr>
      <w:r>
        <w:rPr>
          <w:color w:val="004B6C"/>
        </w:rPr>
        <w:t>Academic</w:t>
      </w:r>
      <w:r>
        <w:rPr>
          <w:color w:val="004B6C"/>
          <w:spacing w:val="-34"/>
        </w:rPr>
        <w:t xml:space="preserve"> </w:t>
      </w:r>
      <w:r>
        <w:rPr>
          <w:color w:val="004B6C"/>
        </w:rPr>
        <w:t xml:space="preserve">Quality </w:t>
      </w:r>
      <w:r>
        <w:rPr>
          <w:color w:val="004B6C"/>
          <w:spacing w:val="-2"/>
        </w:rPr>
        <w:t>Framework</w:t>
      </w:r>
    </w:p>
    <w:p w14:paraId="4F20D95E" w14:textId="77777777" w:rsidR="009A324A" w:rsidRDefault="005E3F2B">
      <w:pPr>
        <w:pStyle w:val="Title"/>
        <w:spacing w:before="184"/>
      </w:pPr>
      <w:r>
        <w:rPr>
          <w:color w:val="00A9B7"/>
        </w:rPr>
        <w:t>Garda</w:t>
      </w:r>
      <w:r>
        <w:rPr>
          <w:color w:val="00A9B7"/>
          <w:spacing w:val="-1"/>
        </w:rPr>
        <w:t xml:space="preserve"> </w:t>
      </w:r>
      <w:r>
        <w:rPr>
          <w:color w:val="00A9B7"/>
        </w:rPr>
        <w:t>Vetting</w:t>
      </w:r>
      <w:r>
        <w:rPr>
          <w:color w:val="00A9B7"/>
          <w:spacing w:val="-1"/>
        </w:rPr>
        <w:t xml:space="preserve"> </w:t>
      </w:r>
      <w:r>
        <w:rPr>
          <w:color w:val="00A9B7"/>
          <w:spacing w:val="-2"/>
        </w:rPr>
        <w:t>Policy</w:t>
      </w:r>
    </w:p>
    <w:p w14:paraId="3A3FC104" w14:textId="77777777" w:rsidR="009A324A" w:rsidRDefault="005E3F2B">
      <w:pPr>
        <w:spacing w:before="400"/>
        <w:ind w:left="2977"/>
        <w:jc w:val="center"/>
        <w:rPr>
          <w:b/>
          <w:sz w:val="36"/>
        </w:rPr>
      </w:pPr>
      <w:r>
        <w:rPr>
          <w:b/>
          <w:color w:val="004B6C"/>
          <w:sz w:val="36"/>
        </w:rPr>
        <w:t>Approved</w:t>
      </w:r>
      <w:r>
        <w:rPr>
          <w:b/>
          <w:color w:val="004B6C"/>
          <w:spacing w:val="-6"/>
          <w:sz w:val="36"/>
        </w:rPr>
        <w:t xml:space="preserve"> </w:t>
      </w:r>
      <w:r>
        <w:rPr>
          <w:b/>
          <w:color w:val="004B6C"/>
          <w:sz w:val="36"/>
        </w:rPr>
        <w:t>by</w:t>
      </w:r>
      <w:r>
        <w:rPr>
          <w:b/>
          <w:color w:val="004B6C"/>
          <w:spacing w:val="-3"/>
          <w:sz w:val="36"/>
        </w:rPr>
        <w:t xml:space="preserve"> </w:t>
      </w:r>
      <w:r>
        <w:rPr>
          <w:b/>
          <w:color w:val="004B6C"/>
          <w:sz w:val="36"/>
        </w:rPr>
        <w:t>Academic</w:t>
      </w:r>
      <w:r>
        <w:rPr>
          <w:b/>
          <w:color w:val="004B6C"/>
          <w:spacing w:val="-3"/>
          <w:sz w:val="36"/>
        </w:rPr>
        <w:t xml:space="preserve"> </w:t>
      </w:r>
      <w:r>
        <w:rPr>
          <w:b/>
          <w:color w:val="004B6C"/>
          <w:spacing w:val="-2"/>
          <w:sz w:val="36"/>
        </w:rPr>
        <w:t>Council</w:t>
      </w:r>
    </w:p>
    <w:p w14:paraId="3ADC9670" w14:textId="77777777" w:rsidR="009A324A" w:rsidRDefault="005E3F2B">
      <w:pPr>
        <w:spacing w:before="161"/>
        <w:ind w:left="2977" w:right="5"/>
        <w:jc w:val="center"/>
        <w:rPr>
          <w:b/>
          <w:sz w:val="36"/>
        </w:rPr>
      </w:pPr>
      <w:r>
        <w:rPr>
          <w:b/>
          <w:color w:val="004B6C"/>
          <w:sz w:val="36"/>
        </w:rPr>
        <w:t>5</w:t>
      </w:r>
      <w:r>
        <w:rPr>
          <w:b/>
          <w:color w:val="004B6C"/>
          <w:spacing w:val="-7"/>
          <w:sz w:val="36"/>
        </w:rPr>
        <w:t xml:space="preserve"> </w:t>
      </w:r>
      <w:r>
        <w:rPr>
          <w:b/>
          <w:color w:val="004B6C"/>
          <w:sz w:val="36"/>
        </w:rPr>
        <w:t>December</w:t>
      </w:r>
      <w:r>
        <w:rPr>
          <w:b/>
          <w:color w:val="004B6C"/>
          <w:spacing w:val="-5"/>
          <w:sz w:val="36"/>
        </w:rPr>
        <w:t xml:space="preserve"> </w:t>
      </w:r>
      <w:r>
        <w:rPr>
          <w:b/>
          <w:color w:val="004B6C"/>
          <w:spacing w:val="-4"/>
          <w:sz w:val="36"/>
        </w:rPr>
        <w:t>2022</w:t>
      </w:r>
    </w:p>
    <w:p w14:paraId="3B841450" w14:textId="77777777" w:rsidR="009A324A" w:rsidRDefault="009A324A">
      <w:pPr>
        <w:jc w:val="center"/>
        <w:rPr>
          <w:b/>
          <w:sz w:val="36"/>
        </w:rPr>
        <w:sectPr w:rsidR="009A324A">
          <w:type w:val="continuous"/>
          <w:pgSz w:w="11900" w:h="16850"/>
          <w:pgMar w:top="1940" w:right="1700" w:bottom="280" w:left="1133" w:header="720" w:footer="720" w:gutter="0"/>
          <w:cols w:space="720"/>
        </w:sectPr>
      </w:pPr>
    </w:p>
    <w:p w14:paraId="550C21CB" w14:textId="77777777" w:rsidR="009A324A" w:rsidRDefault="005E3F2B">
      <w:pPr>
        <w:spacing w:before="80"/>
        <w:ind w:right="76"/>
        <w:jc w:val="right"/>
        <w:rPr>
          <w:sz w:val="23"/>
        </w:rPr>
      </w:pPr>
      <w:r>
        <w:rPr>
          <w:noProof/>
          <w:sz w:val="23"/>
        </w:rPr>
        <w:lastRenderedPageBreak/>
        <w:drawing>
          <wp:anchor distT="0" distB="0" distL="0" distR="0" simplePos="0" relativeHeight="15730176" behindDoc="0" locked="0" layoutInCell="1" allowOverlap="1" wp14:anchorId="5D6BAC41" wp14:editId="06BC2271">
            <wp:simplePos x="0" y="0"/>
            <wp:positionH relativeFrom="page">
              <wp:posOffset>5553258</wp:posOffset>
            </wp:positionH>
            <wp:positionV relativeFrom="page">
              <wp:posOffset>9946189</wp:posOffset>
            </wp:positionV>
            <wp:extent cx="757123" cy="436423"/>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757123" cy="436423"/>
                    </a:xfrm>
                    <a:prstGeom prst="rect">
                      <a:avLst/>
                    </a:prstGeom>
                  </pic:spPr>
                </pic:pic>
              </a:graphicData>
            </a:graphic>
          </wp:anchor>
        </w:drawing>
      </w:r>
      <w:r>
        <w:rPr>
          <w:noProof/>
          <w:sz w:val="23"/>
        </w:rPr>
        <mc:AlternateContent>
          <mc:Choice Requires="wps">
            <w:drawing>
              <wp:anchor distT="0" distB="0" distL="0" distR="0" simplePos="0" relativeHeight="15730688" behindDoc="0" locked="0" layoutInCell="1" allowOverlap="1" wp14:anchorId="7A8200F2" wp14:editId="686B3115">
                <wp:simplePos x="0" y="0"/>
                <wp:positionH relativeFrom="page">
                  <wp:posOffset>1233379</wp:posOffset>
                </wp:positionH>
                <wp:positionV relativeFrom="page">
                  <wp:posOffset>10071319</wp:posOffset>
                </wp:positionV>
                <wp:extent cx="3162935" cy="12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935" cy="1270"/>
                        </a:xfrm>
                        <a:custGeom>
                          <a:avLst/>
                          <a:gdLst/>
                          <a:ahLst/>
                          <a:cxnLst/>
                          <a:rect l="l" t="t" r="r" b="b"/>
                          <a:pathLst>
                            <a:path w="3162935">
                              <a:moveTo>
                                <a:pt x="0" y="0"/>
                              </a:moveTo>
                              <a:lnTo>
                                <a:pt x="3162824"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4FBFA7" id="Graphic 5" o:spid="_x0000_s1026" style="position:absolute;margin-left:97.1pt;margin-top:793pt;width:249.05pt;height:.1pt;z-index:15730688;visibility:visible;mso-wrap-style:square;mso-wrap-distance-left:0;mso-wrap-distance-top:0;mso-wrap-distance-right:0;mso-wrap-distance-bottom:0;mso-position-horizontal:absolute;mso-position-horizontal-relative:page;mso-position-vertical:absolute;mso-position-vertical-relative:page;v-text-anchor:top" coordsize="3162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7dFAIAAFsEAAAOAAAAZHJzL2Uyb0RvYy54bWysVE1v2zAMvQ/YfxB0X5yPLeuMOMXQoMOA&#10;oivQDDsrshwbk0WNVOL034+S7STrbsN8ECjxiXzko7y6PbVWHA1SA66Qs8lUCuM0lI3bF/L79v7d&#10;jRQUlCuVBWcK+WJI3q7fvll1PjdzqMGWBgUHcZR3vpB1CD7PMtK1aRVNwBvHzgqwVYG3uM9KVB1H&#10;b202n06XWQdYegRtiPh00zvlOsWvKqPDt6oiE4QtJHMLacW07uKarVcq36PydaMHGuofWLSqcZz0&#10;HGqjghIHbP4K1TYagaAKEw1tBlXVaJNq4Gpm01fVPNfKm1QLN4f8uU30/8Lqx+Ozf8JInfwD6J/E&#10;Hck6T/nZEzc0YE4VthHLxMUpdfHl3EVzCkLz4WK2nH9afJBCs282/5ianKl8vKsPFL4YSHHU8YFC&#10;r0E5WqoeLX1yo4msZNTQJg2DFKwhSsEa7noNvQrxXiQXTdFdiMSzFo5mC8kbXjFnahevddeoWMrN&#10;/L0UY5WM7RFsxDTcq95Iqdm+Ls66yGI5my7SaBDYprxvrI0sCPe7O4viqOJgpi/WwRH+gHmksFFU&#10;97jkGmDWDTr10kSRdlC+PKHoeJoLSb8OCo0U9qvjcYmjPxo4GrvRwGDvID2Q1CDOuT39UOhFTF/I&#10;wMo+wjiMKh9Fi6WfsfGmg8+HAFUTFU0z1DMaNjzBqcDhtcUncr1PqMs/Yf0bAAD//wMAUEsDBBQA&#10;BgAIAAAAIQAew+wR3QAAAA0BAAAPAAAAZHJzL2Rvd25yZXYueG1sTI/BTsMwEETvSPyDtUjcqENK&#10;Q5PGqRASUq9toWc3NnFUex3ZThr+nkUc4LazO5p9U29nZ9mkQ+w9CnhcZMA0tl712Al4P749rIHF&#10;JFFJ61EL+NIRts3tTS0r5a+419MhdYxCMFZSgElpqDiPrdFOxoUfNNLt0wcnE8nQcRXklcKd5XmW&#10;FdzJHumDkYN+Nbq9HEYnoF8FY0/lDk+4t8+7YKdx+TEJcX83v2yAJT2nPzP84BM6NMR09iOqyCzp&#10;8iknKw2rdUGtyFKU+RLY+XeVA29q/r9F8w0AAP//AwBQSwECLQAUAAYACAAAACEAtoM4kv4AAADh&#10;AQAAEwAAAAAAAAAAAAAAAAAAAAAAW0NvbnRlbnRfVHlwZXNdLnhtbFBLAQItABQABgAIAAAAIQA4&#10;/SH/1gAAAJQBAAALAAAAAAAAAAAAAAAAAC8BAABfcmVscy8ucmVsc1BLAQItABQABgAIAAAAIQDM&#10;Zd7dFAIAAFsEAAAOAAAAAAAAAAAAAAAAAC4CAABkcnMvZTJvRG9jLnhtbFBLAQItABQABgAIAAAA&#10;IQAew+wR3QAAAA0BAAAPAAAAAAAAAAAAAAAAAG4EAABkcnMvZG93bnJldi54bWxQSwUGAAAAAAQA&#10;BADzAAAAeAUAAAAA&#10;" path="m,l3162824,e" filled="f" strokeweight=".16953mm">
                <v:path arrowok="t"/>
                <w10:wrap anchorx="page" anchory="page"/>
              </v:shape>
            </w:pict>
          </mc:Fallback>
        </mc:AlternateContent>
      </w:r>
      <w:r>
        <w:rPr>
          <w:noProof/>
          <w:sz w:val="23"/>
        </w:rPr>
        <mc:AlternateContent>
          <mc:Choice Requires="wps">
            <w:drawing>
              <wp:anchor distT="0" distB="0" distL="0" distR="0" simplePos="0" relativeHeight="15731200" behindDoc="0" locked="0" layoutInCell="1" allowOverlap="1" wp14:anchorId="7346E57E" wp14:editId="01DEFE13">
                <wp:simplePos x="0" y="0"/>
                <wp:positionH relativeFrom="page">
                  <wp:posOffset>4493897</wp:posOffset>
                </wp:positionH>
                <wp:positionV relativeFrom="page">
                  <wp:posOffset>10208655</wp:posOffset>
                </wp:positionV>
                <wp:extent cx="928369"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8369" cy="1270"/>
                        </a:xfrm>
                        <a:custGeom>
                          <a:avLst/>
                          <a:gdLst/>
                          <a:ahLst/>
                          <a:cxnLst/>
                          <a:rect l="l" t="t" r="r" b="b"/>
                          <a:pathLst>
                            <a:path w="928369">
                              <a:moveTo>
                                <a:pt x="0" y="0"/>
                              </a:moveTo>
                              <a:lnTo>
                                <a:pt x="928087"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868B3A" id="Graphic 6" o:spid="_x0000_s1026" style="position:absolute;margin-left:353.85pt;margin-top:803.85pt;width:73.1pt;height:.1pt;z-index:15731200;visibility:visible;mso-wrap-style:square;mso-wrap-distance-left:0;mso-wrap-distance-top:0;mso-wrap-distance-right:0;mso-wrap-distance-bottom:0;mso-position-horizontal:absolute;mso-position-horizontal-relative:page;mso-position-vertical:absolute;mso-position-vertical-relative:page;v-text-anchor:top" coordsize="9283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AbEwIAAFgEAAAOAAAAZHJzL2Uyb0RvYy54bWysVE1v2zAMvQ/YfxB0X+ykQJoacYqhQYcB&#10;RVegGXaWZTk2JouaqMTOvx8lfzTrbsN8ECjxiXzko7y971vNzsphAybny0XKmTISysYcc/798Php&#10;wxl6YUqhwaicXxTy+93HD9vOZmoFNehSOUZBDGadzXntvc2SBGWtWoELsMqQswLXCk9bd0xKJzqK&#10;3upklabrpANXWgdSIdLpfnDyXYxfVUr6b1WFyjOdc+Lm4+riWoQ12W1FdnTC1o0caYh/YNGKxlDS&#10;OdReeMFOrvkrVNtIBwiVX0hoE6iqRqpYA1WzTN9V81oLq2It1By0c5vw/4WVz+dX++ICdbRPIH8i&#10;dSTpLGazJ2xwxPSVawOWiLM+dvEyd1H1nkk6vFttbtZ3nElyLVe3sceJyKar8oT+i4IYRpyf0A8S&#10;lJMl6smSvZlMR0IGCXWU0HNGEjrOSMJikNAKH+4FbsFk3cwjHLVwVgeITv+ONzF782pzjaJC0s0t&#10;Z1OJBB0AZIQk1KjBiInJvi5Nm8BhvUxv4lwg6KZ8bLQOJNAdiwft2FmEqYxfqIIi/AGzDv1eYD3g&#10;omuEaTOKNOgSFCqgvLw41tEo5xx/nYRTnOmvhmYlzP1kuMkoJsN5/QDxdcT+UM5D/0M4y0L6nHuS&#10;9RmmSRTZJFkofcaGmwY+nzxUTdAzDtDAaNzQ+MYCx6cW3sf1PqLefgi73wAAAP//AwBQSwMEFAAG&#10;AAgAAAAhAA90eHHiAAAADQEAAA8AAABkcnMvZG93bnJldi54bWxMj81OwzAQhO9IvIO1SFxQaxfU&#10;5oc4FUIqBw6taIvg6MaLEzVeR7HbhLfHwAFuuzuj2W+K5WhbdsbeN44kzKYCGFLldENGwn63mqTA&#10;fFCkVesIJXyih2V5eVGoXLuBXvC8DYbFEPK5klCH0OWc+6pGq/zUdUhR+3C9VSGuveG6V0MMty2/&#10;FWLBrWoofqhVh481VsftyUoYzJMW2Sad78z7aj3Ojjevz29rKa+vxod7YAHH8GeGb/yIDmVkOrgT&#10;ac9aCYlIkmiNwuJnipZ0fpcBO/yeMuBlwf+3KL8AAAD//wMAUEsBAi0AFAAGAAgAAAAhALaDOJL+&#10;AAAA4QEAABMAAAAAAAAAAAAAAAAAAAAAAFtDb250ZW50X1R5cGVzXS54bWxQSwECLQAUAAYACAAA&#10;ACEAOP0h/9YAAACUAQAACwAAAAAAAAAAAAAAAAAvAQAAX3JlbHMvLnJlbHNQSwECLQAUAAYACAAA&#10;ACEAp6FgGxMCAABYBAAADgAAAAAAAAAAAAAAAAAuAgAAZHJzL2Uyb0RvYy54bWxQSwECLQAUAAYA&#10;CAAAACEAD3R4ceIAAAANAQAADwAAAAAAAAAAAAAAAABtBAAAZHJzL2Rvd25yZXYueG1sUEsFBgAA&#10;AAAEAAQA8wAAAHwFAAAAAA==&#10;" path="m,l928087,e" filled="f" strokeweight=".16953mm">
                <v:path arrowok="t"/>
                <w10:wrap anchorx="page" anchory="page"/>
              </v:shape>
            </w:pict>
          </mc:Fallback>
        </mc:AlternateContent>
      </w:r>
      <w:r>
        <w:rPr>
          <w:color w:val="00A8B6"/>
          <w:w w:val="105"/>
          <w:sz w:val="23"/>
        </w:rPr>
        <w:t>Garda</w:t>
      </w:r>
      <w:r>
        <w:rPr>
          <w:color w:val="00A8B6"/>
          <w:spacing w:val="11"/>
          <w:w w:val="105"/>
          <w:sz w:val="23"/>
        </w:rPr>
        <w:t xml:space="preserve"> </w:t>
      </w:r>
      <w:r>
        <w:rPr>
          <w:color w:val="00A8B6"/>
          <w:w w:val="105"/>
          <w:sz w:val="23"/>
        </w:rPr>
        <w:t>Vetting</w:t>
      </w:r>
      <w:r>
        <w:rPr>
          <w:color w:val="00A8B6"/>
          <w:spacing w:val="9"/>
          <w:w w:val="105"/>
          <w:sz w:val="23"/>
        </w:rPr>
        <w:t xml:space="preserve"> </w:t>
      </w:r>
      <w:r>
        <w:rPr>
          <w:color w:val="00A8B6"/>
          <w:spacing w:val="-2"/>
          <w:w w:val="105"/>
          <w:sz w:val="23"/>
        </w:rPr>
        <w:t>Policy</w:t>
      </w:r>
    </w:p>
    <w:p w14:paraId="4D7955B1" w14:textId="77777777" w:rsidR="009A324A" w:rsidRDefault="009A324A">
      <w:pPr>
        <w:pStyle w:val="BodyText"/>
        <w:rPr>
          <w:sz w:val="30"/>
        </w:rPr>
      </w:pPr>
    </w:p>
    <w:p w14:paraId="42D94530" w14:textId="77777777" w:rsidR="009A324A" w:rsidRDefault="009A324A">
      <w:pPr>
        <w:pStyle w:val="BodyText"/>
        <w:spacing w:before="46"/>
        <w:rPr>
          <w:sz w:val="30"/>
        </w:rPr>
      </w:pPr>
    </w:p>
    <w:p w14:paraId="24400CC5" w14:textId="77777777" w:rsidR="009A324A" w:rsidRDefault="005E3F2B">
      <w:pPr>
        <w:pStyle w:val="Heading2"/>
        <w:ind w:left="1326"/>
      </w:pPr>
      <w:r>
        <w:rPr>
          <w:color w:val="00A8B6"/>
          <w:w w:val="105"/>
        </w:rPr>
        <w:t>Table</w:t>
      </w:r>
      <w:r>
        <w:rPr>
          <w:color w:val="00A8B6"/>
          <w:spacing w:val="24"/>
          <w:w w:val="105"/>
        </w:rPr>
        <w:t xml:space="preserve"> </w:t>
      </w:r>
      <w:r>
        <w:rPr>
          <w:color w:val="00A8B6"/>
          <w:w w:val="105"/>
        </w:rPr>
        <w:t>of</w:t>
      </w:r>
      <w:r>
        <w:rPr>
          <w:color w:val="00A8B6"/>
          <w:spacing w:val="27"/>
          <w:w w:val="105"/>
        </w:rPr>
        <w:t xml:space="preserve"> </w:t>
      </w:r>
      <w:r>
        <w:rPr>
          <w:color w:val="00A8B6"/>
          <w:spacing w:val="-2"/>
          <w:w w:val="105"/>
        </w:rPr>
        <w:t>Contents</w:t>
      </w:r>
    </w:p>
    <w:sdt>
      <w:sdtPr>
        <w:rPr>
          <w:sz w:val="22"/>
          <w:szCs w:val="22"/>
        </w:rPr>
        <w:id w:val="1302886844"/>
        <w:docPartObj>
          <w:docPartGallery w:val="Table of Contents"/>
          <w:docPartUnique/>
        </w:docPartObj>
      </w:sdtPr>
      <w:sdtEndPr/>
      <w:sdtContent>
        <w:p w14:paraId="48369C3C" w14:textId="77777777" w:rsidR="009A324A" w:rsidRDefault="005E3F2B">
          <w:pPr>
            <w:pStyle w:val="TOC1"/>
            <w:numPr>
              <w:ilvl w:val="0"/>
              <w:numId w:val="4"/>
            </w:numPr>
            <w:tabs>
              <w:tab w:val="left" w:pos="1364"/>
              <w:tab w:val="right" w:leader="dot" w:pos="8949"/>
            </w:tabs>
            <w:spacing w:before="327"/>
            <w:ind w:hanging="570"/>
          </w:pPr>
          <w:r>
            <w:fldChar w:fldCharType="begin"/>
          </w:r>
          <w:r>
            <w:instrText xml:space="preserve">TOC \o "1-1" \h \z \u </w:instrText>
          </w:r>
          <w:r>
            <w:fldChar w:fldCharType="separate"/>
          </w:r>
          <w:hyperlink w:anchor="_bookmark0" w:history="1">
            <w:r>
              <w:rPr>
                <w:color w:val="004B6B"/>
                <w:w w:val="110"/>
              </w:rPr>
              <w:t>Introduction</w:t>
            </w:r>
            <w:r>
              <w:rPr>
                <w:color w:val="004B6B"/>
                <w:spacing w:val="19"/>
                <w:w w:val="110"/>
              </w:rPr>
              <w:t xml:space="preserve"> </w:t>
            </w:r>
            <w:r>
              <w:rPr>
                <w:color w:val="004B6B"/>
                <w:w w:val="110"/>
              </w:rPr>
              <w:t>/</w:t>
            </w:r>
            <w:r>
              <w:rPr>
                <w:color w:val="004B6B"/>
                <w:spacing w:val="43"/>
                <w:w w:val="110"/>
              </w:rPr>
              <w:t xml:space="preserve"> </w:t>
            </w:r>
            <w:r>
              <w:rPr>
                <w:color w:val="004B6B"/>
                <w:spacing w:val="-2"/>
                <w:w w:val="105"/>
              </w:rPr>
              <w:t>Context</w:t>
            </w:r>
            <w:r>
              <w:rPr>
                <w:color w:val="004B6B"/>
              </w:rPr>
              <w:tab/>
            </w:r>
            <w:r>
              <w:rPr>
                <w:color w:val="004B6B"/>
                <w:spacing w:val="-10"/>
                <w:w w:val="110"/>
              </w:rPr>
              <w:t>3</w:t>
            </w:r>
          </w:hyperlink>
        </w:p>
        <w:p w14:paraId="72148C40" w14:textId="77777777" w:rsidR="009A324A" w:rsidRDefault="003A1044">
          <w:pPr>
            <w:pStyle w:val="TOC1"/>
            <w:numPr>
              <w:ilvl w:val="0"/>
              <w:numId w:val="4"/>
            </w:numPr>
            <w:tabs>
              <w:tab w:val="left" w:pos="1349"/>
              <w:tab w:val="right" w:leader="dot" w:pos="8954"/>
            </w:tabs>
            <w:ind w:left="1349" w:hanging="532"/>
          </w:pPr>
          <w:hyperlink w:anchor="_bookmark1" w:history="1">
            <w:r w:rsidR="005E3F2B">
              <w:rPr>
                <w:color w:val="004B6B"/>
                <w:spacing w:val="-2"/>
              </w:rPr>
              <w:t>Purpose</w:t>
            </w:r>
            <w:r w:rsidR="005E3F2B">
              <w:rPr>
                <w:color w:val="004B6B"/>
              </w:rPr>
              <w:tab/>
            </w:r>
            <w:r w:rsidR="005E3F2B">
              <w:rPr>
                <w:color w:val="004B6B"/>
                <w:spacing w:val="-10"/>
              </w:rPr>
              <w:t>3</w:t>
            </w:r>
          </w:hyperlink>
        </w:p>
        <w:p w14:paraId="19556704" w14:textId="77777777" w:rsidR="009A324A" w:rsidRDefault="003A1044">
          <w:pPr>
            <w:pStyle w:val="TOC1"/>
            <w:numPr>
              <w:ilvl w:val="0"/>
              <w:numId w:val="4"/>
            </w:numPr>
            <w:tabs>
              <w:tab w:val="left" w:pos="1361"/>
              <w:tab w:val="right" w:leader="dot" w:pos="8986"/>
            </w:tabs>
            <w:spacing w:before="255"/>
            <w:ind w:left="1361" w:hanging="552"/>
          </w:pPr>
          <w:hyperlink w:anchor="_bookmark2" w:history="1">
            <w:r w:rsidR="005E3F2B">
              <w:rPr>
                <w:color w:val="004B6B"/>
                <w:spacing w:val="-2"/>
              </w:rPr>
              <w:t>Scope</w:t>
            </w:r>
            <w:r w:rsidR="005E3F2B">
              <w:rPr>
                <w:color w:val="004B6B"/>
              </w:rPr>
              <w:tab/>
            </w:r>
            <w:r w:rsidR="005E3F2B">
              <w:rPr>
                <w:color w:val="004B6B"/>
                <w:spacing w:val="-10"/>
              </w:rPr>
              <w:t>4</w:t>
            </w:r>
          </w:hyperlink>
        </w:p>
        <w:p w14:paraId="7C5DD05A" w14:textId="77777777" w:rsidR="009A324A" w:rsidRDefault="003A1044">
          <w:pPr>
            <w:pStyle w:val="TOC1"/>
            <w:numPr>
              <w:ilvl w:val="0"/>
              <w:numId w:val="4"/>
            </w:numPr>
            <w:tabs>
              <w:tab w:val="left" w:pos="1354"/>
              <w:tab w:val="right" w:leader="dot" w:pos="8986"/>
            </w:tabs>
            <w:ind w:left="1354" w:hanging="534"/>
          </w:pPr>
          <w:hyperlink w:anchor="_bookmark3" w:history="1">
            <w:r w:rsidR="005E3F2B">
              <w:rPr>
                <w:color w:val="004B6B"/>
                <w:spacing w:val="-2"/>
              </w:rPr>
              <w:t>Definitions</w:t>
            </w:r>
            <w:r w:rsidR="005E3F2B">
              <w:rPr>
                <w:color w:val="004B6B"/>
              </w:rPr>
              <w:tab/>
            </w:r>
            <w:r w:rsidR="005E3F2B">
              <w:rPr>
                <w:color w:val="004B6B"/>
                <w:spacing w:val="-10"/>
              </w:rPr>
              <w:t>4</w:t>
            </w:r>
          </w:hyperlink>
        </w:p>
        <w:p w14:paraId="360F0CF9" w14:textId="77777777" w:rsidR="009A324A" w:rsidRDefault="003A1044">
          <w:pPr>
            <w:pStyle w:val="TOC1"/>
            <w:numPr>
              <w:ilvl w:val="0"/>
              <w:numId w:val="4"/>
            </w:numPr>
            <w:tabs>
              <w:tab w:val="left" w:pos="1363"/>
              <w:tab w:val="right" w:leader="dot" w:pos="8954"/>
            </w:tabs>
            <w:spacing w:before="260"/>
            <w:ind w:left="1363" w:hanging="549"/>
          </w:pPr>
          <w:hyperlink w:anchor="_bookmark4" w:history="1">
            <w:r w:rsidR="005E3F2B">
              <w:rPr>
                <w:color w:val="004B6B"/>
              </w:rPr>
              <w:t>Policy</w:t>
            </w:r>
            <w:r w:rsidR="005E3F2B">
              <w:rPr>
                <w:color w:val="004B6B"/>
                <w:spacing w:val="46"/>
              </w:rPr>
              <w:t xml:space="preserve"> </w:t>
            </w:r>
            <w:r w:rsidR="005E3F2B">
              <w:rPr>
                <w:color w:val="004B6B"/>
                <w:spacing w:val="-2"/>
              </w:rPr>
              <w:t>Details:</w:t>
            </w:r>
            <w:r w:rsidR="005E3F2B">
              <w:rPr>
                <w:color w:val="004B6B"/>
              </w:rPr>
              <w:tab/>
            </w:r>
            <w:r w:rsidR="005E3F2B">
              <w:rPr>
                <w:color w:val="004B6B"/>
                <w:spacing w:val="-10"/>
              </w:rPr>
              <w:t>5</w:t>
            </w:r>
          </w:hyperlink>
        </w:p>
        <w:p w14:paraId="7A718518" w14:textId="77777777" w:rsidR="009A324A" w:rsidRDefault="003A1044">
          <w:pPr>
            <w:pStyle w:val="TOC1"/>
            <w:numPr>
              <w:ilvl w:val="0"/>
              <w:numId w:val="4"/>
            </w:numPr>
            <w:tabs>
              <w:tab w:val="left" w:pos="1354"/>
              <w:tab w:val="right" w:leader="dot" w:pos="8992"/>
            </w:tabs>
            <w:ind w:left="1354" w:hanging="544"/>
          </w:pPr>
          <w:hyperlink w:anchor="_bookmark5" w:history="1">
            <w:r w:rsidR="005E3F2B">
              <w:rPr>
                <w:color w:val="004B6B"/>
              </w:rPr>
              <w:t>Policy</w:t>
            </w:r>
            <w:r w:rsidR="005E3F2B">
              <w:rPr>
                <w:color w:val="004B6B"/>
                <w:spacing w:val="51"/>
              </w:rPr>
              <w:t xml:space="preserve"> </w:t>
            </w:r>
            <w:r w:rsidR="005E3F2B">
              <w:rPr>
                <w:color w:val="004B6B"/>
                <w:spacing w:val="-2"/>
              </w:rPr>
              <w:t>Details</w:t>
            </w:r>
            <w:r w:rsidR="005E3F2B">
              <w:rPr>
                <w:color w:val="004B6B"/>
              </w:rPr>
              <w:tab/>
            </w:r>
            <w:r w:rsidR="005E3F2B">
              <w:rPr>
                <w:color w:val="004B6B"/>
                <w:spacing w:val="-10"/>
              </w:rPr>
              <w:t>7</w:t>
            </w:r>
          </w:hyperlink>
        </w:p>
        <w:p w14:paraId="700BE559" w14:textId="77777777" w:rsidR="009A324A" w:rsidRDefault="003A1044">
          <w:pPr>
            <w:pStyle w:val="TOC1"/>
            <w:numPr>
              <w:ilvl w:val="0"/>
              <w:numId w:val="4"/>
            </w:numPr>
            <w:tabs>
              <w:tab w:val="left" w:pos="1372"/>
              <w:tab w:val="right" w:leader="dot" w:pos="8988"/>
            </w:tabs>
            <w:spacing w:before="264"/>
            <w:ind w:left="1372" w:hanging="564"/>
          </w:pPr>
          <w:hyperlink w:anchor="_bookmark6" w:history="1">
            <w:r w:rsidR="005E3F2B">
              <w:rPr>
                <w:color w:val="004B6B"/>
              </w:rPr>
              <w:t>Role</w:t>
            </w:r>
            <w:r w:rsidR="005E3F2B">
              <w:rPr>
                <w:color w:val="004B6B"/>
                <w:spacing w:val="32"/>
              </w:rPr>
              <w:t xml:space="preserve"> </w:t>
            </w:r>
            <w:r w:rsidR="005E3F2B">
              <w:rPr>
                <w:color w:val="004B6B"/>
              </w:rPr>
              <w:t>of</w:t>
            </w:r>
            <w:r w:rsidR="005E3F2B">
              <w:rPr>
                <w:color w:val="004B6B"/>
                <w:spacing w:val="33"/>
              </w:rPr>
              <w:t xml:space="preserve"> </w:t>
            </w:r>
            <w:r w:rsidR="005E3F2B">
              <w:rPr>
                <w:color w:val="004B6B"/>
              </w:rPr>
              <w:t>the</w:t>
            </w:r>
            <w:r w:rsidR="005E3F2B">
              <w:rPr>
                <w:color w:val="004B6B"/>
                <w:spacing w:val="29"/>
              </w:rPr>
              <w:t xml:space="preserve"> </w:t>
            </w:r>
            <w:r w:rsidR="005E3F2B">
              <w:rPr>
                <w:color w:val="004B6B"/>
                <w:spacing w:val="-2"/>
              </w:rPr>
              <w:t>University</w:t>
            </w:r>
            <w:r w:rsidR="005E3F2B">
              <w:rPr>
                <w:color w:val="004B6B"/>
              </w:rPr>
              <w:tab/>
            </w:r>
            <w:r w:rsidR="005E3F2B">
              <w:rPr>
                <w:color w:val="004B6B"/>
                <w:spacing w:val="-5"/>
              </w:rPr>
              <w:t>11</w:t>
            </w:r>
          </w:hyperlink>
        </w:p>
        <w:p w14:paraId="136A7C73" w14:textId="77777777" w:rsidR="009A324A" w:rsidRDefault="003A1044">
          <w:pPr>
            <w:pStyle w:val="TOC1"/>
            <w:numPr>
              <w:ilvl w:val="0"/>
              <w:numId w:val="4"/>
            </w:numPr>
            <w:tabs>
              <w:tab w:val="left" w:pos="1372"/>
              <w:tab w:val="right" w:leader="dot" w:pos="8986"/>
            </w:tabs>
            <w:spacing w:before="260"/>
            <w:ind w:left="1372" w:hanging="558"/>
          </w:pPr>
          <w:hyperlink w:anchor="_bookmark7" w:history="1">
            <w:r w:rsidR="005E3F2B">
              <w:rPr>
                <w:color w:val="004B6B"/>
              </w:rPr>
              <w:t>Related</w:t>
            </w:r>
            <w:r w:rsidR="005E3F2B">
              <w:rPr>
                <w:color w:val="004B6B"/>
                <w:spacing w:val="39"/>
              </w:rPr>
              <w:t xml:space="preserve"> </w:t>
            </w:r>
            <w:r w:rsidR="005E3F2B">
              <w:rPr>
                <w:color w:val="004B6B"/>
                <w:spacing w:val="-2"/>
              </w:rPr>
              <w:t>Documents</w:t>
            </w:r>
            <w:r w:rsidR="005E3F2B">
              <w:rPr>
                <w:color w:val="004B6B"/>
              </w:rPr>
              <w:tab/>
            </w:r>
            <w:r w:rsidR="005E3F2B">
              <w:rPr>
                <w:color w:val="004B6B"/>
                <w:spacing w:val="-5"/>
              </w:rPr>
              <w:t>12</w:t>
            </w:r>
          </w:hyperlink>
        </w:p>
        <w:p w14:paraId="7734F7A7" w14:textId="77777777" w:rsidR="009A324A" w:rsidRDefault="003A1044">
          <w:pPr>
            <w:pStyle w:val="TOC1"/>
            <w:numPr>
              <w:ilvl w:val="0"/>
              <w:numId w:val="4"/>
            </w:numPr>
            <w:tabs>
              <w:tab w:val="left" w:pos="1376"/>
              <w:tab w:val="right" w:leader="dot" w:pos="8986"/>
            </w:tabs>
            <w:spacing w:before="254"/>
            <w:ind w:left="1376" w:hanging="567"/>
          </w:pPr>
          <w:hyperlink w:anchor="_bookmark8" w:history="1">
            <w:r w:rsidR="005E3F2B">
              <w:rPr>
                <w:color w:val="004B6B"/>
                <w:spacing w:val="-2"/>
              </w:rPr>
              <w:t>Appendix</w:t>
            </w:r>
            <w:r w:rsidR="005E3F2B">
              <w:rPr>
                <w:color w:val="004B6B"/>
              </w:rPr>
              <w:tab/>
            </w:r>
            <w:r w:rsidR="005E3F2B">
              <w:rPr>
                <w:color w:val="004B6B"/>
                <w:spacing w:val="-5"/>
              </w:rPr>
              <w:t>12</w:t>
            </w:r>
          </w:hyperlink>
        </w:p>
        <w:p w14:paraId="460DC47E" w14:textId="77777777" w:rsidR="009A324A" w:rsidRDefault="003A1044">
          <w:pPr>
            <w:pStyle w:val="TOC1"/>
            <w:numPr>
              <w:ilvl w:val="0"/>
              <w:numId w:val="4"/>
            </w:numPr>
            <w:tabs>
              <w:tab w:val="left" w:pos="1387"/>
              <w:tab w:val="right" w:leader="dot" w:pos="8981"/>
            </w:tabs>
            <w:spacing w:before="260"/>
            <w:ind w:left="1387" w:hanging="593"/>
          </w:pPr>
          <w:hyperlink w:anchor="_bookmark9" w:history="1">
            <w:r w:rsidR="005E3F2B">
              <w:rPr>
                <w:color w:val="004B6B"/>
              </w:rPr>
              <w:t>Document</w:t>
            </w:r>
            <w:r w:rsidR="005E3F2B">
              <w:rPr>
                <w:color w:val="004B6B"/>
                <w:spacing w:val="54"/>
                <w:w w:val="150"/>
              </w:rPr>
              <w:t xml:space="preserve"> </w:t>
            </w:r>
            <w:r w:rsidR="005E3F2B">
              <w:rPr>
                <w:color w:val="004B6B"/>
                <w:spacing w:val="-2"/>
              </w:rPr>
              <w:t>Management</w:t>
            </w:r>
            <w:r w:rsidR="005E3F2B">
              <w:rPr>
                <w:color w:val="004B6B"/>
              </w:rPr>
              <w:tab/>
            </w:r>
            <w:r w:rsidR="005E3F2B">
              <w:rPr>
                <w:color w:val="004B6B"/>
                <w:spacing w:val="-5"/>
              </w:rPr>
              <w:t>13</w:t>
            </w:r>
          </w:hyperlink>
        </w:p>
        <w:p w14:paraId="1937F54F" w14:textId="77777777" w:rsidR="009A324A" w:rsidRDefault="003A1044">
          <w:pPr>
            <w:pStyle w:val="TOC1"/>
            <w:numPr>
              <w:ilvl w:val="0"/>
              <w:numId w:val="4"/>
            </w:numPr>
            <w:tabs>
              <w:tab w:val="left" w:pos="1381"/>
              <w:tab w:val="right" w:leader="dot" w:pos="8986"/>
            </w:tabs>
            <w:ind w:left="1381" w:hanging="587"/>
          </w:pPr>
          <w:hyperlink w:anchor="_bookmark10" w:history="1">
            <w:r w:rsidR="005E3F2B">
              <w:rPr>
                <w:color w:val="004B6B"/>
              </w:rPr>
              <w:t>Appendix</w:t>
            </w:r>
            <w:r w:rsidR="005E3F2B">
              <w:rPr>
                <w:color w:val="004B6B"/>
                <w:spacing w:val="35"/>
              </w:rPr>
              <w:t xml:space="preserve"> </w:t>
            </w:r>
            <w:r w:rsidR="005E3F2B">
              <w:rPr>
                <w:color w:val="004B6B"/>
                <w:spacing w:val="-5"/>
              </w:rPr>
              <w:t>1:</w:t>
            </w:r>
            <w:r w:rsidR="005E3F2B">
              <w:rPr>
                <w:color w:val="004B6B"/>
              </w:rPr>
              <w:tab/>
            </w:r>
            <w:r w:rsidR="005E3F2B">
              <w:rPr>
                <w:color w:val="004B6B"/>
                <w:spacing w:val="-5"/>
              </w:rPr>
              <w:t>14</w:t>
            </w:r>
          </w:hyperlink>
        </w:p>
        <w:p w14:paraId="12CAA1E2" w14:textId="77777777" w:rsidR="009A324A" w:rsidRDefault="005E3F2B">
          <w:pPr>
            <w:rPr>
              <w:sz w:val="23"/>
            </w:rPr>
          </w:pPr>
          <w:r>
            <w:fldChar w:fldCharType="end"/>
          </w:r>
        </w:p>
      </w:sdtContent>
    </w:sdt>
    <w:p w14:paraId="02B107D6" w14:textId="77777777" w:rsidR="009A324A" w:rsidRDefault="009A324A">
      <w:pPr>
        <w:pStyle w:val="BodyText"/>
        <w:rPr>
          <w:sz w:val="23"/>
        </w:rPr>
      </w:pPr>
    </w:p>
    <w:p w14:paraId="5C866113" w14:textId="77777777" w:rsidR="009A324A" w:rsidRDefault="009A324A">
      <w:pPr>
        <w:pStyle w:val="BodyText"/>
        <w:rPr>
          <w:sz w:val="23"/>
        </w:rPr>
      </w:pPr>
    </w:p>
    <w:p w14:paraId="2A4708EC" w14:textId="77777777" w:rsidR="009A324A" w:rsidRDefault="009A324A">
      <w:pPr>
        <w:pStyle w:val="BodyText"/>
        <w:rPr>
          <w:sz w:val="23"/>
        </w:rPr>
      </w:pPr>
    </w:p>
    <w:p w14:paraId="022E0940" w14:textId="77777777" w:rsidR="009A324A" w:rsidRDefault="009A324A">
      <w:pPr>
        <w:pStyle w:val="BodyText"/>
        <w:spacing w:before="25"/>
        <w:rPr>
          <w:sz w:val="23"/>
        </w:rPr>
      </w:pPr>
    </w:p>
    <w:p w14:paraId="3B25829D" w14:textId="77777777" w:rsidR="009A324A" w:rsidRDefault="005E3F2B">
      <w:pPr>
        <w:pStyle w:val="Heading2"/>
      </w:pPr>
      <w:r>
        <w:rPr>
          <w:noProof/>
        </w:rPr>
        <w:drawing>
          <wp:anchor distT="0" distB="0" distL="0" distR="0" simplePos="0" relativeHeight="15729664" behindDoc="0" locked="0" layoutInCell="1" allowOverlap="1" wp14:anchorId="62C5D693" wp14:editId="5AC59DAB">
            <wp:simplePos x="0" y="0"/>
            <wp:positionH relativeFrom="page">
              <wp:posOffset>1233379</wp:posOffset>
            </wp:positionH>
            <wp:positionV relativeFrom="paragraph">
              <wp:posOffset>377073</wp:posOffset>
            </wp:positionV>
            <wp:extent cx="5238807" cy="488305"/>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5238807" cy="488305"/>
                    </a:xfrm>
                    <a:prstGeom prst="rect">
                      <a:avLst/>
                    </a:prstGeom>
                  </pic:spPr>
                </pic:pic>
              </a:graphicData>
            </a:graphic>
          </wp:anchor>
        </w:drawing>
      </w:r>
      <w:r>
        <w:rPr>
          <w:color w:val="004B6B"/>
          <w:w w:val="105"/>
        </w:rPr>
        <w:t>Document</w:t>
      </w:r>
      <w:r>
        <w:rPr>
          <w:color w:val="004B6B"/>
          <w:spacing w:val="65"/>
          <w:w w:val="105"/>
        </w:rPr>
        <w:t xml:space="preserve"> </w:t>
      </w:r>
      <w:r>
        <w:rPr>
          <w:color w:val="004B6B"/>
          <w:w w:val="105"/>
        </w:rPr>
        <w:t>Control</w:t>
      </w:r>
      <w:r>
        <w:rPr>
          <w:color w:val="004B6B"/>
          <w:spacing w:val="49"/>
          <w:w w:val="105"/>
        </w:rPr>
        <w:t xml:space="preserve"> </w:t>
      </w:r>
      <w:r>
        <w:rPr>
          <w:color w:val="004B6B"/>
          <w:spacing w:val="-2"/>
          <w:w w:val="105"/>
        </w:rPr>
        <w:t>Summary</w:t>
      </w:r>
    </w:p>
    <w:p w14:paraId="29109AE1" w14:textId="77777777" w:rsidR="009A324A" w:rsidRDefault="009A324A">
      <w:pPr>
        <w:pStyle w:val="BodyText"/>
        <w:rPr>
          <w:b/>
          <w:sz w:val="20"/>
        </w:rPr>
      </w:pPr>
    </w:p>
    <w:p w14:paraId="7D126C0C" w14:textId="77777777" w:rsidR="009A324A" w:rsidRDefault="009A324A">
      <w:pPr>
        <w:pStyle w:val="BodyText"/>
        <w:rPr>
          <w:b/>
          <w:sz w:val="20"/>
        </w:rPr>
      </w:pPr>
    </w:p>
    <w:p w14:paraId="46C7FF0C" w14:textId="77777777" w:rsidR="009A324A" w:rsidRDefault="009A324A">
      <w:pPr>
        <w:pStyle w:val="BodyText"/>
        <w:rPr>
          <w:b/>
          <w:sz w:val="20"/>
        </w:rPr>
      </w:pPr>
    </w:p>
    <w:p w14:paraId="01903E6A" w14:textId="77777777" w:rsidR="009A324A" w:rsidRDefault="009A324A">
      <w:pPr>
        <w:pStyle w:val="BodyText"/>
        <w:spacing w:before="90"/>
        <w:rPr>
          <w:b/>
          <w:sz w:val="20"/>
        </w:rPr>
      </w:pPr>
    </w:p>
    <w:tbl>
      <w:tblPr>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0"/>
        <w:gridCol w:w="3976"/>
      </w:tblGrid>
      <w:tr w:rsidR="009A324A" w14:paraId="754A6FE5" w14:textId="77777777">
        <w:trPr>
          <w:trHeight w:val="437"/>
        </w:trPr>
        <w:tc>
          <w:tcPr>
            <w:tcW w:w="4260" w:type="dxa"/>
            <w:tcBorders>
              <w:top w:val="nil"/>
            </w:tcBorders>
          </w:tcPr>
          <w:p w14:paraId="15B70DD3" w14:textId="77777777" w:rsidR="009A324A" w:rsidRDefault="005E3F2B">
            <w:pPr>
              <w:pStyle w:val="TableParagraph"/>
              <w:spacing w:before="87"/>
              <w:ind w:left="214" w:right="19"/>
              <w:jc w:val="center"/>
              <w:rPr>
                <w:sz w:val="23"/>
              </w:rPr>
            </w:pPr>
            <w:r>
              <w:rPr>
                <w:color w:val="004B6B"/>
                <w:spacing w:val="-2"/>
                <w:w w:val="105"/>
                <w:sz w:val="23"/>
              </w:rPr>
              <w:t>Author</w:t>
            </w:r>
          </w:p>
        </w:tc>
        <w:tc>
          <w:tcPr>
            <w:tcW w:w="3976" w:type="dxa"/>
            <w:tcBorders>
              <w:top w:val="nil"/>
              <w:right w:val="single" w:sz="6" w:space="0" w:color="000000"/>
            </w:tcBorders>
          </w:tcPr>
          <w:p w14:paraId="2A9A1CAA" w14:textId="77777777" w:rsidR="009A324A" w:rsidRDefault="005E3F2B">
            <w:pPr>
              <w:pStyle w:val="TableParagraph"/>
              <w:spacing w:before="87"/>
              <w:ind w:left="219" w:right="3"/>
              <w:jc w:val="center"/>
              <w:rPr>
                <w:sz w:val="23"/>
              </w:rPr>
            </w:pPr>
            <w:r>
              <w:rPr>
                <w:color w:val="004B6B"/>
                <w:w w:val="105"/>
                <w:sz w:val="23"/>
              </w:rPr>
              <w:t>Academic</w:t>
            </w:r>
            <w:r>
              <w:rPr>
                <w:color w:val="004B6B"/>
                <w:spacing w:val="23"/>
                <w:w w:val="105"/>
                <w:sz w:val="23"/>
              </w:rPr>
              <w:t xml:space="preserve"> </w:t>
            </w:r>
            <w:r>
              <w:rPr>
                <w:color w:val="004B6B"/>
                <w:spacing w:val="-2"/>
                <w:w w:val="105"/>
                <w:sz w:val="23"/>
              </w:rPr>
              <w:t>Affairs</w:t>
            </w:r>
          </w:p>
        </w:tc>
      </w:tr>
      <w:tr w:rsidR="009A324A" w14:paraId="387CEEEA" w14:textId="77777777">
        <w:trPr>
          <w:trHeight w:val="444"/>
        </w:trPr>
        <w:tc>
          <w:tcPr>
            <w:tcW w:w="4260" w:type="dxa"/>
            <w:tcBorders>
              <w:bottom w:val="single" w:sz="6" w:space="0" w:color="000000"/>
            </w:tcBorders>
          </w:tcPr>
          <w:p w14:paraId="43B3AD59" w14:textId="77777777" w:rsidR="009A324A" w:rsidRDefault="005E3F2B">
            <w:pPr>
              <w:pStyle w:val="TableParagraph"/>
              <w:spacing w:before="101"/>
              <w:ind w:left="214" w:right="20"/>
              <w:jc w:val="center"/>
              <w:rPr>
                <w:sz w:val="23"/>
              </w:rPr>
            </w:pPr>
            <w:r>
              <w:rPr>
                <w:color w:val="004B6B"/>
                <w:spacing w:val="-2"/>
                <w:w w:val="105"/>
                <w:sz w:val="23"/>
              </w:rPr>
              <w:t>Owner</w:t>
            </w:r>
          </w:p>
        </w:tc>
        <w:tc>
          <w:tcPr>
            <w:tcW w:w="3976" w:type="dxa"/>
            <w:tcBorders>
              <w:bottom w:val="single" w:sz="6" w:space="0" w:color="000000"/>
              <w:right w:val="single" w:sz="6" w:space="0" w:color="000000"/>
            </w:tcBorders>
          </w:tcPr>
          <w:p w14:paraId="5F0E0905" w14:textId="77777777" w:rsidR="009A324A" w:rsidRDefault="005E3F2B">
            <w:pPr>
              <w:pStyle w:val="TableParagraph"/>
              <w:spacing w:before="101"/>
              <w:ind w:left="219" w:right="3"/>
              <w:jc w:val="center"/>
              <w:rPr>
                <w:sz w:val="23"/>
              </w:rPr>
            </w:pPr>
            <w:r>
              <w:rPr>
                <w:color w:val="004B6B"/>
                <w:w w:val="105"/>
                <w:sz w:val="23"/>
              </w:rPr>
              <w:t>Academic</w:t>
            </w:r>
            <w:r>
              <w:rPr>
                <w:color w:val="004B6B"/>
                <w:spacing w:val="23"/>
                <w:w w:val="105"/>
                <w:sz w:val="23"/>
              </w:rPr>
              <w:t xml:space="preserve"> </w:t>
            </w:r>
            <w:r>
              <w:rPr>
                <w:color w:val="004B6B"/>
                <w:spacing w:val="-2"/>
                <w:w w:val="105"/>
                <w:sz w:val="23"/>
              </w:rPr>
              <w:t>Affairs</w:t>
            </w:r>
          </w:p>
        </w:tc>
      </w:tr>
      <w:tr w:rsidR="009A324A" w14:paraId="2EB8D0E2" w14:textId="77777777">
        <w:trPr>
          <w:trHeight w:val="446"/>
        </w:trPr>
        <w:tc>
          <w:tcPr>
            <w:tcW w:w="4260" w:type="dxa"/>
            <w:tcBorders>
              <w:top w:val="single" w:sz="6" w:space="0" w:color="000000"/>
              <w:bottom w:val="single" w:sz="6" w:space="0" w:color="000000"/>
            </w:tcBorders>
          </w:tcPr>
          <w:p w14:paraId="2BE668A4" w14:textId="77777777" w:rsidR="009A324A" w:rsidRDefault="005E3F2B">
            <w:pPr>
              <w:pStyle w:val="TableParagraph"/>
              <w:spacing w:before="103"/>
              <w:ind w:left="214" w:right="22"/>
              <w:jc w:val="center"/>
              <w:rPr>
                <w:sz w:val="23"/>
              </w:rPr>
            </w:pPr>
            <w:r>
              <w:rPr>
                <w:color w:val="004B6B"/>
                <w:w w:val="105"/>
                <w:sz w:val="23"/>
              </w:rPr>
              <w:t>Reference</w:t>
            </w:r>
            <w:r>
              <w:rPr>
                <w:color w:val="004B6B"/>
                <w:spacing w:val="18"/>
                <w:w w:val="105"/>
                <w:sz w:val="23"/>
              </w:rPr>
              <w:t xml:space="preserve"> </w:t>
            </w:r>
            <w:r>
              <w:rPr>
                <w:color w:val="004B6B"/>
                <w:spacing w:val="-2"/>
                <w:w w:val="105"/>
                <w:sz w:val="23"/>
              </w:rPr>
              <w:t>number</w:t>
            </w:r>
          </w:p>
        </w:tc>
        <w:tc>
          <w:tcPr>
            <w:tcW w:w="3976" w:type="dxa"/>
            <w:tcBorders>
              <w:top w:val="single" w:sz="6" w:space="0" w:color="000000"/>
              <w:bottom w:val="single" w:sz="6" w:space="0" w:color="000000"/>
              <w:right w:val="single" w:sz="6" w:space="0" w:color="000000"/>
            </w:tcBorders>
          </w:tcPr>
          <w:p w14:paraId="4149290E" w14:textId="77777777" w:rsidR="009A324A" w:rsidRDefault="005E3F2B">
            <w:pPr>
              <w:pStyle w:val="TableParagraph"/>
              <w:spacing w:before="103"/>
              <w:ind w:left="219" w:right="6"/>
              <w:jc w:val="center"/>
              <w:rPr>
                <w:sz w:val="23"/>
              </w:rPr>
            </w:pPr>
            <w:r>
              <w:rPr>
                <w:color w:val="004B6B"/>
                <w:spacing w:val="-2"/>
                <w:sz w:val="23"/>
              </w:rPr>
              <w:t>AQF_GVP_01</w:t>
            </w:r>
          </w:p>
        </w:tc>
      </w:tr>
      <w:tr w:rsidR="009A324A" w14:paraId="06CC282D" w14:textId="77777777">
        <w:trPr>
          <w:trHeight w:val="448"/>
        </w:trPr>
        <w:tc>
          <w:tcPr>
            <w:tcW w:w="4260" w:type="dxa"/>
            <w:tcBorders>
              <w:top w:val="single" w:sz="6" w:space="0" w:color="000000"/>
            </w:tcBorders>
          </w:tcPr>
          <w:p w14:paraId="03323CEE" w14:textId="77777777" w:rsidR="009A324A" w:rsidRDefault="005E3F2B">
            <w:pPr>
              <w:pStyle w:val="TableParagraph"/>
              <w:spacing w:before="98"/>
              <w:ind w:left="214" w:right="21"/>
              <w:jc w:val="center"/>
              <w:rPr>
                <w:sz w:val="23"/>
              </w:rPr>
            </w:pPr>
            <w:r>
              <w:rPr>
                <w:color w:val="004B6B"/>
                <w:spacing w:val="-2"/>
                <w:sz w:val="23"/>
              </w:rPr>
              <w:t>Version</w:t>
            </w:r>
          </w:p>
        </w:tc>
        <w:tc>
          <w:tcPr>
            <w:tcW w:w="3976" w:type="dxa"/>
            <w:tcBorders>
              <w:top w:val="single" w:sz="6" w:space="0" w:color="000000"/>
              <w:right w:val="single" w:sz="6" w:space="0" w:color="000000"/>
            </w:tcBorders>
          </w:tcPr>
          <w:p w14:paraId="39582D3C" w14:textId="53505B58" w:rsidR="009A324A" w:rsidRDefault="005E3F2B">
            <w:pPr>
              <w:pStyle w:val="TableParagraph"/>
              <w:spacing w:before="117"/>
              <w:ind w:left="219"/>
              <w:jc w:val="center"/>
              <w:rPr>
                <w:sz w:val="21"/>
              </w:rPr>
            </w:pPr>
            <w:r>
              <w:rPr>
                <w:color w:val="004B6B"/>
                <w:spacing w:val="-10"/>
                <w:sz w:val="21"/>
              </w:rPr>
              <w:t>1</w:t>
            </w:r>
            <w:r w:rsidR="00704F80">
              <w:rPr>
                <w:color w:val="004B6B"/>
                <w:spacing w:val="-10"/>
                <w:sz w:val="21"/>
              </w:rPr>
              <w:t>.2</w:t>
            </w:r>
          </w:p>
        </w:tc>
      </w:tr>
      <w:tr w:rsidR="009A324A" w14:paraId="02441C4F" w14:textId="77777777">
        <w:trPr>
          <w:trHeight w:val="451"/>
        </w:trPr>
        <w:tc>
          <w:tcPr>
            <w:tcW w:w="4260" w:type="dxa"/>
          </w:tcPr>
          <w:p w14:paraId="612DF480" w14:textId="77777777" w:rsidR="009A324A" w:rsidRDefault="005E3F2B">
            <w:pPr>
              <w:pStyle w:val="TableParagraph"/>
              <w:spacing w:before="111"/>
              <w:ind w:left="214" w:right="7"/>
              <w:jc w:val="center"/>
              <w:rPr>
                <w:sz w:val="23"/>
              </w:rPr>
            </w:pPr>
            <w:r>
              <w:rPr>
                <w:color w:val="004B6B"/>
                <w:spacing w:val="-2"/>
                <w:w w:val="105"/>
                <w:sz w:val="23"/>
              </w:rPr>
              <w:t>Status</w:t>
            </w:r>
          </w:p>
        </w:tc>
        <w:tc>
          <w:tcPr>
            <w:tcW w:w="3976" w:type="dxa"/>
            <w:tcBorders>
              <w:right w:val="single" w:sz="6" w:space="0" w:color="000000"/>
            </w:tcBorders>
          </w:tcPr>
          <w:p w14:paraId="3B09CE82" w14:textId="77777777" w:rsidR="009A324A" w:rsidRDefault="005E3F2B">
            <w:pPr>
              <w:pStyle w:val="TableParagraph"/>
              <w:spacing w:before="106"/>
              <w:ind w:left="219" w:right="18"/>
              <w:jc w:val="center"/>
              <w:rPr>
                <w:sz w:val="23"/>
              </w:rPr>
            </w:pPr>
            <w:r>
              <w:rPr>
                <w:color w:val="004B6B"/>
                <w:spacing w:val="-2"/>
                <w:w w:val="105"/>
                <w:sz w:val="23"/>
              </w:rPr>
              <w:t>Approved</w:t>
            </w:r>
          </w:p>
        </w:tc>
      </w:tr>
      <w:tr w:rsidR="009A324A" w14:paraId="6470B9FB" w14:textId="77777777">
        <w:trPr>
          <w:trHeight w:val="444"/>
        </w:trPr>
        <w:tc>
          <w:tcPr>
            <w:tcW w:w="4260" w:type="dxa"/>
            <w:tcBorders>
              <w:bottom w:val="single" w:sz="6" w:space="0" w:color="000000"/>
            </w:tcBorders>
          </w:tcPr>
          <w:p w14:paraId="09FEB654" w14:textId="77777777" w:rsidR="009A324A" w:rsidRDefault="005E3F2B">
            <w:pPr>
              <w:pStyle w:val="TableParagraph"/>
              <w:spacing w:before="101"/>
              <w:ind w:left="214" w:right="3"/>
              <w:jc w:val="center"/>
              <w:rPr>
                <w:sz w:val="23"/>
              </w:rPr>
            </w:pPr>
            <w:r>
              <w:rPr>
                <w:color w:val="004B6B"/>
                <w:w w:val="105"/>
                <w:sz w:val="23"/>
              </w:rPr>
              <w:t>Approved</w:t>
            </w:r>
            <w:r>
              <w:rPr>
                <w:color w:val="004B6B"/>
                <w:spacing w:val="25"/>
                <w:w w:val="105"/>
                <w:sz w:val="23"/>
              </w:rPr>
              <w:t xml:space="preserve"> </w:t>
            </w:r>
            <w:r>
              <w:rPr>
                <w:color w:val="004B6B"/>
                <w:w w:val="105"/>
                <w:sz w:val="23"/>
              </w:rPr>
              <w:t>by</w:t>
            </w:r>
            <w:r>
              <w:rPr>
                <w:color w:val="004B6B"/>
                <w:spacing w:val="15"/>
                <w:w w:val="105"/>
                <w:sz w:val="23"/>
              </w:rPr>
              <w:t xml:space="preserve"> </w:t>
            </w:r>
            <w:r>
              <w:rPr>
                <w:color w:val="004B6B"/>
                <w:w w:val="105"/>
                <w:sz w:val="23"/>
              </w:rPr>
              <w:t>/</w:t>
            </w:r>
            <w:r>
              <w:rPr>
                <w:color w:val="004B6B"/>
                <w:spacing w:val="58"/>
                <w:w w:val="105"/>
                <w:sz w:val="23"/>
              </w:rPr>
              <w:t xml:space="preserve"> </w:t>
            </w:r>
            <w:r>
              <w:rPr>
                <w:color w:val="004B6B"/>
                <w:w w:val="105"/>
                <w:sz w:val="23"/>
              </w:rPr>
              <w:t>to</w:t>
            </w:r>
            <w:r>
              <w:rPr>
                <w:color w:val="004B6B"/>
                <w:spacing w:val="29"/>
                <w:w w:val="105"/>
                <w:sz w:val="23"/>
              </w:rPr>
              <w:t xml:space="preserve"> </w:t>
            </w:r>
            <w:r>
              <w:rPr>
                <w:color w:val="004B6B"/>
                <w:w w:val="105"/>
                <w:sz w:val="23"/>
              </w:rPr>
              <w:t>be</w:t>
            </w:r>
            <w:r>
              <w:rPr>
                <w:color w:val="004B6B"/>
                <w:spacing w:val="12"/>
                <w:w w:val="105"/>
                <w:sz w:val="23"/>
              </w:rPr>
              <w:t xml:space="preserve"> </w:t>
            </w:r>
            <w:r>
              <w:rPr>
                <w:color w:val="004B6B"/>
                <w:w w:val="105"/>
                <w:sz w:val="23"/>
              </w:rPr>
              <w:t>approved</w:t>
            </w:r>
            <w:r>
              <w:rPr>
                <w:color w:val="004B6B"/>
                <w:spacing w:val="23"/>
                <w:w w:val="105"/>
                <w:sz w:val="23"/>
              </w:rPr>
              <w:t xml:space="preserve"> </w:t>
            </w:r>
            <w:r>
              <w:rPr>
                <w:color w:val="004B6B"/>
                <w:spacing w:val="-5"/>
                <w:w w:val="105"/>
                <w:sz w:val="23"/>
              </w:rPr>
              <w:t>by</w:t>
            </w:r>
          </w:p>
        </w:tc>
        <w:tc>
          <w:tcPr>
            <w:tcW w:w="3976" w:type="dxa"/>
            <w:tcBorders>
              <w:bottom w:val="single" w:sz="6" w:space="0" w:color="000000"/>
              <w:right w:val="single" w:sz="6" w:space="0" w:color="000000"/>
            </w:tcBorders>
          </w:tcPr>
          <w:p w14:paraId="0BA56DC4" w14:textId="77777777" w:rsidR="009A324A" w:rsidRDefault="005E3F2B">
            <w:pPr>
              <w:pStyle w:val="TableParagraph"/>
              <w:spacing w:before="101"/>
              <w:ind w:left="219" w:right="10"/>
              <w:jc w:val="center"/>
              <w:rPr>
                <w:sz w:val="23"/>
              </w:rPr>
            </w:pPr>
            <w:r>
              <w:rPr>
                <w:color w:val="004B6B"/>
                <w:w w:val="105"/>
                <w:sz w:val="23"/>
              </w:rPr>
              <w:t>Academic</w:t>
            </w:r>
            <w:r>
              <w:rPr>
                <w:color w:val="004B6B"/>
                <w:spacing w:val="26"/>
                <w:w w:val="105"/>
                <w:sz w:val="23"/>
              </w:rPr>
              <w:t xml:space="preserve"> </w:t>
            </w:r>
            <w:r>
              <w:rPr>
                <w:color w:val="004B6B"/>
                <w:spacing w:val="-2"/>
                <w:w w:val="105"/>
                <w:sz w:val="23"/>
              </w:rPr>
              <w:t>Council</w:t>
            </w:r>
          </w:p>
        </w:tc>
      </w:tr>
      <w:tr w:rsidR="009A324A" w14:paraId="20712EB0" w14:textId="77777777">
        <w:trPr>
          <w:trHeight w:val="446"/>
        </w:trPr>
        <w:tc>
          <w:tcPr>
            <w:tcW w:w="4260" w:type="dxa"/>
            <w:tcBorders>
              <w:top w:val="single" w:sz="6" w:space="0" w:color="000000"/>
              <w:bottom w:val="single" w:sz="6" w:space="0" w:color="000000"/>
            </w:tcBorders>
          </w:tcPr>
          <w:p w14:paraId="539BAF32" w14:textId="77777777" w:rsidR="009A324A" w:rsidRDefault="005E3F2B">
            <w:pPr>
              <w:pStyle w:val="TableParagraph"/>
              <w:spacing w:before="103"/>
              <w:ind w:left="214" w:right="12"/>
              <w:jc w:val="center"/>
              <w:rPr>
                <w:sz w:val="23"/>
              </w:rPr>
            </w:pPr>
            <w:r>
              <w:rPr>
                <w:color w:val="004B6B"/>
                <w:w w:val="105"/>
                <w:sz w:val="23"/>
              </w:rPr>
              <w:t>Approval</w:t>
            </w:r>
            <w:r>
              <w:rPr>
                <w:color w:val="004B6B"/>
                <w:spacing w:val="10"/>
                <w:w w:val="105"/>
                <w:sz w:val="23"/>
              </w:rPr>
              <w:t xml:space="preserve"> </w:t>
            </w:r>
            <w:r>
              <w:rPr>
                <w:color w:val="004B6B"/>
                <w:spacing w:val="-4"/>
                <w:w w:val="105"/>
                <w:sz w:val="23"/>
              </w:rPr>
              <w:t>date</w:t>
            </w:r>
          </w:p>
        </w:tc>
        <w:tc>
          <w:tcPr>
            <w:tcW w:w="3976" w:type="dxa"/>
            <w:tcBorders>
              <w:top w:val="single" w:sz="6" w:space="0" w:color="000000"/>
              <w:bottom w:val="single" w:sz="6" w:space="0" w:color="000000"/>
              <w:right w:val="single" w:sz="6" w:space="0" w:color="000000"/>
            </w:tcBorders>
          </w:tcPr>
          <w:p w14:paraId="169D0262" w14:textId="77777777" w:rsidR="009A324A" w:rsidRDefault="005E3F2B">
            <w:pPr>
              <w:pStyle w:val="TableParagraph"/>
              <w:spacing w:before="103"/>
              <w:ind w:left="219" w:right="10"/>
              <w:jc w:val="center"/>
              <w:rPr>
                <w:sz w:val="23"/>
              </w:rPr>
            </w:pPr>
            <w:r>
              <w:rPr>
                <w:color w:val="004B6B"/>
                <w:spacing w:val="-2"/>
                <w:w w:val="115"/>
                <w:sz w:val="23"/>
              </w:rPr>
              <w:t>05/12/2022</w:t>
            </w:r>
          </w:p>
        </w:tc>
      </w:tr>
      <w:tr w:rsidR="009A324A" w14:paraId="45A40CA4" w14:textId="77777777">
        <w:trPr>
          <w:trHeight w:val="446"/>
        </w:trPr>
        <w:tc>
          <w:tcPr>
            <w:tcW w:w="4260" w:type="dxa"/>
            <w:tcBorders>
              <w:top w:val="single" w:sz="6" w:space="0" w:color="000000"/>
              <w:bottom w:val="single" w:sz="6" w:space="0" w:color="000000"/>
            </w:tcBorders>
          </w:tcPr>
          <w:p w14:paraId="3118DB8C" w14:textId="77777777" w:rsidR="009A324A" w:rsidRDefault="005E3F2B">
            <w:pPr>
              <w:pStyle w:val="TableParagraph"/>
              <w:spacing w:before="103"/>
              <w:ind w:left="214"/>
              <w:jc w:val="center"/>
              <w:rPr>
                <w:sz w:val="23"/>
              </w:rPr>
            </w:pPr>
            <w:r>
              <w:rPr>
                <w:color w:val="004B6B"/>
                <w:w w:val="105"/>
                <w:sz w:val="23"/>
              </w:rPr>
              <w:t>Document</w:t>
            </w:r>
            <w:r>
              <w:rPr>
                <w:color w:val="004B6B"/>
                <w:spacing w:val="27"/>
                <w:w w:val="105"/>
                <w:sz w:val="23"/>
              </w:rPr>
              <w:t xml:space="preserve"> </w:t>
            </w:r>
            <w:r>
              <w:rPr>
                <w:color w:val="004B6B"/>
                <w:spacing w:val="-2"/>
                <w:w w:val="105"/>
                <w:sz w:val="23"/>
              </w:rPr>
              <w:t>Classification</w:t>
            </w:r>
          </w:p>
        </w:tc>
        <w:tc>
          <w:tcPr>
            <w:tcW w:w="3976" w:type="dxa"/>
            <w:tcBorders>
              <w:top w:val="single" w:sz="6" w:space="0" w:color="000000"/>
              <w:bottom w:val="single" w:sz="6" w:space="0" w:color="000000"/>
              <w:right w:val="single" w:sz="6" w:space="0" w:color="000000"/>
            </w:tcBorders>
          </w:tcPr>
          <w:p w14:paraId="21AB59E3" w14:textId="77777777" w:rsidR="009A324A" w:rsidRDefault="005E3F2B">
            <w:pPr>
              <w:pStyle w:val="TableParagraph"/>
              <w:spacing w:before="103"/>
              <w:ind w:left="219" w:right="26"/>
              <w:jc w:val="center"/>
              <w:rPr>
                <w:sz w:val="23"/>
              </w:rPr>
            </w:pPr>
            <w:r>
              <w:rPr>
                <w:color w:val="004B6B"/>
                <w:sz w:val="23"/>
              </w:rPr>
              <w:t>TU</w:t>
            </w:r>
            <w:r>
              <w:rPr>
                <w:color w:val="004B6B"/>
                <w:spacing w:val="-3"/>
                <w:sz w:val="23"/>
              </w:rPr>
              <w:t xml:space="preserve"> </w:t>
            </w:r>
            <w:r>
              <w:rPr>
                <w:color w:val="004B6B"/>
                <w:sz w:val="23"/>
              </w:rPr>
              <w:t>Dublin</w:t>
            </w:r>
            <w:r>
              <w:rPr>
                <w:color w:val="004B6B"/>
                <w:spacing w:val="3"/>
                <w:sz w:val="23"/>
              </w:rPr>
              <w:t xml:space="preserve"> </w:t>
            </w:r>
            <w:r>
              <w:rPr>
                <w:color w:val="004B6B"/>
                <w:spacing w:val="-2"/>
                <w:sz w:val="23"/>
              </w:rPr>
              <w:t>Internal/Wide</w:t>
            </w:r>
          </w:p>
        </w:tc>
      </w:tr>
    </w:tbl>
    <w:p w14:paraId="4185CBBD" w14:textId="77777777" w:rsidR="009A324A" w:rsidRDefault="009A324A">
      <w:pPr>
        <w:pStyle w:val="TableParagraph"/>
        <w:jc w:val="center"/>
        <w:rPr>
          <w:sz w:val="23"/>
        </w:rPr>
        <w:sectPr w:rsidR="009A324A">
          <w:footerReference w:type="default" r:id="rId10"/>
          <w:pgSz w:w="11900" w:h="16850"/>
          <w:pgMar w:top="660" w:right="1700" w:bottom="1520" w:left="1133" w:header="0" w:footer="1334" w:gutter="0"/>
          <w:pgNumType w:start="2"/>
          <w:cols w:space="720"/>
        </w:sectPr>
      </w:pPr>
    </w:p>
    <w:p w14:paraId="44E5FB89" w14:textId="77777777" w:rsidR="009A324A" w:rsidRDefault="009A324A">
      <w:pPr>
        <w:pStyle w:val="BodyText"/>
        <w:spacing w:before="225"/>
        <w:rPr>
          <w:b/>
          <w:sz w:val="32"/>
        </w:rPr>
      </w:pPr>
    </w:p>
    <w:p w14:paraId="45EF837F" w14:textId="77777777" w:rsidR="009A324A" w:rsidRDefault="005E3F2B">
      <w:pPr>
        <w:pStyle w:val="Heading1"/>
        <w:numPr>
          <w:ilvl w:val="0"/>
          <w:numId w:val="3"/>
        </w:numPr>
        <w:tabs>
          <w:tab w:val="left" w:pos="986"/>
        </w:tabs>
      </w:pPr>
      <w:bookmarkStart w:id="0" w:name="_bookmark0"/>
      <w:bookmarkEnd w:id="0"/>
      <w:r>
        <w:rPr>
          <w:color w:val="004B6C"/>
        </w:rPr>
        <w:t>Introduction</w:t>
      </w:r>
      <w:r>
        <w:rPr>
          <w:color w:val="004B6C"/>
          <w:spacing w:val="-12"/>
        </w:rPr>
        <w:t xml:space="preserve"> </w:t>
      </w:r>
      <w:r>
        <w:rPr>
          <w:color w:val="004B6C"/>
        </w:rPr>
        <w:t>/</w:t>
      </w:r>
      <w:r>
        <w:rPr>
          <w:color w:val="004B6C"/>
          <w:spacing w:val="-10"/>
        </w:rPr>
        <w:t xml:space="preserve"> </w:t>
      </w:r>
      <w:r>
        <w:rPr>
          <w:color w:val="004B6C"/>
          <w:spacing w:val="-2"/>
        </w:rPr>
        <w:t>Context</w:t>
      </w:r>
    </w:p>
    <w:p w14:paraId="109478FB" w14:textId="77777777" w:rsidR="009A324A" w:rsidRDefault="009A324A">
      <w:pPr>
        <w:pStyle w:val="BodyText"/>
        <w:spacing w:before="231"/>
        <w:rPr>
          <w:b/>
          <w:sz w:val="32"/>
        </w:rPr>
      </w:pPr>
    </w:p>
    <w:p w14:paraId="2AF1E07E" w14:textId="77777777" w:rsidR="009A324A" w:rsidRDefault="005E3F2B">
      <w:pPr>
        <w:pStyle w:val="ListParagraph"/>
        <w:numPr>
          <w:ilvl w:val="1"/>
          <w:numId w:val="3"/>
        </w:numPr>
        <w:tabs>
          <w:tab w:val="left" w:pos="946"/>
          <w:tab w:val="left" w:pos="948"/>
        </w:tabs>
        <w:spacing w:before="1" w:line="360" w:lineRule="auto"/>
        <w:ind w:right="97"/>
        <w:rPr>
          <w:sz w:val="24"/>
        </w:rPr>
      </w:pPr>
      <w:r>
        <w:rPr>
          <w:sz w:val="24"/>
        </w:rPr>
        <w:t>The National Vetting Bureau (Children and Vulnerable Persons) Acts 2012 to 2016 provide a statutory basis for the vetting of persons carrying out relevant work with children or vulnerable persons. The Act also creates offences and penalties for persons who fail to comply with its provisions.</w:t>
      </w:r>
    </w:p>
    <w:p w14:paraId="1C3E1B2A" w14:textId="77777777" w:rsidR="009A324A" w:rsidRDefault="005E3F2B">
      <w:pPr>
        <w:pStyle w:val="ListParagraph"/>
        <w:numPr>
          <w:ilvl w:val="1"/>
          <w:numId w:val="3"/>
        </w:numPr>
        <w:tabs>
          <w:tab w:val="left" w:pos="946"/>
          <w:tab w:val="left" w:pos="948"/>
        </w:tabs>
        <w:spacing w:line="360" w:lineRule="auto"/>
        <w:ind w:right="92"/>
        <w:rPr>
          <w:sz w:val="24"/>
        </w:rPr>
      </w:pPr>
      <w:r>
        <w:rPr>
          <w:sz w:val="24"/>
        </w:rPr>
        <w:t>The</w:t>
      </w:r>
      <w:r>
        <w:rPr>
          <w:spacing w:val="-7"/>
          <w:sz w:val="24"/>
        </w:rPr>
        <w:t xml:space="preserve"> </w:t>
      </w:r>
      <w:r>
        <w:rPr>
          <w:sz w:val="24"/>
        </w:rPr>
        <w:t>Act</w:t>
      </w:r>
      <w:r>
        <w:rPr>
          <w:spacing w:val="-7"/>
          <w:sz w:val="24"/>
        </w:rPr>
        <w:t xml:space="preserve"> </w:t>
      </w:r>
      <w:r>
        <w:rPr>
          <w:sz w:val="24"/>
        </w:rPr>
        <w:t>stipulates</w:t>
      </w:r>
      <w:r>
        <w:rPr>
          <w:spacing w:val="-10"/>
          <w:sz w:val="24"/>
        </w:rPr>
        <w:t xml:space="preserve"> </w:t>
      </w:r>
      <w:r>
        <w:rPr>
          <w:sz w:val="24"/>
        </w:rPr>
        <w:t>that</w:t>
      </w:r>
      <w:r>
        <w:rPr>
          <w:spacing w:val="-10"/>
          <w:sz w:val="24"/>
        </w:rPr>
        <w:t xml:space="preserve"> </w:t>
      </w:r>
      <w:r>
        <w:rPr>
          <w:sz w:val="24"/>
        </w:rPr>
        <w:t>a</w:t>
      </w:r>
      <w:r>
        <w:rPr>
          <w:spacing w:val="-7"/>
          <w:sz w:val="24"/>
        </w:rPr>
        <w:t xml:space="preserve"> </w:t>
      </w:r>
      <w:r>
        <w:rPr>
          <w:sz w:val="24"/>
        </w:rPr>
        <w:t>relevant</w:t>
      </w:r>
      <w:r>
        <w:rPr>
          <w:spacing w:val="-10"/>
          <w:sz w:val="24"/>
        </w:rPr>
        <w:t xml:space="preserve"> </w:t>
      </w:r>
      <w:r>
        <w:rPr>
          <w:sz w:val="24"/>
        </w:rPr>
        <w:t>organisation</w:t>
      </w:r>
      <w:r>
        <w:rPr>
          <w:spacing w:val="-9"/>
          <w:sz w:val="24"/>
        </w:rPr>
        <w:t xml:space="preserve"> </w:t>
      </w:r>
      <w:r>
        <w:rPr>
          <w:sz w:val="24"/>
        </w:rPr>
        <w:t>shall</w:t>
      </w:r>
      <w:r>
        <w:rPr>
          <w:spacing w:val="-9"/>
          <w:sz w:val="24"/>
        </w:rPr>
        <w:t xml:space="preserve"> </w:t>
      </w:r>
      <w:r>
        <w:rPr>
          <w:sz w:val="24"/>
        </w:rPr>
        <w:t>not</w:t>
      </w:r>
      <w:r>
        <w:rPr>
          <w:spacing w:val="-10"/>
          <w:sz w:val="24"/>
        </w:rPr>
        <w:t xml:space="preserve"> </w:t>
      </w:r>
      <w:r>
        <w:rPr>
          <w:sz w:val="24"/>
        </w:rPr>
        <w:t>permit</w:t>
      </w:r>
      <w:r>
        <w:rPr>
          <w:spacing w:val="-10"/>
          <w:sz w:val="24"/>
        </w:rPr>
        <w:t xml:space="preserve"> </w:t>
      </w:r>
      <w:r>
        <w:rPr>
          <w:sz w:val="24"/>
        </w:rPr>
        <w:t>any</w:t>
      </w:r>
      <w:r>
        <w:rPr>
          <w:spacing w:val="-8"/>
          <w:sz w:val="24"/>
        </w:rPr>
        <w:t xml:space="preserve"> </w:t>
      </w:r>
      <w:r>
        <w:rPr>
          <w:sz w:val="24"/>
        </w:rPr>
        <w:t>person</w:t>
      </w:r>
      <w:r>
        <w:rPr>
          <w:spacing w:val="-7"/>
          <w:sz w:val="24"/>
        </w:rPr>
        <w:t xml:space="preserve"> </w:t>
      </w:r>
      <w:r>
        <w:rPr>
          <w:sz w:val="24"/>
        </w:rPr>
        <w:t>to undertake</w:t>
      </w:r>
      <w:r>
        <w:rPr>
          <w:spacing w:val="-14"/>
          <w:sz w:val="24"/>
        </w:rPr>
        <w:t xml:space="preserve"> </w:t>
      </w:r>
      <w:r>
        <w:rPr>
          <w:sz w:val="24"/>
        </w:rPr>
        <w:t>relevant</w:t>
      </w:r>
      <w:r>
        <w:rPr>
          <w:spacing w:val="-17"/>
          <w:sz w:val="24"/>
        </w:rPr>
        <w:t xml:space="preserve"> </w:t>
      </w:r>
      <w:r>
        <w:rPr>
          <w:sz w:val="24"/>
        </w:rPr>
        <w:t>work</w:t>
      </w:r>
      <w:r>
        <w:rPr>
          <w:spacing w:val="-15"/>
          <w:sz w:val="24"/>
        </w:rPr>
        <w:t xml:space="preserve"> </w:t>
      </w:r>
      <w:r>
        <w:rPr>
          <w:sz w:val="24"/>
        </w:rPr>
        <w:t>or</w:t>
      </w:r>
      <w:r>
        <w:rPr>
          <w:spacing w:val="-16"/>
          <w:sz w:val="24"/>
        </w:rPr>
        <w:t xml:space="preserve"> </w:t>
      </w:r>
      <w:r>
        <w:rPr>
          <w:sz w:val="24"/>
        </w:rPr>
        <w:t>activities</w:t>
      </w:r>
      <w:r>
        <w:rPr>
          <w:spacing w:val="-14"/>
          <w:sz w:val="24"/>
        </w:rPr>
        <w:t xml:space="preserve"> </w:t>
      </w:r>
      <w:r>
        <w:rPr>
          <w:sz w:val="24"/>
        </w:rPr>
        <w:t>on</w:t>
      </w:r>
      <w:r>
        <w:rPr>
          <w:spacing w:val="-14"/>
          <w:sz w:val="24"/>
        </w:rPr>
        <w:t xml:space="preserve"> </w:t>
      </w:r>
      <w:r>
        <w:rPr>
          <w:sz w:val="24"/>
        </w:rPr>
        <w:t>behalf</w:t>
      </w:r>
      <w:r>
        <w:rPr>
          <w:spacing w:val="-17"/>
          <w:sz w:val="24"/>
        </w:rPr>
        <w:t xml:space="preserve"> </w:t>
      </w:r>
      <w:r>
        <w:rPr>
          <w:sz w:val="24"/>
        </w:rPr>
        <w:t>of</w:t>
      </w:r>
      <w:r>
        <w:rPr>
          <w:spacing w:val="-14"/>
          <w:sz w:val="24"/>
        </w:rPr>
        <w:t xml:space="preserve"> </w:t>
      </w:r>
      <w:r>
        <w:rPr>
          <w:sz w:val="24"/>
        </w:rPr>
        <w:t>the</w:t>
      </w:r>
      <w:r>
        <w:rPr>
          <w:spacing w:val="-14"/>
          <w:sz w:val="24"/>
        </w:rPr>
        <w:t xml:space="preserve"> </w:t>
      </w:r>
      <w:r>
        <w:rPr>
          <w:sz w:val="24"/>
        </w:rPr>
        <w:t>organisation,</w:t>
      </w:r>
      <w:r>
        <w:rPr>
          <w:spacing w:val="-17"/>
          <w:sz w:val="24"/>
        </w:rPr>
        <w:t xml:space="preserve"> </w:t>
      </w:r>
      <w:r>
        <w:rPr>
          <w:sz w:val="24"/>
        </w:rPr>
        <w:t>unless</w:t>
      </w:r>
      <w:r>
        <w:rPr>
          <w:spacing w:val="-15"/>
          <w:sz w:val="24"/>
        </w:rPr>
        <w:t xml:space="preserve"> </w:t>
      </w:r>
      <w:r>
        <w:rPr>
          <w:sz w:val="24"/>
        </w:rPr>
        <w:t>the organisation receives a vetting disclosure from the National Vetting Bureau in respect of that person.</w:t>
      </w:r>
    </w:p>
    <w:p w14:paraId="15A4E87C" w14:textId="77777777" w:rsidR="009A324A" w:rsidRDefault="005E3F2B">
      <w:pPr>
        <w:pStyle w:val="ListParagraph"/>
        <w:numPr>
          <w:ilvl w:val="1"/>
          <w:numId w:val="3"/>
        </w:numPr>
        <w:tabs>
          <w:tab w:val="left" w:pos="946"/>
          <w:tab w:val="left" w:pos="948"/>
        </w:tabs>
        <w:spacing w:line="360" w:lineRule="auto"/>
        <w:ind w:right="92"/>
        <w:rPr>
          <w:sz w:val="24"/>
        </w:rPr>
      </w:pPr>
      <w:r>
        <w:rPr>
          <w:sz w:val="24"/>
        </w:rPr>
        <w:t>TU Dublin offers a number</w:t>
      </w:r>
      <w:r>
        <w:rPr>
          <w:spacing w:val="-2"/>
          <w:sz w:val="24"/>
        </w:rPr>
        <w:t xml:space="preserve"> </w:t>
      </w:r>
      <w:r>
        <w:rPr>
          <w:sz w:val="24"/>
        </w:rPr>
        <w:t>of programmes</w:t>
      </w:r>
      <w:r>
        <w:rPr>
          <w:spacing w:val="-1"/>
          <w:sz w:val="24"/>
        </w:rPr>
        <w:t xml:space="preserve"> </w:t>
      </w:r>
      <w:r>
        <w:rPr>
          <w:sz w:val="24"/>
        </w:rPr>
        <w:t>where there is a requirement for students to undertake placements that will bring them into contact with children or vulnerable adults, and in which they may assume positions of trust. In</w:t>
      </w:r>
      <w:r>
        <w:rPr>
          <w:spacing w:val="-2"/>
          <w:sz w:val="24"/>
        </w:rPr>
        <w:t xml:space="preserve"> </w:t>
      </w:r>
      <w:r>
        <w:rPr>
          <w:sz w:val="24"/>
        </w:rPr>
        <w:t>some instances, students</w:t>
      </w:r>
      <w:r>
        <w:rPr>
          <w:spacing w:val="-3"/>
          <w:sz w:val="24"/>
        </w:rPr>
        <w:t xml:space="preserve"> </w:t>
      </w:r>
      <w:r>
        <w:rPr>
          <w:sz w:val="24"/>
        </w:rPr>
        <w:t>may</w:t>
      </w:r>
      <w:r>
        <w:rPr>
          <w:spacing w:val="-1"/>
          <w:sz w:val="24"/>
        </w:rPr>
        <w:t xml:space="preserve"> </w:t>
      </w:r>
      <w:r>
        <w:rPr>
          <w:sz w:val="24"/>
        </w:rPr>
        <w:t>be vetted to take part</w:t>
      </w:r>
      <w:r>
        <w:rPr>
          <w:spacing w:val="-1"/>
          <w:sz w:val="24"/>
        </w:rPr>
        <w:t xml:space="preserve"> </w:t>
      </w:r>
      <w:r>
        <w:rPr>
          <w:sz w:val="24"/>
        </w:rPr>
        <w:t>in voluntary</w:t>
      </w:r>
      <w:r>
        <w:rPr>
          <w:spacing w:val="-2"/>
          <w:sz w:val="24"/>
        </w:rPr>
        <w:t xml:space="preserve"> </w:t>
      </w:r>
      <w:r>
        <w:rPr>
          <w:sz w:val="24"/>
        </w:rPr>
        <w:t>or civic engagement activities as part of their programme.</w:t>
      </w:r>
      <w:r>
        <w:rPr>
          <w:spacing w:val="40"/>
          <w:sz w:val="24"/>
        </w:rPr>
        <w:t xml:space="preserve"> </w:t>
      </w:r>
      <w:r>
        <w:rPr>
          <w:sz w:val="24"/>
        </w:rPr>
        <w:t>To promote the protection of the public and to encourage public trust and confidence, TU Dublin</w:t>
      </w:r>
      <w:r>
        <w:rPr>
          <w:spacing w:val="-2"/>
          <w:sz w:val="24"/>
        </w:rPr>
        <w:t xml:space="preserve"> </w:t>
      </w:r>
      <w:r>
        <w:rPr>
          <w:sz w:val="24"/>
        </w:rPr>
        <w:t>is</w:t>
      </w:r>
      <w:r>
        <w:rPr>
          <w:spacing w:val="-2"/>
          <w:sz w:val="24"/>
        </w:rPr>
        <w:t xml:space="preserve"> </w:t>
      </w:r>
      <w:r>
        <w:rPr>
          <w:sz w:val="24"/>
        </w:rPr>
        <w:t>committed</w:t>
      </w:r>
      <w:r>
        <w:rPr>
          <w:spacing w:val="-2"/>
          <w:sz w:val="24"/>
        </w:rPr>
        <w:t xml:space="preserve"> </w:t>
      </w:r>
      <w:r>
        <w:rPr>
          <w:sz w:val="24"/>
        </w:rPr>
        <w:t>to</w:t>
      </w:r>
      <w:r>
        <w:rPr>
          <w:spacing w:val="-4"/>
          <w:sz w:val="24"/>
        </w:rPr>
        <w:t xml:space="preserve"> </w:t>
      </w:r>
      <w:r>
        <w:rPr>
          <w:sz w:val="24"/>
        </w:rPr>
        <w:t>ensuring</w:t>
      </w:r>
      <w:r>
        <w:rPr>
          <w:spacing w:val="-4"/>
          <w:sz w:val="24"/>
        </w:rPr>
        <w:t xml:space="preserve"> </w:t>
      </w:r>
      <w:r>
        <w:rPr>
          <w:sz w:val="24"/>
        </w:rPr>
        <w:t>that</w:t>
      </w:r>
      <w:r>
        <w:rPr>
          <w:spacing w:val="-2"/>
          <w:sz w:val="24"/>
        </w:rPr>
        <w:t xml:space="preserve"> </w:t>
      </w:r>
      <w:r>
        <w:rPr>
          <w:sz w:val="24"/>
        </w:rPr>
        <w:t>these</w:t>
      </w:r>
      <w:r>
        <w:rPr>
          <w:spacing w:val="-2"/>
          <w:sz w:val="24"/>
        </w:rPr>
        <w:t xml:space="preserve"> </w:t>
      </w:r>
      <w:r>
        <w:rPr>
          <w:sz w:val="24"/>
        </w:rPr>
        <w:t>students</w:t>
      </w:r>
      <w:r>
        <w:rPr>
          <w:spacing w:val="-4"/>
          <w:sz w:val="24"/>
        </w:rPr>
        <w:t xml:space="preserve"> </w:t>
      </w:r>
      <w:r>
        <w:rPr>
          <w:sz w:val="24"/>
        </w:rPr>
        <w:t>are</w:t>
      </w:r>
      <w:r>
        <w:rPr>
          <w:spacing w:val="-2"/>
          <w:sz w:val="24"/>
        </w:rPr>
        <w:t xml:space="preserve"> </w:t>
      </w:r>
      <w:r>
        <w:rPr>
          <w:sz w:val="24"/>
        </w:rPr>
        <w:t>vetted</w:t>
      </w:r>
      <w:r>
        <w:rPr>
          <w:spacing w:val="-4"/>
          <w:sz w:val="24"/>
        </w:rPr>
        <w:t xml:space="preserve"> </w:t>
      </w:r>
      <w:r>
        <w:rPr>
          <w:sz w:val="24"/>
        </w:rPr>
        <w:t>and</w:t>
      </w:r>
      <w:r>
        <w:rPr>
          <w:spacing w:val="-2"/>
          <w:sz w:val="24"/>
        </w:rPr>
        <w:t xml:space="preserve"> </w:t>
      </w:r>
      <w:r>
        <w:rPr>
          <w:sz w:val="24"/>
        </w:rPr>
        <w:t>that</w:t>
      </w:r>
      <w:r>
        <w:rPr>
          <w:spacing w:val="-2"/>
          <w:sz w:val="24"/>
        </w:rPr>
        <w:t xml:space="preserve"> </w:t>
      </w:r>
      <w:r>
        <w:rPr>
          <w:sz w:val="24"/>
        </w:rPr>
        <w:t>only suitable</w:t>
      </w:r>
      <w:r>
        <w:rPr>
          <w:spacing w:val="-10"/>
          <w:sz w:val="24"/>
        </w:rPr>
        <w:t xml:space="preserve"> </w:t>
      </w:r>
      <w:r>
        <w:rPr>
          <w:sz w:val="24"/>
        </w:rPr>
        <w:t>candidates</w:t>
      </w:r>
      <w:r>
        <w:rPr>
          <w:spacing w:val="-10"/>
          <w:sz w:val="24"/>
        </w:rPr>
        <w:t xml:space="preserve"> </w:t>
      </w:r>
      <w:r>
        <w:rPr>
          <w:sz w:val="24"/>
        </w:rPr>
        <w:t>are</w:t>
      </w:r>
      <w:r>
        <w:rPr>
          <w:spacing w:val="-7"/>
          <w:sz w:val="24"/>
        </w:rPr>
        <w:t xml:space="preserve"> </w:t>
      </w:r>
      <w:r>
        <w:rPr>
          <w:sz w:val="24"/>
        </w:rPr>
        <w:t>permitted</w:t>
      </w:r>
      <w:r>
        <w:rPr>
          <w:spacing w:val="-9"/>
          <w:sz w:val="24"/>
        </w:rPr>
        <w:t xml:space="preserve"> </w:t>
      </w:r>
      <w:r>
        <w:rPr>
          <w:sz w:val="24"/>
        </w:rPr>
        <w:t>to</w:t>
      </w:r>
      <w:r>
        <w:rPr>
          <w:spacing w:val="-9"/>
          <w:sz w:val="24"/>
        </w:rPr>
        <w:t xml:space="preserve"> </w:t>
      </w:r>
      <w:r>
        <w:rPr>
          <w:sz w:val="24"/>
        </w:rPr>
        <w:t>go</w:t>
      </w:r>
      <w:r>
        <w:rPr>
          <w:spacing w:val="-7"/>
          <w:sz w:val="24"/>
        </w:rPr>
        <w:t xml:space="preserve"> </w:t>
      </w:r>
      <w:r>
        <w:rPr>
          <w:sz w:val="24"/>
        </w:rPr>
        <w:t>on</w:t>
      </w:r>
      <w:r>
        <w:rPr>
          <w:spacing w:val="-9"/>
          <w:sz w:val="24"/>
        </w:rPr>
        <w:t xml:space="preserve"> </w:t>
      </w:r>
      <w:r>
        <w:rPr>
          <w:sz w:val="24"/>
        </w:rPr>
        <w:t>placement</w:t>
      </w:r>
      <w:r>
        <w:rPr>
          <w:spacing w:val="-10"/>
          <w:sz w:val="24"/>
        </w:rPr>
        <w:t xml:space="preserve"> </w:t>
      </w:r>
      <w:r>
        <w:rPr>
          <w:sz w:val="24"/>
        </w:rPr>
        <w:t>or</w:t>
      </w:r>
      <w:r>
        <w:rPr>
          <w:spacing w:val="-11"/>
          <w:sz w:val="24"/>
        </w:rPr>
        <w:t xml:space="preserve"> </w:t>
      </w:r>
      <w:r>
        <w:rPr>
          <w:sz w:val="24"/>
        </w:rPr>
        <w:t>partake</w:t>
      </w:r>
      <w:r>
        <w:rPr>
          <w:spacing w:val="-9"/>
          <w:sz w:val="24"/>
        </w:rPr>
        <w:t xml:space="preserve"> </w:t>
      </w:r>
      <w:r>
        <w:rPr>
          <w:sz w:val="24"/>
        </w:rPr>
        <w:t>in</w:t>
      </w:r>
      <w:r>
        <w:rPr>
          <w:spacing w:val="-10"/>
          <w:sz w:val="24"/>
        </w:rPr>
        <w:t xml:space="preserve"> </w:t>
      </w:r>
      <w:r>
        <w:rPr>
          <w:sz w:val="24"/>
        </w:rPr>
        <w:t>voluntary or civic engagement activities while studying on a relevant programme.</w:t>
      </w:r>
    </w:p>
    <w:p w14:paraId="7277A8CC" w14:textId="77777777" w:rsidR="009A324A" w:rsidRDefault="009A324A">
      <w:pPr>
        <w:pStyle w:val="BodyText"/>
      </w:pPr>
    </w:p>
    <w:p w14:paraId="73938C72" w14:textId="77777777" w:rsidR="009A324A" w:rsidRDefault="009A324A">
      <w:pPr>
        <w:pStyle w:val="BodyText"/>
        <w:spacing w:before="275"/>
      </w:pPr>
    </w:p>
    <w:p w14:paraId="7E7FF8CE" w14:textId="77777777" w:rsidR="009A324A" w:rsidRDefault="005E3F2B">
      <w:pPr>
        <w:pStyle w:val="Heading1"/>
        <w:numPr>
          <w:ilvl w:val="0"/>
          <w:numId w:val="3"/>
        </w:numPr>
        <w:tabs>
          <w:tab w:val="left" w:pos="897"/>
        </w:tabs>
        <w:ind w:left="897" w:hanging="799"/>
      </w:pPr>
      <w:bookmarkStart w:id="1" w:name="_bookmark1"/>
      <w:bookmarkEnd w:id="1"/>
      <w:r>
        <w:rPr>
          <w:color w:val="004B6C"/>
          <w:spacing w:val="-2"/>
        </w:rPr>
        <w:t>Purpose</w:t>
      </w:r>
    </w:p>
    <w:p w14:paraId="0E78FFBC" w14:textId="77777777" w:rsidR="009A324A" w:rsidRDefault="009A324A">
      <w:pPr>
        <w:pStyle w:val="BodyText"/>
        <w:spacing w:before="230"/>
        <w:rPr>
          <w:b/>
          <w:sz w:val="32"/>
        </w:rPr>
      </w:pPr>
    </w:p>
    <w:p w14:paraId="52F77D60" w14:textId="77777777" w:rsidR="009A324A" w:rsidRDefault="005E3F2B">
      <w:pPr>
        <w:pStyle w:val="ListParagraph"/>
        <w:numPr>
          <w:ilvl w:val="1"/>
          <w:numId w:val="3"/>
        </w:numPr>
        <w:tabs>
          <w:tab w:val="left" w:pos="946"/>
          <w:tab w:val="left" w:pos="948"/>
        </w:tabs>
        <w:spacing w:line="360" w:lineRule="auto"/>
        <w:ind w:right="98"/>
        <w:rPr>
          <w:sz w:val="24"/>
        </w:rPr>
      </w:pPr>
      <w:r>
        <w:rPr>
          <w:sz w:val="24"/>
        </w:rPr>
        <w:t>The purpose of this document is to outline the policy and responsibilities relating to the vetting of students for placement in an environment with children and/or vulnerable adults.</w:t>
      </w:r>
    </w:p>
    <w:p w14:paraId="7B91C0E9" w14:textId="77777777" w:rsidR="009A324A" w:rsidRDefault="009A324A">
      <w:pPr>
        <w:pStyle w:val="ListParagraph"/>
        <w:spacing w:line="360" w:lineRule="auto"/>
        <w:rPr>
          <w:sz w:val="24"/>
        </w:rPr>
        <w:sectPr w:rsidR="009A324A">
          <w:headerReference w:type="default" r:id="rId11"/>
          <w:footerReference w:type="default" r:id="rId12"/>
          <w:pgSz w:w="11900" w:h="16850"/>
          <w:pgMar w:top="1060" w:right="1700" w:bottom="1520" w:left="1133" w:header="720" w:footer="1326" w:gutter="0"/>
          <w:cols w:space="720"/>
        </w:sectPr>
      </w:pPr>
    </w:p>
    <w:p w14:paraId="21A2A036" w14:textId="77777777" w:rsidR="009A324A" w:rsidRDefault="009A324A">
      <w:pPr>
        <w:pStyle w:val="BodyText"/>
        <w:spacing w:before="225"/>
        <w:rPr>
          <w:sz w:val="32"/>
        </w:rPr>
      </w:pPr>
    </w:p>
    <w:p w14:paraId="76E8EAF1" w14:textId="77777777" w:rsidR="009A324A" w:rsidRDefault="005E3F2B">
      <w:pPr>
        <w:pStyle w:val="Heading1"/>
        <w:numPr>
          <w:ilvl w:val="0"/>
          <w:numId w:val="3"/>
        </w:numPr>
        <w:tabs>
          <w:tab w:val="left" w:pos="986"/>
        </w:tabs>
      </w:pPr>
      <w:bookmarkStart w:id="2" w:name="_bookmark2"/>
      <w:bookmarkEnd w:id="2"/>
      <w:r>
        <w:rPr>
          <w:color w:val="004B6C"/>
          <w:spacing w:val="-2"/>
        </w:rPr>
        <w:t>Scope</w:t>
      </w:r>
    </w:p>
    <w:p w14:paraId="608A09A6" w14:textId="77777777" w:rsidR="009A324A" w:rsidRDefault="009A324A">
      <w:pPr>
        <w:pStyle w:val="BodyText"/>
        <w:spacing w:before="231"/>
        <w:rPr>
          <w:b/>
          <w:sz w:val="32"/>
        </w:rPr>
      </w:pPr>
    </w:p>
    <w:p w14:paraId="2AA106F0" w14:textId="77777777" w:rsidR="009A324A" w:rsidRDefault="005E3F2B">
      <w:pPr>
        <w:pStyle w:val="ListParagraph"/>
        <w:numPr>
          <w:ilvl w:val="1"/>
          <w:numId w:val="3"/>
        </w:numPr>
        <w:tabs>
          <w:tab w:val="left" w:pos="946"/>
          <w:tab w:val="left" w:pos="948"/>
        </w:tabs>
        <w:spacing w:before="1" w:line="360" w:lineRule="auto"/>
        <w:ind w:right="97"/>
        <w:rPr>
          <w:sz w:val="24"/>
        </w:rPr>
      </w:pPr>
      <w:r>
        <w:rPr>
          <w:sz w:val="24"/>
        </w:rPr>
        <w:t>In accordance with the Acts, TU Dublin requires students (or prospective students) to undergo vetting by the National Vetting Bureau in An Garda Síochána.</w:t>
      </w:r>
      <w:r>
        <w:rPr>
          <w:spacing w:val="-6"/>
          <w:sz w:val="24"/>
        </w:rPr>
        <w:t xml:space="preserve"> </w:t>
      </w:r>
      <w:r>
        <w:rPr>
          <w:sz w:val="24"/>
        </w:rPr>
        <w:t>A</w:t>
      </w:r>
      <w:r>
        <w:rPr>
          <w:spacing w:val="-6"/>
          <w:sz w:val="24"/>
        </w:rPr>
        <w:t xml:space="preserve"> </w:t>
      </w:r>
      <w:r>
        <w:rPr>
          <w:sz w:val="24"/>
        </w:rPr>
        <w:t>student’s</w:t>
      </w:r>
      <w:r>
        <w:rPr>
          <w:spacing w:val="-9"/>
          <w:sz w:val="24"/>
        </w:rPr>
        <w:t xml:space="preserve"> </w:t>
      </w:r>
      <w:r>
        <w:rPr>
          <w:sz w:val="24"/>
        </w:rPr>
        <w:t>registration</w:t>
      </w:r>
      <w:r>
        <w:rPr>
          <w:spacing w:val="-8"/>
          <w:sz w:val="24"/>
        </w:rPr>
        <w:t xml:space="preserve"> </w:t>
      </w:r>
      <w:r>
        <w:rPr>
          <w:sz w:val="24"/>
        </w:rPr>
        <w:t>on</w:t>
      </w:r>
      <w:r>
        <w:rPr>
          <w:spacing w:val="-8"/>
          <w:sz w:val="24"/>
        </w:rPr>
        <w:t xml:space="preserve"> </w:t>
      </w:r>
      <w:r>
        <w:rPr>
          <w:sz w:val="24"/>
        </w:rPr>
        <w:t>a</w:t>
      </w:r>
      <w:r>
        <w:rPr>
          <w:spacing w:val="-6"/>
          <w:sz w:val="24"/>
        </w:rPr>
        <w:t xml:space="preserve"> </w:t>
      </w:r>
      <w:r>
        <w:rPr>
          <w:sz w:val="24"/>
        </w:rPr>
        <w:t>relevant</w:t>
      </w:r>
      <w:r>
        <w:rPr>
          <w:spacing w:val="-6"/>
          <w:sz w:val="24"/>
        </w:rPr>
        <w:t xml:space="preserve"> </w:t>
      </w:r>
      <w:r>
        <w:rPr>
          <w:sz w:val="24"/>
        </w:rPr>
        <w:t>programme</w:t>
      </w:r>
      <w:r>
        <w:rPr>
          <w:spacing w:val="-8"/>
          <w:sz w:val="24"/>
        </w:rPr>
        <w:t xml:space="preserve"> </w:t>
      </w:r>
      <w:r>
        <w:rPr>
          <w:sz w:val="24"/>
        </w:rPr>
        <w:t>can</w:t>
      </w:r>
      <w:r>
        <w:rPr>
          <w:spacing w:val="-8"/>
          <w:sz w:val="24"/>
        </w:rPr>
        <w:t xml:space="preserve"> </w:t>
      </w:r>
      <w:r>
        <w:rPr>
          <w:sz w:val="24"/>
        </w:rPr>
        <w:t>be</w:t>
      </w:r>
      <w:r>
        <w:rPr>
          <w:spacing w:val="-6"/>
          <w:sz w:val="24"/>
        </w:rPr>
        <w:t xml:space="preserve"> </w:t>
      </w:r>
      <w:r>
        <w:rPr>
          <w:sz w:val="24"/>
        </w:rPr>
        <w:t>revoked depending on the outcome of the vetting process.</w:t>
      </w:r>
    </w:p>
    <w:p w14:paraId="7E93F2A9" w14:textId="77777777" w:rsidR="009A324A" w:rsidRDefault="005E3F2B">
      <w:pPr>
        <w:pStyle w:val="ListParagraph"/>
        <w:numPr>
          <w:ilvl w:val="1"/>
          <w:numId w:val="3"/>
        </w:numPr>
        <w:tabs>
          <w:tab w:val="left" w:pos="946"/>
          <w:tab w:val="left" w:pos="948"/>
        </w:tabs>
        <w:spacing w:line="360" w:lineRule="auto"/>
        <w:ind w:right="96"/>
        <w:rPr>
          <w:sz w:val="24"/>
        </w:rPr>
      </w:pPr>
      <w:r>
        <w:rPr>
          <w:sz w:val="24"/>
        </w:rPr>
        <w:t>Garda</w:t>
      </w:r>
      <w:r>
        <w:rPr>
          <w:spacing w:val="-3"/>
          <w:sz w:val="24"/>
        </w:rPr>
        <w:t xml:space="preserve"> </w:t>
      </w:r>
      <w:r>
        <w:rPr>
          <w:sz w:val="24"/>
        </w:rPr>
        <w:t>vetting</w:t>
      </w:r>
      <w:r>
        <w:rPr>
          <w:spacing w:val="-2"/>
          <w:sz w:val="24"/>
        </w:rPr>
        <w:t xml:space="preserve"> </w:t>
      </w:r>
      <w:r>
        <w:rPr>
          <w:sz w:val="24"/>
        </w:rPr>
        <w:t>is</w:t>
      </w:r>
      <w:r>
        <w:rPr>
          <w:spacing w:val="-3"/>
          <w:sz w:val="24"/>
        </w:rPr>
        <w:t xml:space="preserve"> </w:t>
      </w:r>
      <w:r>
        <w:rPr>
          <w:sz w:val="24"/>
        </w:rPr>
        <w:t>conducted</w:t>
      </w:r>
      <w:r>
        <w:rPr>
          <w:spacing w:val="-3"/>
          <w:sz w:val="24"/>
        </w:rPr>
        <w:t xml:space="preserve"> </w:t>
      </w:r>
      <w:r>
        <w:rPr>
          <w:sz w:val="24"/>
        </w:rPr>
        <w:t>on</w:t>
      </w:r>
      <w:r>
        <w:rPr>
          <w:spacing w:val="-3"/>
          <w:sz w:val="24"/>
        </w:rPr>
        <w:t xml:space="preserve"> </w:t>
      </w:r>
      <w:r>
        <w:rPr>
          <w:sz w:val="24"/>
        </w:rPr>
        <w:t>behalf</w:t>
      </w:r>
      <w:r>
        <w:rPr>
          <w:spacing w:val="-5"/>
          <w:sz w:val="24"/>
        </w:rPr>
        <w:t xml:space="preserve"> </w:t>
      </w:r>
      <w:r>
        <w:rPr>
          <w:sz w:val="24"/>
        </w:rPr>
        <w:t>of</w:t>
      </w:r>
      <w:r>
        <w:rPr>
          <w:spacing w:val="-3"/>
          <w:sz w:val="24"/>
        </w:rPr>
        <w:t xml:space="preserve"> </w:t>
      </w:r>
      <w:r>
        <w:rPr>
          <w:sz w:val="24"/>
        </w:rPr>
        <w:t>registered</w:t>
      </w:r>
      <w:r>
        <w:rPr>
          <w:spacing w:val="-3"/>
          <w:sz w:val="24"/>
        </w:rPr>
        <w:t xml:space="preserve"> </w:t>
      </w:r>
      <w:proofErr w:type="spellStart"/>
      <w:r>
        <w:rPr>
          <w:sz w:val="24"/>
        </w:rPr>
        <w:t>organisations</w:t>
      </w:r>
      <w:proofErr w:type="spellEnd"/>
      <w:r>
        <w:rPr>
          <w:spacing w:val="-3"/>
          <w:sz w:val="24"/>
        </w:rPr>
        <w:t xml:space="preserve"> </w:t>
      </w:r>
      <w:r>
        <w:rPr>
          <w:sz w:val="24"/>
        </w:rPr>
        <w:t>only</w:t>
      </w:r>
      <w:r>
        <w:rPr>
          <w:spacing w:val="-3"/>
          <w:sz w:val="24"/>
        </w:rPr>
        <w:t xml:space="preserve"> </w:t>
      </w:r>
      <w:r>
        <w:rPr>
          <w:sz w:val="24"/>
        </w:rPr>
        <w:t>and</w:t>
      </w:r>
      <w:r>
        <w:rPr>
          <w:spacing w:val="-3"/>
          <w:sz w:val="24"/>
        </w:rPr>
        <w:t xml:space="preserve"> </w:t>
      </w:r>
      <w:r>
        <w:rPr>
          <w:sz w:val="24"/>
        </w:rPr>
        <w:t>is not conducted for individual persons on a personal basis.</w:t>
      </w:r>
    </w:p>
    <w:p w14:paraId="0CD1368F" w14:textId="77777777" w:rsidR="009A324A" w:rsidRDefault="005E3F2B">
      <w:pPr>
        <w:pStyle w:val="ListParagraph"/>
        <w:numPr>
          <w:ilvl w:val="1"/>
          <w:numId w:val="3"/>
        </w:numPr>
        <w:tabs>
          <w:tab w:val="left" w:pos="946"/>
          <w:tab w:val="left" w:pos="948"/>
        </w:tabs>
        <w:spacing w:line="362" w:lineRule="auto"/>
        <w:ind w:right="96"/>
        <w:rPr>
          <w:sz w:val="24"/>
        </w:rPr>
      </w:pPr>
      <w:r>
        <w:rPr>
          <w:sz w:val="24"/>
        </w:rPr>
        <w:t>This</w:t>
      </w:r>
      <w:r>
        <w:rPr>
          <w:spacing w:val="-7"/>
          <w:sz w:val="24"/>
        </w:rPr>
        <w:t xml:space="preserve"> </w:t>
      </w:r>
      <w:r>
        <w:rPr>
          <w:sz w:val="24"/>
        </w:rPr>
        <w:t>policy</w:t>
      </w:r>
      <w:r>
        <w:rPr>
          <w:spacing w:val="-9"/>
          <w:sz w:val="24"/>
        </w:rPr>
        <w:t xml:space="preserve"> </w:t>
      </w:r>
      <w:r>
        <w:rPr>
          <w:sz w:val="24"/>
        </w:rPr>
        <w:t>applies</w:t>
      </w:r>
      <w:r>
        <w:rPr>
          <w:spacing w:val="-9"/>
          <w:sz w:val="24"/>
        </w:rPr>
        <w:t xml:space="preserve"> </w:t>
      </w:r>
      <w:r>
        <w:rPr>
          <w:sz w:val="24"/>
        </w:rPr>
        <w:t>to</w:t>
      </w:r>
      <w:r>
        <w:rPr>
          <w:spacing w:val="-7"/>
          <w:sz w:val="24"/>
        </w:rPr>
        <w:t xml:space="preserve"> </w:t>
      </w:r>
      <w:r>
        <w:rPr>
          <w:sz w:val="24"/>
        </w:rPr>
        <w:t>students</w:t>
      </w:r>
      <w:r>
        <w:rPr>
          <w:spacing w:val="-8"/>
          <w:sz w:val="24"/>
        </w:rPr>
        <w:t xml:space="preserve"> </w:t>
      </w:r>
      <w:r>
        <w:rPr>
          <w:sz w:val="24"/>
        </w:rPr>
        <w:t>registered</w:t>
      </w:r>
      <w:r>
        <w:rPr>
          <w:spacing w:val="-8"/>
          <w:sz w:val="24"/>
        </w:rPr>
        <w:t xml:space="preserve"> </w:t>
      </w:r>
      <w:r>
        <w:rPr>
          <w:sz w:val="24"/>
        </w:rPr>
        <w:t>on</w:t>
      </w:r>
      <w:r>
        <w:rPr>
          <w:spacing w:val="-8"/>
          <w:sz w:val="24"/>
        </w:rPr>
        <w:t xml:space="preserve"> </w:t>
      </w:r>
      <w:r>
        <w:rPr>
          <w:sz w:val="24"/>
        </w:rPr>
        <w:t>academic</w:t>
      </w:r>
      <w:r>
        <w:rPr>
          <w:spacing w:val="-9"/>
          <w:sz w:val="24"/>
        </w:rPr>
        <w:t xml:space="preserve"> </w:t>
      </w:r>
      <w:r>
        <w:rPr>
          <w:sz w:val="24"/>
        </w:rPr>
        <w:t>programmes</w:t>
      </w:r>
      <w:r>
        <w:rPr>
          <w:spacing w:val="-9"/>
          <w:sz w:val="24"/>
        </w:rPr>
        <w:t xml:space="preserve"> </w:t>
      </w:r>
      <w:r>
        <w:rPr>
          <w:sz w:val="24"/>
        </w:rPr>
        <w:t>listed</w:t>
      </w:r>
      <w:r>
        <w:rPr>
          <w:spacing w:val="-6"/>
          <w:sz w:val="24"/>
        </w:rPr>
        <w:t xml:space="preserve"> </w:t>
      </w:r>
      <w:r>
        <w:rPr>
          <w:sz w:val="24"/>
        </w:rPr>
        <w:t>in appendix 1.</w:t>
      </w:r>
    </w:p>
    <w:p w14:paraId="5126B47C" w14:textId="77777777" w:rsidR="009A324A" w:rsidRDefault="005E3F2B">
      <w:pPr>
        <w:pStyle w:val="ListParagraph"/>
        <w:numPr>
          <w:ilvl w:val="1"/>
          <w:numId w:val="3"/>
        </w:numPr>
        <w:tabs>
          <w:tab w:val="left" w:pos="946"/>
          <w:tab w:val="left" w:pos="948"/>
        </w:tabs>
        <w:spacing w:line="360" w:lineRule="auto"/>
        <w:ind w:right="99"/>
        <w:rPr>
          <w:sz w:val="24"/>
        </w:rPr>
      </w:pPr>
      <w:r>
        <w:rPr>
          <w:sz w:val="24"/>
        </w:rPr>
        <w:t>The policy is also relevant to potential applicants to programmes listed in appendix 1.</w:t>
      </w:r>
    </w:p>
    <w:p w14:paraId="54E6DD26" w14:textId="77777777" w:rsidR="009A324A" w:rsidRDefault="005E3F2B">
      <w:pPr>
        <w:pStyle w:val="ListParagraph"/>
        <w:numPr>
          <w:ilvl w:val="1"/>
          <w:numId w:val="3"/>
        </w:numPr>
        <w:tabs>
          <w:tab w:val="left" w:pos="946"/>
          <w:tab w:val="left" w:pos="948"/>
        </w:tabs>
        <w:spacing w:line="360" w:lineRule="auto"/>
        <w:ind w:right="98"/>
        <w:rPr>
          <w:sz w:val="24"/>
        </w:rPr>
      </w:pPr>
      <w:r>
        <w:rPr>
          <w:sz w:val="24"/>
        </w:rPr>
        <w:t>On occasion a research student may</w:t>
      </w:r>
      <w:r>
        <w:rPr>
          <w:spacing w:val="-1"/>
          <w:sz w:val="24"/>
        </w:rPr>
        <w:t xml:space="preserve"> </w:t>
      </w:r>
      <w:r>
        <w:rPr>
          <w:sz w:val="24"/>
        </w:rPr>
        <w:t>be required to</w:t>
      </w:r>
      <w:r>
        <w:rPr>
          <w:spacing w:val="-2"/>
          <w:sz w:val="24"/>
        </w:rPr>
        <w:t xml:space="preserve"> </w:t>
      </w:r>
      <w:r>
        <w:rPr>
          <w:sz w:val="24"/>
        </w:rPr>
        <w:t>undergo vetting as</w:t>
      </w:r>
      <w:r>
        <w:rPr>
          <w:spacing w:val="-1"/>
          <w:sz w:val="24"/>
        </w:rPr>
        <w:t xml:space="preserve"> </w:t>
      </w:r>
      <w:r>
        <w:rPr>
          <w:sz w:val="24"/>
        </w:rPr>
        <w:t>part of their studies.</w:t>
      </w:r>
    </w:p>
    <w:p w14:paraId="37BEEE6B" w14:textId="77777777" w:rsidR="009A324A" w:rsidRDefault="009A324A">
      <w:pPr>
        <w:pStyle w:val="BodyText"/>
      </w:pPr>
    </w:p>
    <w:p w14:paraId="32CD6320" w14:textId="77777777" w:rsidR="009A324A" w:rsidRDefault="009A324A">
      <w:pPr>
        <w:pStyle w:val="BodyText"/>
        <w:spacing w:before="268"/>
      </w:pPr>
    </w:p>
    <w:p w14:paraId="0C609DD1" w14:textId="77777777" w:rsidR="009A324A" w:rsidRDefault="005E3F2B">
      <w:pPr>
        <w:pStyle w:val="Heading1"/>
        <w:numPr>
          <w:ilvl w:val="0"/>
          <w:numId w:val="3"/>
        </w:numPr>
        <w:tabs>
          <w:tab w:val="left" w:pos="897"/>
        </w:tabs>
        <w:ind w:left="897" w:hanging="799"/>
      </w:pPr>
      <w:bookmarkStart w:id="3" w:name="_bookmark3"/>
      <w:bookmarkEnd w:id="3"/>
      <w:r>
        <w:rPr>
          <w:color w:val="004B6C"/>
          <w:spacing w:val="-2"/>
        </w:rPr>
        <w:t>Definitions</w:t>
      </w:r>
    </w:p>
    <w:p w14:paraId="71931092" w14:textId="77777777" w:rsidR="009A324A" w:rsidRDefault="009A324A">
      <w:pPr>
        <w:pStyle w:val="BodyText"/>
        <w:rPr>
          <w:b/>
          <w:sz w:val="32"/>
        </w:rPr>
      </w:pPr>
    </w:p>
    <w:p w14:paraId="31EFB357" w14:textId="77777777" w:rsidR="009A324A" w:rsidRDefault="009A324A">
      <w:pPr>
        <w:pStyle w:val="BodyText"/>
        <w:spacing w:before="1"/>
        <w:rPr>
          <w:b/>
          <w:sz w:val="32"/>
        </w:rPr>
      </w:pPr>
    </w:p>
    <w:p w14:paraId="53BFE5A6" w14:textId="77777777" w:rsidR="009A324A" w:rsidRDefault="005E3F2B">
      <w:pPr>
        <w:pStyle w:val="ListParagraph"/>
        <w:numPr>
          <w:ilvl w:val="1"/>
          <w:numId w:val="3"/>
        </w:numPr>
        <w:tabs>
          <w:tab w:val="left" w:pos="946"/>
        </w:tabs>
        <w:ind w:left="946" w:hanging="848"/>
        <w:rPr>
          <w:sz w:val="24"/>
        </w:rPr>
      </w:pPr>
      <w:r>
        <w:rPr>
          <w:sz w:val="24"/>
        </w:rPr>
        <w:t>Children:</w:t>
      </w:r>
      <w:r>
        <w:rPr>
          <w:spacing w:val="-4"/>
          <w:sz w:val="24"/>
        </w:rPr>
        <w:t xml:space="preserve"> </w:t>
      </w:r>
      <w:r>
        <w:rPr>
          <w:sz w:val="24"/>
        </w:rPr>
        <w:t>People</w:t>
      </w:r>
      <w:r>
        <w:rPr>
          <w:spacing w:val="-4"/>
          <w:sz w:val="24"/>
        </w:rPr>
        <w:t xml:space="preserve"> </w:t>
      </w:r>
      <w:r>
        <w:rPr>
          <w:sz w:val="24"/>
        </w:rPr>
        <w:t>Under</w:t>
      </w:r>
      <w:r>
        <w:rPr>
          <w:spacing w:val="-4"/>
          <w:sz w:val="24"/>
        </w:rPr>
        <w:t xml:space="preserve"> </w:t>
      </w:r>
      <w:r>
        <w:rPr>
          <w:sz w:val="24"/>
        </w:rPr>
        <w:t>18</w:t>
      </w:r>
      <w:r>
        <w:rPr>
          <w:spacing w:val="-4"/>
          <w:sz w:val="24"/>
        </w:rPr>
        <w:t xml:space="preserve"> </w:t>
      </w:r>
      <w:r>
        <w:rPr>
          <w:sz w:val="24"/>
        </w:rPr>
        <w:t>years</w:t>
      </w:r>
      <w:r>
        <w:rPr>
          <w:spacing w:val="-4"/>
          <w:sz w:val="24"/>
        </w:rPr>
        <w:t xml:space="preserve"> </w:t>
      </w:r>
      <w:r>
        <w:rPr>
          <w:sz w:val="24"/>
        </w:rPr>
        <w:t>of</w:t>
      </w:r>
      <w:r>
        <w:rPr>
          <w:spacing w:val="-6"/>
          <w:sz w:val="24"/>
        </w:rPr>
        <w:t xml:space="preserve"> </w:t>
      </w:r>
      <w:r>
        <w:rPr>
          <w:spacing w:val="-5"/>
          <w:sz w:val="24"/>
        </w:rPr>
        <w:t>age</w:t>
      </w:r>
    </w:p>
    <w:p w14:paraId="03D9F15E" w14:textId="77777777" w:rsidR="009A324A" w:rsidRDefault="005E3F2B">
      <w:pPr>
        <w:pStyle w:val="ListParagraph"/>
        <w:numPr>
          <w:ilvl w:val="1"/>
          <w:numId w:val="3"/>
        </w:numPr>
        <w:tabs>
          <w:tab w:val="left" w:pos="946"/>
          <w:tab w:val="left" w:pos="948"/>
        </w:tabs>
        <w:spacing w:before="140" w:line="360" w:lineRule="auto"/>
        <w:ind w:right="90"/>
        <w:rPr>
          <w:sz w:val="24"/>
        </w:rPr>
      </w:pPr>
      <w:r>
        <w:rPr>
          <w:sz w:val="24"/>
        </w:rPr>
        <w:t xml:space="preserve">Vulnerable Adults: A person aged 18 years or over, who is in receipt of or may </w:t>
      </w:r>
      <w:proofErr w:type="gramStart"/>
      <w:r>
        <w:rPr>
          <w:sz w:val="24"/>
        </w:rPr>
        <w:t>be in need of</w:t>
      </w:r>
      <w:proofErr w:type="gramEnd"/>
      <w:r>
        <w:rPr>
          <w:sz w:val="24"/>
        </w:rPr>
        <w:t xml:space="preserve"> community care services by reason of mental or other disability, age or illness and who is or may be unable to take care of him or herself, or unable to protect him or herself against significant harm or </w:t>
      </w:r>
      <w:r>
        <w:rPr>
          <w:spacing w:val="-2"/>
          <w:sz w:val="24"/>
        </w:rPr>
        <w:t>exploitation.</w:t>
      </w:r>
    </w:p>
    <w:p w14:paraId="5B0D5161" w14:textId="77777777" w:rsidR="009A324A" w:rsidRDefault="005E3F2B">
      <w:pPr>
        <w:pStyle w:val="ListParagraph"/>
        <w:numPr>
          <w:ilvl w:val="1"/>
          <w:numId w:val="3"/>
        </w:numPr>
        <w:tabs>
          <w:tab w:val="left" w:pos="946"/>
          <w:tab w:val="left" w:pos="948"/>
        </w:tabs>
        <w:spacing w:line="360" w:lineRule="auto"/>
        <w:ind w:right="371"/>
        <w:rPr>
          <w:sz w:val="24"/>
        </w:rPr>
      </w:pPr>
      <w:r>
        <w:rPr>
          <w:sz w:val="24"/>
        </w:rPr>
        <w:t>Placement: Working environment without direct constant supervision by qualified staff or where students are under supervision by a named and allocated staff member in the placement agency.</w:t>
      </w:r>
    </w:p>
    <w:p w14:paraId="28F7D2DA" w14:textId="77777777" w:rsidR="009A324A" w:rsidRDefault="005E3F2B">
      <w:pPr>
        <w:pStyle w:val="ListParagraph"/>
        <w:numPr>
          <w:ilvl w:val="1"/>
          <w:numId w:val="3"/>
        </w:numPr>
        <w:tabs>
          <w:tab w:val="left" w:pos="946"/>
        </w:tabs>
        <w:ind w:left="946" w:hanging="848"/>
        <w:rPr>
          <w:sz w:val="24"/>
        </w:rPr>
      </w:pPr>
      <w:r>
        <w:rPr>
          <w:sz w:val="24"/>
        </w:rPr>
        <w:t>Vet:</w:t>
      </w:r>
      <w:r>
        <w:rPr>
          <w:spacing w:val="-5"/>
          <w:sz w:val="24"/>
        </w:rPr>
        <w:t xml:space="preserve"> </w:t>
      </w:r>
      <w:r>
        <w:rPr>
          <w:sz w:val="24"/>
        </w:rPr>
        <w:t>Definition</w:t>
      </w:r>
      <w:r>
        <w:rPr>
          <w:spacing w:val="-5"/>
          <w:sz w:val="24"/>
        </w:rPr>
        <w:t xml:space="preserve"> </w:t>
      </w:r>
      <w:r>
        <w:rPr>
          <w:sz w:val="24"/>
        </w:rPr>
        <w:t>of</w:t>
      </w:r>
      <w:r>
        <w:rPr>
          <w:spacing w:val="-4"/>
          <w:sz w:val="24"/>
        </w:rPr>
        <w:t xml:space="preserve"> </w:t>
      </w:r>
      <w:r>
        <w:rPr>
          <w:sz w:val="24"/>
        </w:rPr>
        <w:t>service</w:t>
      </w:r>
      <w:r>
        <w:rPr>
          <w:spacing w:val="-4"/>
          <w:sz w:val="24"/>
        </w:rPr>
        <w:t xml:space="preserve"> </w:t>
      </w:r>
      <w:r>
        <w:rPr>
          <w:sz w:val="24"/>
        </w:rPr>
        <w:t>by</w:t>
      </w:r>
      <w:r>
        <w:rPr>
          <w:spacing w:val="-4"/>
          <w:sz w:val="24"/>
        </w:rPr>
        <w:t xml:space="preserve"> </w:t>
      </w:r>
      <w:r>
        <w:rPr>
          <w:sz w:val="24"/>
        </w:rPr>
        <w:t>Garda</w:t>
      </w:r>
      <w:r>
        <w:rPr>
          <w:spacing w:val="-4"/>
          <w:sz w:val="24"/>
        </w:rPr>
        <w:t xml:space="preserve"> </w:t>
      </w:r>
      <w:r>
        <w:rPr>
          <w:sz w:val="24"/>
        </w:rPr>
        <w:t>central</w:t>
      </w:r>
      <w:r>
        <w:rPr>
          <w:spacing w:val="-4"/>
          <w:sz w:val="24"/>
        </w:rPr>
        <w:t xml:space="preserve"> </w:t>
      </w:r>
      <w:r>
        <w:rPr>
          <w:sz w:val="24"/>
        </w:rPr>
        <w:t>vetting</w:t>
      </w:r>
      <w:r>
        <w:rPr>
          <w:spacing w:val="-4"/>
          <w:sz w:val="24"/>
        </w:rPr>
        <w:t xml:space="preserve"> </w:t>
      </w:r>
      <w:r>
        <w:rPr>
          <w:spacing w:val="-2"/>
          <w:sz w:val="24"/>
        </w:rPr>
        <w:t>unit.</w:t>
      </w:r>
    </w:p>
    <w:p w14:paraId="4660BC27" w14:textId="77777777" w:rsidR="009A324A" w:rsidRDefault="009A324A">
      <w:pPr>
        <w:pStyle w:val="ListParagraph"/>
        <w:rPr>
          <w:sz w:val="24"/>
        </w:rPr>
        <w:sectPr w:rsidR="009A324A">
          <w:pgSz w:w="11900" w:h="16850"/>
          <w:pgMar w:top="1060" w:right="1700" w:bottom="1520" w:left="1133" w:header="720" w:footer="1326" w:gutter="0"/>
          <w:cols w:space="720"/>
        </w:sectPr>
      </w:pPr>
    </w:p>
    <w:p w14:paraId="081EFE89" w14:textId="77777777" w:rsidR="009A324A" w:rsidRDefault="009A324A">
      <w:pPr>
        <w:pStyle w:val="BodyText"/>
        <w:spacing w:before="88"/>
        <w:rPr>
          <w:sz w:val="32"/>
        </w:rPr>
      </w:pPr>
    </w:p>
    <w:p w14:paraId="2817837F" w14:textId="77777777" w:rsidR="009A324A" w:rsidRDefault="005E3F2B">
      <w:pPr>
        <w:pStyle w:val="Heading1"/>
        <w:numPr>
          <w:ilvl w:val="0"/>
          <w:numId w:val="3"/>
        </w:numPr>
        <w:tabs>
          <w:tab w:val="left" w:pos="948"/>
        </w:tabs>
        <w:ind w:left="948" w:hanging="850"/>
      </w:pPr>
      <w:bookmarkStart w:id="4" w:name="_bookmark4"/>
      <w:bookmarkEnd w:id="4"/>
      <w:r>
        <w:rPr>
          <w:color w:val="004B6C"/>
        </w:rPr>
        <w:t>Policy</w:t>
      </w:r>
      <w:r>
        <w:rPr>
          <w:color w:val="004B6C"/>
          <w:spacing w:val="-16"/>
        </w:rPr>
        <w:t xml:space="preserve"> </w:t>
      </w:r>
      <w:r>
        <w:rPr>
          <w:color w:val="004B6C"/>
          <w:spacing w:val="-2"/>
        </w:rPr>
        <w:t>Details:</w:t>
      </w:r>
    </w:p>
    <w:p w14:paraId="291C5BAE" w14:textId="77777777" w:rsidR="009A324A" w:rsidRDefault="009A324A">
      <w:pPr>
        <w:pStyle w:val="BodyText"/>
        <w:spacing w:before="228"/>
        <w:rPr>
          <w:b/>
          <w:sz w:val="32"/>
        </w:rPr>
      </w:pPr>
    </w:p>
    <w:p w14:paraId="3FF5F30F" w14:textId="77777777" w:rsidR="009A324A" w:rsidRDefault="005E3F2B">
      <w:pPr>
        <w:pStyle w:val="Heading3"/>
        <w:ind w:firstLine="0"/>
      </w:pPr>
      <w:r>
        <w:rPr>
          <w:color w:val="00A9B7"/>
        </w:rPr>
        <w:t>Policy</w:t>
      </w:r>
      <w:r>
        <w:rPr>
          <w:color w:val="00A9B7"/>
          <w:spacing w:val="-5"/>
        </w:rPr>
        <w:t xml:space="preserve"> </w:t>
      </w:r>
      <w:r>
        <w:rPr>
          <w:color w:val="00A9B7"/>
          <w:spacing w:val="-2"/>
        </w:rPr>
        <w:t>Overview</w:t>
      </w:r>
    </w:p>
    <w:p w14:paraId="597A5FEA" w14:textId="77777777" w:rsidR="009A324A" w:rsidRDefault="005E3F2B">
      <w:pPr>
        <w:pStyle w:val="ListParagraph"/>
        <w:numPr>
          <w:ilvl w:val="1"/>
          <w:numId w:val="3"/>
        </w:numPr>
        <w:tabs>
          <w:tab w:val="left" w:pos="946"/>
          <w:tab w:val="left" w:pos="948"/>
        </w:tabs>
        <w:spacing w:before="162" w:line="360" w:lineRule="auto"/>
        <w:ind w:right="95"/>
        <w:rPr>
          <w:sz w:val="24"/>
        </w:rPr>
      </w:pPr>
      <w:r>
        <w:rPr>
          <w:sz w:val="24"/>
        </w:rPr>
        <w:t>The Recruitment, Admissions &amp; Participation Office is responsible for overseeing</w:t>
      </w:r>
      <w:r>
        <w:rPr>
          <w:spacing w:val="-8"/>
          <w:sz w:val="24"/>
        </w:rPr>
        <w:t xml:space="preserve"> </w:t>
      </w:r>
      <w:r>
        <w:rPr>
          <w:sz w:val="24"/>
        </w:rPr>
        <w:t>the</w:t>
      </w:r>
      <w:r>
        <w:rPr>
          <w:spacing w:val="-8"/>
          <w:sz w:val="24"/>
        </w:rPr>
        <w:t xml:space="preserve"> </w:t>
      </w:r>
      <w:r>
        <w:rPr>
          <w:sz w:val="24"/>
        </w:rPr>
        <w:t>TU</w:t>
      </w:r>
      <w:r>
        <w:rPr>
          <w:spacing w:val="-8"/>
          <w:sz w:val="24"/>
        </w:rPr>
        <w:t xml:space="preserve"> </w:t>
      </w:r>
      <w:r>
        <w:rPr>
          <w:sz w:val="24"/>
        </w:rPr>
        <w:t>Dublin</w:t>
      </w:r>
      <w:r>
        <w:rPr>
          <w:spacing w:val="-7"/>
          <w:sz w:val="24"/>
        </w:rPr>
        <w:t xml:space="preserve"> </w:t>
      </w:r>
      <w:r>
        <w:rPr>
          <w:sz w:val="24"/>
        </w:rPr>
        <w:t>student</w:t>
      </w:r>
      <w:r>
        <w:rPr>
          <w:spacing w:val="-8"/>
          <w:sz w:val="24"/>
        </w:rPr>
        <w:t xml:space="preserve"> </w:t>
      </w:r>
      <w:r>
        <w:rPr>
          <w:sz w:val="24"/>
        </w:rPr>
        <w:t>vetting</w:t>
      </w:r>
      <w:r>
        <w:rPr>
          <w:spacing w:val="-8"/>
          <w:sz w:val="24"/>
        </w:rPr>
        <w:t xml:space="preserve"> </w:t>
      </w:r>
      <w:r>
        <w:rPr>
          <w:sz w:val="24"/>
        </w:rPr>
        <w:t>policy</w:t>
      </w:r>
      <w:r>
        <w:rPr>
          <w:spacing w:val="-7"/>
          <w:sz w:val="24"/>
        </w:rPr>
        <w:t xml:space="preserve"> </w:t>
      </w:r>
      <w:r>
        <w:rPr>
          <w:sz w:val="24"/>
        </w:rPr>
        <w:t>through</w:t>
      </w:r>
      <w:r>
        <w:rPr>
          <w:spacing w:val="-8"/>
          <w:sz w:val="24"/>
        </w:rPr>
        <w:t xml:space="preserve"> </w:t>
      </w:r>
      <w:r>
        <w:rPr>
          <w:sz w:val="24"/>
        </w:rPr>
        <w:t>the</w:t>
      </w:r>
      <w:r>
        <w:rPr>
          <w:spacing w:val="-8"/>
          <w:sz w:val="24"/>
        </w:rPr>
        <w:t xml:space="preserve"> </w:t>
      </w:r>
      <w:r>
        <w:rPr>
          <w:sz w:val="24"/>
        </w:rPr>
        <w:t>National</w:t>
      </w:r>
      <w:r>
        <w:rPr>
          <w:spacing w:val="-8"/>
          <w:sz w:val="24"/>
        </w:rPr>
        <w:t xml:space="preserve"> </w:t>
      </w:r>
      <w:r>
        <w:rPr>
          <w:sz w:val="24"/>
        </w:rPr>
        <w:t>Vetting Bureau's e-Vetting system. Liaison Persons appointed by TU Dublin administer</w:t>
      </w:r>
      <w:r>
        <w:rPr>
          <w:spacing w:val="-17"/>
          <w:sz w:val="24"/>
        </w:rPr>
        <w:t xml:space="preserve"> </w:t>
      </w:r>
      <w:r>
        <w:rPr>
          <w:sz w:val="24"/>
        </w:rPr>
        <w:t>the</w:t>
      </w:r>
      <w:r>
        <w:rPr>
          <w:spacing w:val="-17"/>
          <w:sz w:val="24"/>
        </w:rPr>
        <w:t xml:space="preserve"> </w:t>
      </w:r>
      <w:r>
        <w:rPr>
          <w:sz w:val="24"/>
        </w:rPr>
        <w:t>vetting</w:t>
      </w:r>
      <w:r>
        <w:rPr>
          <w:spacing w:val="-16"/>
          <w:sz w:val="24"/>
        </w:rPr>
        <w:t xml:space="preserve"> </w:t>
      </w:r>
      <w:r>
        <w:rPr>
          <w:sz w:val="24"/>
        </w:rPr>
        <w:t>process</w:t>
      </w:r>
      <w:r>
        <w:rPr>
          <w:spacing w:val="-17"/>
          <w:sz w:val="24"/>
        </w:rPr>
        <w:t xml:space="preserve"> </w:t>
      </w:r>
      <w:r>
        <w:rPr>
          <w:sz w:val="24"/>
        </w:rPr>
        <w:t>and</w:t>
      </w:r>
      <w:r>
        <w:rPr>
          <w:spacing w:val="-17"/>
          <w:sz w:val="24"/>
        </w:rPr>
        <w:t xml:space="preserve"> </w:t>
      </w:r>
      <w:r>
        <w:rPr>
          <w:sz w:val="24"/>
        </w:rPr>
        <w:t>they</w:t>
      </w:r>
      <w:r>
        <w:rPr>
          <w:spacing w:val="-17"/>
          <w:sz w:val="24"/>
        </w:rPr>
        <w:t xml:space="preserve"> </w:t>
      </w:r>
      <w:r>
        <w:rPr>
          <w:sz w:val="24"/>
        </w:rPr>
        <w:t>are</w:t>
      </w:r>
      <w:r>
        <w:rPr>
          <w:spacing w:val="-16"/>
          <w:sz w:val="24"/>
        </w:rPr>
        <w:t xml:space="preserve"> </w:t>
      </w:r>
      <w:r>
        <w:rPr>
          <w:sz w:val="24"/>
        </w:rPr>
        <w:t>the</w:t>
      </w:r>
      <w:r>
        <w:rPr>
          <w:spacing w:val="-17"/>
          <w:sz w:val="24"/>
        </w:rPr>
        <w:t xml:space="preserve"> </w:t>
      </w:r>
      <w:r>
        <w:rPr>
          <w:sz w:val="24"/>
        </w:rPr>
        <w:t>designated</w:t>
      </w:r>
      <w:r>
        <w:rPr>
          <w:spacing w:val="-17"/>
          <w:sz w:val="24"/>
        </w:rPr>
        <w:t xml:space="preserve"> </w:t>
      </w:r>
      <w:r>
        <w:rPr>
          <w:sz w:val="24"/>
        </w:rPr>
        <w:t>contacts</w:t>
      </w:r>
      <w:r>
        <w:rPr>
          <w:spacing w:val="-16"/>
          <w:sz w:val="24"/>
        </w:rPr>
        <w:t xml:space="preserve"> </w:t>
      </w:r>
      <w:r>
        <w:rPr>
          <w:sz w:val="24"/>
        </w:rPr>
        <w:t>between the University and the National Vetting Bureau.</w:t>
      </w:r>
    </w:p>
    <w:p w14:paraId="46BE6934" w14:textId="77777777" w:rsidR="009A324A" w:rsidRDefault="005E3F2B">
      <w:pPr>
        <w:pStyle w:val="ListParagraph"/>
        <w:numPr>
          <w:ilvl w:val="1"/>
          <w:numId w:val="3"/>
        </w:numPr>
        <w:tabs>
          <w:tab w:val="left" w:pos="946"/>
          <w:tab w:val="left" w:pos="948"/>
        </w:tabs>
        <w:spacing w:before="1" w:line="360" w:lineRule="auto"/>
        <w:ind w:right="92"/>
        <w:rPr>
          <w:sz w:val="24"/>
        </w:rPr>
      </w:pPr>
      <w:r>
        <w:rPr>
          <w:sz w:val="24"/>
        </w:rPr>
        <w:t>When</w:t>
      </w:r>
      <w:r>
        <w:rPr>
          <w:spacing w:val="-2"/>
          <w:sz w:val="24"/>
        </w:rPr>
        <w:t xml:space="preserve"> </w:t>
      </w:r>
      <w:r>
        <w:rPr>
          <w:sz w:val="24"/>
        </w:rPr>
        <w:t>assessing</w:t>
      </w:r>
      <w:r>
        <w:rPr>
          <w:spacing w:val="-2"/>
          <w:sz w:val="24"/>
        </w:rPr>
        <w:t xml:space="preserve"> </w:t>
      </w:r>
      <w:r>
        <w:rPr>
          <w:sz w:val="24"/>
        </w:rPr>
        <w:t>a student’s</w:t>
      </w:r>
      <w:r>
        <w:rPr>
          <w:spacing w:val="-3"/>
          <w:sz w:val="24"/>
        </w:rPr>
        <w:t xml:space="preserve"> </w:t>
      </w:r>
      <w:r>
        <w:rPr>
          <w:sz w:val="24"/>
        </w:rPr>
        <w:t>suitability for</w:t>
      </w:r>
      <w:r>
        <w:rPr>
          <w:spacing w:val="-1"/>
          <w:sz w:val="24"/>
        </w:rPr>
        <w:t xml:space="preserve"> </w:t>
      </w:r>
      <w:r>
        <w:rPr>
          <w:sz w:val="24"/>
        </w:rPr>
        <w:t>work</w:t>
      </w:r>
      <w:r>
        <w:rPr>
          <w:spacing w:val="-1"/>
          <w:sz w:val="24"/>
        </w:rPr>
        <w:t xml:space="preserve"> </w:t>
      </w:r>
      <w:r>
        <w:rPr>
          <w:sz w:val="24"/>
        </w:rPr>
        <w:t>placement or</w:t>
      </w:r>
      <w:r>
        <w:rPr>
          <w:spacing w:val="-1"/>
          <w:sz w:val="24"/>
        </w:rPr>
        <w:t xml:space="preserve"> </w:t>
      </w:r>
      <w:r>
        <w:rPr>
          <w:sz w:val="24"/>
        </w:rPr>
        <w:t>voluntary/civic engagement activities, a range of factors will be considered which include, but are not limited to:</w:t>
      </w:r>
    </w:p>
    <w:p w14:paraId="11D6B786" w14:textId="77777777" w:rsidR="009A324A" w:rsidRDefault="009A324A">
      <w:pPr>
        <w:pStyle w:val="BodyText"/>
        <w:spacing w:before="139"/>
      </w:pPr>
    </w:p>
    <w:p w14:paraId="754B5C07" w14:textId="77777777" w:rsidR="009A324A" w:rsidRDefault="005E3F2B">
      <w:pPr>
        <w:pStyle w:val="ListParagraph"/>
        <w:numPr>
          <w:ilvl w:val="2"/>
          <w:numId w:val="3"/>
        </w:numPr>
        <w:tabs>
          <w:tab w:val="left" w:pos="1229"/>
          <w:tab w:val="left" w:pos="1231"/>
        </w:tabs>
        <w:spacing w:line="340" w:lineRule="auto"/>
        <w:ind w:right="95"/>
        <w:jc w:val="left"/>
        <w:rPr>
          <w:sz w:val="24"/>
        </w:rPr>
      </w:pPr>
      <w:r>
        <w:rPr>
          <w:sz w:val="24"/>
        </w:rPr>
        <w:t>The</w:t>
      </w:r>
      <w:r>
        <w:rPr>
          <w:spacing w:val="40"/>
          <w:sz w:val="24"/>
        </w:rPr>
        <w:t xml:space="preserve"> </w:t>
      </w:r>
      <w:r>
        <w:rPr>
          <w:sz w:val="24"/>
        </w:rPr>
        <w:t>self-disclosure</w:t>
      </w:r>
      <w:r>
        <w:rPr>
          <w:spacing w:val="40"/>
          <w:sz w:val="24"/>
        </w:rPr>
        <w:t xml:space="preserve"> </w:t>
      </w:r>
      <w:r>
        <w:rPr>
          <w:sz w:val="24"/>
        </w:rPr>
        <w:t>or</w:t>
      </w:r>
      <w:r>
        <w:rPr>
          <w:spacing w:val="40"/>
          <w:sz w:val="24"/>
        </w:rPr>
        <w:t xml:space="preserve"> </w:t>
      </w:r>
      <w:r>
        <w:rPr>
          <w:sz w:val="24"/>
        </w:rPr>
        <w:t>non-disclosure</w:t>
      </w:r>
      <w:r>
        <w:rPr>
          <w:spacing w:val="40"/>
          <w:sz w:val="24"/>
        </w:rPr>
        <w:t xml:space="preserve"> </w:t>
      </w:r>
      <w:r>
        <w:rPr>
          <w:sz w:val="24"/>
        </w:rPr>
        <w:t>of</w:t>
      </w:r>
      <w:r>
        <w:rPr>
          <w:spacing w:val="40"/>
          <w:sz w:val="24"/>
        </w:rPr>
        <w:t xml:space="preserve"> </w:t>
      </w:r>
      <w:r>
        <w:rPr>
          <w:sz w:val="24"/>
        </w:rPr>
        <w:t>any</w:t>
      </w:r>
      <w:r>
        <w:rPr>
          <w:spacing w:val="40"/>
          <w:sz w:val="24"/>
        </w:rPr>
        <w:t xml:space="preserve"> </w:t>
      </w:r>
      <w:r>
        <w:rPr>
          <w:sz w:val="24"/>
        </w:rPr>
        <w:t>such</w:t>
      </w:r>
      <w:r>
        <w:rPr>
          <w:spacing w:val="40"/>
          <w:sz w:val="24"/>
        </w:rPr>
        <w:t xml:space="preserve"> </w:t>
      </w:r>
      <w:r>
        <w:rPr>
          <w:sz w:val="24"/>
        </w:rPr>
        <w:t>charge/prosecution and/or conviction by the student</w:t>
      </w:r>
    </w:p>
    <w:p w14:paraId="67167C44" w14:textId="77777777" w:rsidR="009A324A" w:rsidRDefault="005E3F2B">
      <w:pPr>
        <w:pStyle w:val="ListParagraph"/>
        <w:numPr>
          <w:ilvl w:val="2"/>
          <w:numId w:val="3"/>
        </w:numPr>
        <w:tabs>
          <w:tab w:val="left" w:pos="1229"/>
          <w:tab w:val="left" w:pos="1231"/>
        </w:tabs>
        <w:spacing w:before="29" w:line="340" w:lineRule="auto"/>
        <w:ind w:right="94"/>
        <w:jc w:val="left"/>
        <w:rPr>
          <w:sz w:val="24"/>
        </w:rPr>
      </w:pPr>
      <w:r>
        <w:rPr>
          <w:sz w:val="24"/>
        </w:rPr>
        <w:t>The</w:t>
      </w:r>
      <w:r>
        <w:rPr>
          <w:spacing w:val="-7"/>
          <w:sz w:val="24"/>
        </w:rPr>
        <w:t xml:space="preserve"> </w:t>
      </w:r>
      <w:r>
        <w:rPr>
          <w:sz w:val="24"/>
        </w:rPr>
        <w:t>nature</w:t>
      </w:r>
      <w:r>
        <w:rPr>
          <w:spacing w:val="-7"/>
          <w:sz w:val="24"/>
        </w:rPr>
        <w:t xml:space="preserve"> </w:t>
      </w:r>
      <w:r>
        <w:rPr>
          <w:sz w:val="24"/>
        </w:rPr>
        <w:t>and</w:t>
      </w:r>
      <w:r>
        <w:rPr>
          <w:spacing w:val="-7"/>
          <w:sz w:val="24"/>
        </w:rPr>
        <w:t xml:space="preserve"> </w:t>
      </w:r>
      <w:r>
        <w:rPr>
          <w:sz w:val="24"/>
        </w:rPr>
        <w:t>seriousness</w:t>
      </w:r>
      <w:r>
        <w:rPr>
          <w:spacing w:val="-7"/>
          <w:sz w:val="24"/>
        </w:rPr>
        <w:t xml:space="preserve"> </w:t>
      </w:r>
      <w:r>
        <w:rPr>
          <w:sz w:val="24"/>
        </w:rPr>
        <w:t>of</w:t>
      </w:r>
      <w:r>
        <w:rPr>
          <w:spacing w:val="-3"/>
          <w:sz w:val="24"/>
        </w:rPr>
        <w:t xml:space="preserve"> </w:t>
      </w:r>
      <w:r>
        <w:rPr>
          <w:sz w:val="24"/>
        </w:rPr>
        <w:t>any</w:t>
      </w:r>
      <w:r>
        <w:rPr>
          <w:spacing w:val="-7"/>
          <w:sz w:val="24"/>
        </w:rPr>
        <w:t xml:space="preserve"> </w:t>
      </w:r>
      <w:r>
        <w:rPr>
          <w:sz w:val="24"/>
        </w:rPr>
        <w:t>charge/prosecution</w:t>
      </w:r>
      <w:r>
        <w:rPr>
          <w:spacing w:val="-7"/>
          <w:sz w:val="24"/>
        </w:rPr>
        <w:t xml:space="preserve"> </w:t>
      </w:r>
      <w:r>
        <w:rPr>
          <w:sz w:val="24"/>
        </w:rPr>
        <w:t>and/or</w:t>
      </w:r>
      <w:r>
        <w:rPr>
          <w:spacing w:val="-8"/>
          <w:sz w:val="24"/>
        </w:rPr>
        <w:t xml:space="preserve"> </w:t>
      </w:r>
      <w:r>
        <w:rPr>
          <w:sz w:val="24"/>
        </w:rPr>
        <w:t>conviction, which may be recorded in respect of the student</w:t>
      </w:r>
    </w:p>
    <w:p w14:paraId="64AA2321" w14:textId="77777777" w:rsidR="009A324A" w:rsidRDefault="005E3F2B">
      <w:pPr>
        <w:pStyle w:val="ListParagraph"/>
        <w:numPr>
          <w:ilvl w:val="2"/>
          <w:numId w:val="3"/>
        </w:numPr>
        <w:tabs>
          <w:tab w:val="left" w:pos="1229"/>
          <w:tab w:val="left" w:pos="1231"/>
        </w:tabs>
        <w:spacing w:before="29" w:line="340" w:lineRule="auto"/>
        <w:ind w:right="98"/>
        <w:jc w:val="left"/>
        <w:rPr>
          <w:sz w:val="24"/>
        </w:rPr>
      </w:pPr>
      <w:r>
        <w:rPr>
          <w:sz w:val="24"/>
        </w:rPr>
        <w:t>The nature of any court result, which may be recorded in respect of the student, taking account of any current suspended sentence</w:t>
      </w:r>
    </w:p>
    <w:p w14:paraId="6E128E70" w14:textId="77777777" w:rsidR="009A324A" w:rsidRDefault="005E3F2B">
      <w:pPr>
        <w:pStyle w:val="ListParagraph"/>
        <w:numPr>
          <w:ilvl w:val="2"/>
          <w:numId w:val="3"/>
        </w:numPr>
        <w:tabs>
          <w:tab w:val="left" w:pos="1229"/>
          <w:tab w:val="left" w:pos="1231"/>
        </w:tabs>
        <w:spacing w:before="29" w:line="340" w:lineRule="auto"/>
        <w:ind w:right="93"/>
        <w:jc w:val="left"/>
        <w:rPr>
          <w:sz w:val="24"/>
        </w:rPr>
      </w:pPr>
      <w:r>
        <w:rPr>
          <w:sz w:val="24"/>
        </w:rPr>
        <w:t>The age of the student at the time any such charge/prosecution and/or</w:t>
      </w:r>
      <w:r>
        <w:rPr>
          <w:spacing w:val="40"/>
          <w:sz w:val="24"/>
        </w:rPr>
        <w:t xml:space="preserve"> </w:t>
      </w:r>
      <w:r>
        <w:rPr>
          <w:sz w:val="24"/>
        </w:rPr>
        <w:t>conviction was committed</w:t>
      </w:r>
    </w:p>
    <w:p w14:paraId="58EF5CA4" w14:textId="77777777" w:rsidR="009A324A" w:rsidRDefault="005E3F2B">
      <w:pPr>
        <w:pStyle w:val="ListParagraph"/>
        <w:numPr>
          <w:ilvl w:val="2"/>
          <w:numId w:val="3"/>
        </w:numPr>
        <w:tabs>
          <w:tab w:val="left" w:pos="1229"/>
          <w:tab w:val="left" w:pos="1231"/>
        </w:tabs>
        <w:spacing w:before="29" w:line="340" w:lineRule="auto"/>
        <w:ind w:right="97"/>
        <w:jc w:val="left"/>
        <w:rPr>
          <w:sz w:val="24"/>
        </w:rPr>
      </w:pPr>
      <w:r>
        <w:rPr>
          <w:sz w:val="24"/>
        </w:rPr>
        <w:t>The</w:t>
      </w:r>
      <w:r>
        <w:rPr>
          <w:spacing w:val="40"/>
          <w:sz w:val="24"/>
        </w:rPr>
        <w:t xml:space="preserve"> </w:t>
      </w:r>
      <w:r>
        <w:rPr>
          <w:sz w:val="24"/>
        </w:rPr>
        <w:t>length</w:t>
      </w:r>
      <w:r>
        <w:rPr>
          <w:spacing w:val="40"/>
          <w:sz w:val="24"/>
        </w:rPr>
        <w:t xml:space="preserve"> </w:t>
      </w:r>
      <w:r>
        <w:rPr>
          <w:sz w:val="24"/>
        </w:rPr>
        <w:t>of</w:t>
      </w:r>
      <w:r>
        <w:rPr>
          <w:spacing w:val="40"/>
          <w:sz w:val="24"/>
        </w:rPr>
        <w:t xml:space="preserve"> </w:t>
      </w:r>
      <w:r>
        <w:rPr>
          <w:sz w:val="24"/>
        </w:rPr>
        <w:t>time</w:t>
      </w:r>
      <w:r>
        <w:rPr>
          <w:spacing w:val="40"/>
          <w:sz w:val="24"/>
        </w:rPr>
        <w:t xml:space="preserve"> </w:t>
      </w:r>
      <w:r>
        <w:rPr>
          <w:sz w:val="24"/>
        </w:rPr>
        <w:t>elapsed</w:t>
      </w:r>
      <w:r>
        <w:rPr>
          <w:spacing w:val="40"/>
          <w:sz w:val="24"/>
        </w:rPr>
        <w:t xml:space="preserve"> </w:t>
      </w:r>
      <w:r>
        <w:rPr>
          <w:sz w:val="24"/>
        </w:rPr>
        <w:t>since</w:t>
      </w:r>
      <w:r>
        <w:rPr>
          <w:spacing w:val="40"/>
          <w:sz w:val="24"/>
        </w:rPr>
        <w:t xml:space="preserve"> </w:t>
      </w:r>
      <w:r>
        <w:rPr>
          <w:sz w:val="24"/>
        </w:rPr>
        <w:t>any</w:t>
      </w:r>
      <w:r>
        <w:rPr>
          <w:spacing w:val="39"/>
          <w:sz w:val="24"/>
        </w:rPr>
        <w:t xml:space="preserve"> </w:t>
      </w:r>
      <w:r>
        <w:rPr>
          <w:sz w:val="24"/>
        </w:rPr>
        <w:t>such</w:t>
      </w:r>
      <w:r>
        <w:rPr>
          <w:spacing w:val="40"/>
          <w:sz w:val="24"/>
        </w:rPr>
        <w:t xml:space="preserve"> </w:t>
      </w:r>
      <w:r>
        <w:rPr>
          <w:sz w:val="24"/>
        </w:rPr>
        <w:t>charge/prosecution</w:t>
      </w:r>
      <w:r>
        <w:rPr>
          <w:spacing w:val="40"/>
          <w:sz w:val="24"/>
        </w:rPr>
        <w:t xml:space="preserve"> </w:t>
      </w:r>
      <w:r>
        <w:rPr>
          <w:sz w:val="24"/>
        </w:rPr>
        <w:t xml:space="preserve">and/or </w:t>
      </w:r>
      <w:r>
        <w:rPr>
          <w:spacing w:val="-2"/>
          <w:sz w:val="24"/>
        </w:rPr>
        <w:t>conviction</w:t>
      </w:r>
    </w:p>
    <w:p w14:paraId="71C1E674" w14:textId="77777777" w:rsidR="009A324A" w:rsidRDefault="005E3F2B">
      <w:pPr>
        <w:pStyle w:val="ListParagraph"/>
        <w:numPr>
          <w:ilvl w:val="2"/>
          <w:numId w:val="3"/>
        </w:numPr>
        <w:tabs>
          <w:tab w:val="left" w:pos="1229"/>
          <w:tab w:val="left" w:pos="1231"/>
        </w:tabs>
        <w:spacing w:before="27" w:line="343" w:lineRule="auto"/>
        <w:ind w:right="100"/>
        <w:jc w:val="left"/>
        <w:rPr>
          <w:sz w:val="24"/>
        </w:rPr>
      </w:pPr>
      <w:r>
        <w:rPr>
          <w:sz w:val="24"/>
        </w:rPr>
        <w:t>The</w:t>
      </w:r>
      <w:r>
        <w:rPr>
          <w:spacing w:val="40"/>
          <w:sz w:val="24"/>
        </w:rPr>
        <w:t xml:space="preserve"> </w:t>
      </w:r>
      <w:r>
        <w:rPr>
          <w:sz w:val="24"/>
        </w:rPr>
        <w:t>conduct</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student</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time</w:t>
      </w:r>
      <w:r>
        <w:rPr>
          <w:spacing w:val="40"/>
          <w:sz w:val="24"/>
        </w:rPr>
        <w:t xml:space="preserve"> </w:t>
      </w:r>
      <w:r>
        <w:rPr>
          <w:sz w:val="24"/>
        </w:rPr>
        <w:t>elapsed</w:t>
      </w:r>
      <w:r>
        <w:rPr>
          <w:spacing w:val="40"/>
          <w:sz w:val="24"/>
        </w:rPr>
        <w:t xml:space="preserve"> </w:t>
      </w:r>
      <w:r>
        <w:rPr>
          <w:sz w:val="24"/>
        </w:rPr>
        <w:t>since</w:t>
      </w:r>
      <w:r>
        <w:rPr>
          <w:spacing w:val="40"/>
          <w:sz w:val="24"/>
        </w:rPr>
        <w:t xml:space="preserve"> </w:t>
      </w:r>
      <w:r>
        <w:rPr>
          <w:sz w:val="24"/>
        </w:rPr>
        <w:t>the</w:t>
      </w:r>
      <w:r>
        <w:rPr>
          <w:spacing w:val="40"/>
          <w:sz w:val="24"/>
        </w:rPr>
        <w:t xml:space="preserve"> </w:t>
      </w:r>
      <w:r>
        <w:rPr>
          <w:sz w:val="24"/>
        </w:rPr>
        <w:t>date</w:t>
      </w:r>
      <w:r>
        <w:rPr>
          <w:spacing w:val="40"/>
          <w:sz w:val="24"/>
        </w:rPr>
        <w:t xml:space="preserve"> </w:t>
      </w:r>
      <w:r>
        <w:rPr>
          <w:sz w:val="24"/>
        </w:rPr>
        <w:t>of</w:t>
      </w:r>
      <w:r>
        <w:rPr>
          <w:spacing w:val="40"/>
          <w:sz w:val="24"/>
        </w:rPr>
        <w:t xml:space="preserve"> </w:t>
      </w:r>
      <w:r>
        <w:rPr>
          <w:sz w:val="24"/>
        </w:rPr>
        <w:t>the charge/prosecution and/or conviction</w:t>
      </w:r>
    </w:p>
    <w:p w14:paraId="36B2D90B" w14:textId="77777777" w:rsidR="009A324A" w:rsidRDefault="005E3F2B">
      <w:pPr>
        <w:pStyle w:val="ListParagraph"/>
        <w:numPr>
          <w:ilvl w:val="2"/>
          <w:numId w:val="3"/>
        </w:numPr>
        <w:tabs>
          <w:tab w:val="left" w:pos="1230"/>
        </w:tabs>
        <w:spacing w:before="24"/>
        <w:ind w:left="1230" w:hanging="282"/>
        <w:jc w:val="left"/>
        <w:rPr>
          <w:sz w:val="24"/>
        </w:rPr>
      </w:pPr>
      <w:r>
        <w:rPr>
          <w:sz w:val="24"/>
        </w:rPr>
        <w:t>Mitigating</w:t>
      </w:r>
      <w:r>
        <w:rPr>
          <w:spacing w:val="-3"/>
          <w:sz w:val="24"/>
        </w:rPr>
        <w:t xml:space="preserve"> </w:t>
      </w:r>
      <w:r>
        <w:rPr>
          <w:sz w:val="24"/>
        </w:rPr>
        <w:t>factors,</w:t>
      </w:r>
      <w:r>
        <w:rPr>
          <w:spacing w:val="-5"/>
          <w:sz w:val="24"/>
        </w:rPr>
        <w:t xml:space="preserve"> </w:t>
      </w:r>
      <w:r>
        <w:rPr>
          <w:sz w:val="24"/>
        </w:rPr>
        <w:t>if</w:t>
      </w:r>
      <w:r>
        <w:rPr>
          <w:spacing w:val="-3"/>
          <w:sz w:val="24"/>
        </w:rPr>
        <w:t xml:space="preserve"> </w:t>
      </w:r>
      <w:r>
        <w:rPr>
          <w:sz w:val="24"/>
        </w:rPr>
        <w:t>any,</w:t>
      </w:r>
      <w:r>
        <w:rPr>
          <w:spacing w:val="-2"/>
          <w:sz w:val="24"/>
        </w:rPr>
        <w:t xml:space="preserve"> </w:t>
      </w:r>
      <w:r>
        <w:rPr>
          <w:sz w:val="24"/>
        </w:rPr>
        <w:t>in</w:t>
      </w:r>
      <w:r>
        <w:rPr>
          <w:spacing w:val="-2"/>
          <w:sz w:val="24"/>
        </w:rPr>
        <w:t xml:space="preserve"> </w:t>
      </w:r>
      <w:proofErr w:type="spellStart"/>
      <w:r>
        <w:rPr>
          <w:sz w:val="24"/>
        </w:rPr>
        <w:t>favour</w:t>
      </w:r>
      <w:proofErr w:type="spellEnd"/>
      <w:r>
        <w:rPr>
          <w:spacing w:val="-3"/>
          <w:sz w:val="24"/>
        </w:rPr>
        <w:t xml:space="preserve"> </w:t>
      </w:r>
      <w:r>
        <w:rPr>
          <w:sz w:val="24"/>
        </w:rPr>
        <w:t>of</w:t>
      </w:r>
      <w:r>
        <w:rPr>
          <w:spacing w:val="-2"/>
          <w:sz w:val="24"/>
        </w:rPr>
        <w:t xml:space="preserve"> </w:t>
      </w:r>
      <w:r>
        <w:rPr>
          <w:sz w:val="24"/>
        </w:rPr>
        <w:t>the</w:t>
      </w:r>
      <w:r>
        <w:rPr>
          <w:spacing w:val="-2"/>
          <w:sz w:val="24"/>
        </w:rPr>
        <w:t xml:space="preserve"> student</w:t>
      </w:r>
    </w:p>
    <w:p w14:paraId="063D39DD" w14:textId="77777777" w:rsidR="009A324A" w:rsidRDefault="005E3F2B">
      <w:pPr>
        <w:pStyle w:val="ListParagraph"/>
        <w:numPr>
          <w:ilvl w:val="2"/>
          <w:numId w:val="3"/>
        </w:numPr>
        <w:tabs>
          <w:tab w:val="left" w:pos="1229"/>
          <w:tab w:val="left" w:pos="1231"/>
        </w:tabs>
        <w:spacing w:before="124" w:line="340" w:lineRule="auto"/>
        <w:ind w:right="99"/>
        <w:jc w:val="left"/>
        <w:rPr>
          <w:sz w:val="24"/>
        </w:rPr>
      </w:pPr>
      <w:r>
        <w:rPr>
          <w:sz w:val="24"/>
        </w:rPr>
        <w:t>Rehabilitative</w:t>
      </w:r>
      <w:r>
        <w:rPr>
          <w:spacing w:val="-4"/>
          <w:sz w:val="24"/>
        </w:rPr>
        <w:t xml:space="preserve"> </w:t>
      </w:r>
      <w:r>
        <w:rPr>
          <w:sz w:val="24"/>
        </w:rPr>
        <w:t>efforts</w:t>
      </w:r>
      <w:r>
        <w:rPr>
          <w:spacing w:val="-4"/>
          <w:sz w:val="24"/>
        </w:rPr>
        <w:t xml:space="preserve"> </w:t>
      </w:r>
      <w:r>
        <w:rPr>
          <w:sz w:val="24"/>
        </w:rPr>
        <w:t>undertaken</w:t>
      </w:r>
      <w:r>
        <w:rPr>
          <w:spacing w:val="-3"/>
          <w:sz w:val="24"/>
        </w:rPr>
        <w:t xml:space="preserve"> </w:t>
      </w:r>
      <w:r>
        <w:rPr>
          <w:sz w:val="24"/>
        </w:rPr>
        <w:t>by</w:t>
      </w:r>
      <w:r>
        <w:rPr>
          <w:spacing w:val="-4"/>
          <w:sz w:val="24"/>
        </w:rPr>
        <w:t xml:space="preserve"> </w:t>
      </w:r>
      <w:r>
        <w:rPr>
          <w:sz w:val="24"/>
        </w:rPr>
        <w:t>the</w:t>
      </w:r>
      <w:r>
        <w:rPr>
          <w:spacing w:val="-1"/>
          <w:sz w:val="24"/>
        </w:rPr>
        <w:t xml:space="preserve"> </w:t>
      </w:r>
      <w:r>
        <w:rPr>
          <w:sz w:val="24"/>
        </w:rPr>
        <w:t>student</w:t>
      </w:r>
      <w:r>
        <w:rPr>
          <w:spacing w:val="-1"/>
          <w:sz w:val="24"/>
        </w:rPr>
        <w:t xml:space="preserve"> </w:t>
      </w:r>
      <w:r>
        <w:rPr>
          <w:sz w:val="24"/>
        </w:rPr>
        <w:t>in</w:t>
      </w:r>
      <w:r>
        <w:rPr>
          <w:spacing w:val="-4"/>
          <w:sz w:val="24"/>
        </w:rPr>
        <w:t xml:space="preserve"> </w:t>
      </w:r>
      <w:r>
        <w:rPr>
          <w:sz w:val="24"/>
        </w:rPr>
        <w:t>the</w:t>
      </w:r>
      <w:r>
        <w:rPr>
          <w:spacing w:val="-4"/>
          <w:sz w:val="24"/>
        </w:rPr>
        <w:t xml:space="preserve"> </w:t>
      </w:r>
      <w:r>
        <w:rPr>
          <w:sz w:val="24"/>
        </w:rPr>
        <w:t>time</w:t>
      </w:r>
      <w:r>
        <w:rPr>
          <w:spacing w:val="-1"/>
          <w:sz w:val="24"/>
        </w:rPr>
        <w:t xml:space="preserve"> </w:t>
      </w:r>
      <w:r>
        <w:rPr>
          <w:sz w:val="24"/>
        </w:rPr>
        <w:t>elapsed</w:t>
      </w:r>
      <w:r>
        <w:rPr>
          <w:spacing w:val="-4"/>
          <w:sz w:val="24"/>
        </w:rPr>
        <w:t xml:space="preserve"> </w:t>
      </w:r>
      <w:r>
        <w:rPr>
          <w:sz w:val="24"/>
        </w:rPr>
        <w:t>since any such charge/prosecution and/or conviction</w:t>
      </w:r>
    </w:p>
    <w:p w14:paraId="75E195F8" w14:textId="77777777" w:rsidR="009A324A" w:rsidRDefault="005E3F2B">
      <w:pPr>
        <w:pStyle w:val="ListParagraph"/>
        <w:numPr>
          <w:ilvl w:val="2"/>
          <w:numId w:val="3"/>
        </w:numPr>
        <w:tabs>
          <w:tab w:val="left" w:pos="1229"/>
          <w:tab w:val="left" w:pos="1231"/>
        </w:tabs>
        <w:spacing w:before="29" w:line="340" w:lineRule="auto"/>
        <w:ind w:right="93"/>
        <w:jc w:val="left"/>
        <w:rPr>
          <w:sz w:val="24"/>
        </w:rPr>
      </w:pPr>
      <w:r>
        <w:rPr>
          <w:sz w:val="24"/>
        </w:rPr>
        <w:t>Frequency</w:t>
      </w:r>
      <w:r>
        <w:rPr>
          <w:spacing w:val="-17"/>
          <w:sz w:val="24"/>
        </w:rPr>
        <w:t xml:space="preserve"> </w:t>
      </w:r>
      <w:r>
        <w:rPr>
          <w:sz w:val="24"/>
        </w:rPr>
        <w:t>of</w:t>
      </w:r>
      <w:r>
        <w:rPr>
          <w:spacing w:val="-16"/>
          <w:sz w:val="24"/>
        </w:rPr>
        <w:t xml:space="preserve"> </w:t>
      </w:r>
      <w:r>
        <w:rPr>
          <w:sz w:val="24"/>
        </w:rPr>
        <w:t>re-offence,</w:t>
      </w:r>
      <w:r>
        <w:rPr>
          <w:spacing w:val="-14"/>
          <w:sz w:val="24"/>
        </w:rPr>
        <w:t xml:space="preserve"> </w:t>
      </w:r>
      <w:r>
        <w:rPr>
          <w:sz w:val="24"/>
        </w:rPr>
        <w:t>if</w:t>
      </w:r>
      <w:r>
        <w:rPr>
          <w:spacing w:val="-17"/>
          <w:sz w:val="24"/>
        </w:rPr>
        <w:t xml:space="preserve"> </w:t>
      </w:r>
      <w:r>
        <w:rPr>
          <w:sz w:val="24"/>
        </w:rPr>
        <w:t>any,</w:t>
      </w:r>
      <w:r>
        <w:rPr>
          <w:spacing w:val="-17"/>
          <w:sz w:val="24"/>
        </w:rPr>
        <w:t xml:space="preserve"> </w:t>
      </w:r>
      <w:r>
        <w:rPr>
          <w:sz w:val="24"/>
        </w:rPr>
        <w:t>in</w:t>
      </w:r>
      <w:r>
        <w:rPr>
          <w:spacing w:val="-16"/>
          <w:sz w:val="24"/>
        </w:rPr>
        <w:t xml:space="preserve"> </w:t>
      </w:r>
      <w:r>
        <w:rPr>
          <w:sz w:val="24"/>
        </w:rPr>
        <w:t>the</w:t>
      </w:r>
      <w:r>
        <w:rPr>
          <w:spacing w:val="-17"/>
          <w:sz w:val="24"/>
        </w:rPr>
        <w:t xml:space="preserve"> </w:t>
      </w:r>
      <w:r>
        <w:rPr>
          <w:sz w:val="24"/>
        </w:rPr>
        <w:t>time</w:t>
      </w:r>
      <w:r>
        <w:rPr>
          <w:spacing w:val="-16"/>
          <w:sz w:val="24"/>
        </w:rPr>
        <w:t xml:space="preserve"> </w:t>
      </w:r>
      <w:r>
        <w:rPr>
          <w:sz w:val="24"/>
        </w:rPr>
        <w:t>elapsed</w:t>
      </w:r>
      <w:r>
        <w:rPr>
          <w:spacing w:val="-17"/>
          <w:sz w:val="24"/>
        </w:rPr>
        <w:t xml:space="preserve"> </w:t>
      </w:r>
      <w:r>
        <w:rPr>
          <w:sz w:val="24"/>
        </w:rPr>
        <w:t>since</w:t>
      </w:r>
      <w:r>
        <w:rPr>
          <w:spacing w:val="-16"/>
          <w:sz w:val="24"/>
        </w:rPr>
        <w:t xml:space="preserve"> </w:t>
      </w:r>
      <w:r>
        <w:rPr>
          <w:sz w:val="24"/>
        </w:rPr>
        <w:t>any</w:t>
      </w:r>
      <w:r>
        <w:rPr>
          <w:spacing w:val="-16"/>
          <w:sz w:val="24"/>
        </w:rPr>
        <w:t xml:space="preserve"> </w:t>
      </w:r>
      <w:r>
        <w:rPr>
          <w:sz w:val="24"/>
        </w:rPr>
        <w:t>such</w:t>
      </w:r>
      <w:r>
        <w:rPr>
          <w:spacing w:val="-16"/>
          <w:sz w:val="24"/>
        </w:rPr>
        <w:t xml:space="preserve"> </w:t>
      </w:r>
      <w:r>
        <w:rPr>
          <w:sz w:val="24"/>
        </w:rPr>
        <w:t xml:space="preserve">serious </w:t>
      </w:r>
      <w:r>
        <w:rPr>
          <w:spacing w:val="-2"/>
          <w:sz w:val="24"/>
        </w:rPr>
        <w:t>offence</w:t>
      </w:r>
    </w:p>
    <w:p w14:paraId="6A433E42" w14:textId="77777777" w:rsidR="009A324A" w:rsidRDefault="005E3F2B">
      <w:pPr>
        <w:pStyle w:val="ListParagraph"/>
        <w:numPr>
          <w:ilvl w:val="2"/>
          <w:numId w:val="3"/>
        </w:numPr>
        <w:tabs>
          <w:tab w:val="left" w:pos="1230"/>
        </w:tabs>
        <w:spacing w:before="29"/>
        <w:ind w:left="1230" w:hanging="282"/>
        <w:jc w:val="left"/>
        <w:rPr>
          <w:sz w:val="24"/>
        </w:rPr>
      </w:pPr>
      <w:r>
        <w:rPr>
          <w:sz w:val="24"/>
        </w:rPr>
        <w:t>Outcome</w:t>
      </w:r>
      <w:r>
        <w:rPr>
          <w:spacing w:val="-7"/>
          <w:sz w:val="24"/>
        </w:rPr>
        <w:t xml:space="preserve"> </w:t>
      </w:r>
      <w:r>
        <w:rPr>
          <w:sz w:val="24"/>
        </w:rPr>
        <w:t>of</w:t>
      </w:r>
      <w:r>
        <w:rPr>
          <w:spacing w:val="-5"/>
          <w:sz w:val="24"/>
        </w:rPr>
        <w:t xml:space="preserve"> </w:t>
      </w:r>
      <w:r>
        <w:rPr>
          <w:sz w:val="24"/>
        </w:rPr>
        <w:t>any</w:t>
      </w:r>
      <w:r>
        <w:rPr>
          <w:spacing w:val="-3"/>
          <w:sz w:val="24"/>
        </w:rPr>
        <w:t xml:space="preserve"> </w:t>
      </w:r>
      <w:r>
        <w:rPr>
          <w:sz w:val="24"/>
        </w:rPr>
        <w:t>consultation</w:t>
      </w:r>
      <w:r>
        <w:rPr>
          <w:spacing w:val="-4"/>
          <w:sz w:val="24"/>
        </w:rPr>
        <w:t xml:space="preserve"> </w:t>
      </w:r>
      <w:r>
        <w:rPr>
          <w:sz w:val="24"/>
        </w:rPr>
        <w:t>with</w:t>
      </w:r>
      <w:r>
        <w:rPr>
          <w:spacing w:val="-3"/>
          <w:sz w:val="24"/>
        </w:rPr>
        <w:t xml:space="preserve"> </w:t>
      </w:r>
      <w:r>
        <w:rPr>
          <w:sz w:val="24"/>
        </w:rPr>
        <w:t>the</w:t>
      </w:r>
      <w:r>
        <w:rPr>
          <w:spacing w:val="-3"/>
          <w:sz w:val="24"/>
        </w:rPr>
        <w:t xml:space="preserve"> </w:t>
      </w:r>
      <w:r>
        <w:rPr>
          <w:sz w:val="24"/>
        </w:rPr>
        <w:t>relevant</w:t>
      </w:r>
      <w:r>
        <w:rPr>
          <w:spacing w:val="-5"/>
          <w:sz w:val="24"/>
        </w:rPr>
        <w:t xml:space="preserve"> </w:t>
      </w:r>
      <w:r>
        <w:rPr>
          <w:sz w:val="24"/>
        </w:rPr>
        <w:t>placement</w:t>
      </w:r>
      <w:r>
        <w:rPr>
          <w:spacing w:val="-2"/>
          <w:sz w:val="24"/>
        </w:rPr>
        <w:t xml:space="preserve"> organisation</w:t>
      </w:r>
    </w:p>
    <w:p w14:paraId="30B84ADC" w14:textId="77777777" w:rsidR="009A324A" w:rsidRDefault="005E3F2B">
      <w:pPr>
        <w:pStyle w:val="ListParagraph"/>
        <w:numPr>
          <w:ilvl w:val="2"/>
          <w:numId w:val="3"/>
        </w:numPr>
        <w:tabs>
          <w:tab w:val="left" w:pos="1230"/>
        </w:tabs>
        <w:spacing w:before="122"/>
        <w:ind w:left="1230" w:hanging="282"/>
        <w:jc w:val="left"/>
        <w:rPr>
          <w:sz w:val="24"/>
        </w:rPr>
      </w:pPr>
      <w:r>
        <w:rPr>
          <w:sz w:val="24"/>
        </w:rPr>
        <w:t>Insurance,</w:t>
      </w:r>
      <w:r>
        <w:rPr>
          <w:spacing w:val="-5"/>
          <w:sz w:val="24"/>
        </w:rPr>
        <w:t xml:space="preserve"> </w:t>
      </w:r>
      <w:r>
        <w:rPr>
          <w:sz w:val="24"/>
        </w:rPr>
        <w:t>Health</w:t>
      </w:r>
      <w:r>
        <w:rPr>
          <w:spacing w:val="-6"/>
          <w:sz w:val="24"/>
        </w:rPr>
        <w:t xml:space="preserve"> </w:t>
      </w:r>
      <w:r>
        <w:rPr>
          <w:sz w:val="24"/>
        </w:rPr>
        <w:t>and</w:t>
      </w:r>
      <w:r>
        <w:rPr>
          <w:spacing w:val="-6"/>
          <w:sz w:val="24"/>
        </w:rPr>
        <w:t xml:space="preserve"> </w:t>
      </w:r>
      <w:r>
        <w:rPr>
          <w:sz w:val="24"/>
        </w:rPr>
        <w:t>Safety</w:t>
      </w:r>
      <w:r>
        <w:rPr>
          <w:spacing w:val="-6"/>
          <w:sz w:val="24"/>
        </w:rPr>
        <w:t xml:space="preserve"> </w:t>
      </w:r>
      <w:r>
        <w:rPr>
          <w:spacing w:val="-2"/>
          <w:sz w:val="24"/>
        </w:rPr>
        <w:t>stipulations</w:t>
      </w:r>
    </w:p>
    <w:p w14:paraId="291CAE71" w14:textId="77777777" w:rsidR="009A324A" w:rsidRDefault="009A324A">
      <w:pPr>
        <w:pStyle w:val="ListParagraph"/>
        <w:jc w:val="left"/>
        <w:rPr>
          <w:sz w:val="24"/>
        </w:rPr>
        <w:sectPr w:rsidR="009A324A">
          <w:pgSz w:w="11900" w:h="16850"/>
          <w:pgMar w:top="1060" w:right="1700" w:bottom="1520" w:left="1133" w:header="720" w:footer="1326" w:gutter="0"/>
          <w:cols w:space="720"/>
        </w:sectPr>
      </w:pPr>
    </w:p>
    <w:p w14:paraId="4C5CFAB2" w14:textId="77777777" w:rsidR="009A324A" w:rsidRDefault="009A324A">
      <w:pPr>
        <w:pStyle w:val="BodyText"/>
        <w:spacing w:before="180"/>
      </w:pPr>
    </w:p>
    <w:p w14:paraId="260A49BE" w14:textId="77777777" w:rsidR="009A324A" w:rsidRDefault="005E3F2B">
      <w:pPr>
        <w:pStyle w:val="ListParagraph"/>
        <w:numPr>
          <w:ilvl w:val="2"/>
          <w:numId w:val="3"/>
        </w:numPr>
        <w:tabs>
          <w:tab w:val="left" w:pos="1229"/>
          <w:tab w:val="left" w:pos="1231"/>
        </w:tabs>
        <w:spacing w:before="1" w:line="355" w:lineRule="auto"/>
        <w:ind w:right="95"/>
        <w:rPr>
          <w:sz w:val="24"/>
        </w:rPr>
      </w:pPr>
      <w:r>
        <w:rPr>
          <w:sz w:val="24"/>
        </w:rPr>
        <w:t>Any other information recorded relating to the commission of, or involvement</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commission</w:t>
      </w:r>
      <w:r>
        <w:rPr>
          <w:spacing w:val="-2"/>
          <w:sz w:val="24"/>
        </w:rPr>
        <w:t xml:space="preserve"> </w:t>
      </w:r>
      <w:r>
        <w:rPr>
          <w:sz w:val="24"/>
        </w:rPr>
        <w:t>of</w:t>
      </w:r>
      <w:r>
        <w:rPr>
          <w:spacing w:val="-2"/>
          <w:sz w:val="24"/>
        </w:rPr>
        <w:t xml:space="preserve"> </w:t>
      </w:r>
      <w:r>
        <w:rPr>
          <w:sz w:val="24"/>
        </w:rPr>
        <w:t>a</w:t>
      </w:r>
      <w:r>
        <w:rPr>
          <w:spacing w:val="-4"/>
          <w:sz w:val="24"/>
        </w:rPr>
        <w:t xml:space="preserve"> </w:t>
      </w:r>
      <w:r>
        <w:rPr>
          <w:sz w:val="24"/>
        </w:rPr>
        <w:t>charge/prosecution</w:t>
      </w:r>
      <w:r>
        <w:rPr>
          <w:spacing w:val="-4"/>
          <w:sz w:val="24"/>
        </w:rPr>
        <w:t xml:space="preserve"> </w:t>
      </w:r>
      <w:r>
        <w:rPr>
          <w:sz w:val="24"/>
        </w:rPr>
        <w:t>and/or</w:t>
      </w:r>
      <w:r>
        <w:rPr>
          <w:spacing w:val="-4"/>
          <w:sz w:val="24"/>
        </w:rPr>
        <w:t xml:space="preserve"> </w:t>
      </w:r>
      <w:r>
        <w:rPr>
          <w:sz w:val="24"/>
        </w:rPr>
        <w:t>conviction and/or specified information, which would give rise, or would be likely to give rise to a bona-fide concern that the individual poses a risk to the safety of children, vulnerable adults or the wider community.</w:t>
      </w:r>
    </w:p>
    <w:p w14:paraId="73BBD802" w14:textId="77777777" w:rsidR="009A324A" w:rsidRDefault="009A324A">
      <w:pPr>
        <w:pStyle w:val="BodyText"/>
        <w:spacing w:before="148"/>
      </w:pPr>
    </w:p>
    <w:p w14:paraId="085ACAB4" w14:textId="77777777" w:rsidR="009A324A" w:rsidRDefault="005E3F2B">
      <w:pPr>
        <w:pStyle w:val="ListParagraph"/>
        <w:numPr>
          <w:ilvl w:val="1"/>
          <w:numId w:val="3"/>
        </w:numPr>
        <w:tabs>
          <w:tab w:val="left" w:pos="946"/>
          <w:tab w:val="left" w:pos="948"/>
        </w:tabs>
        <w:spacing w:line="360" w:lineRule="auto"/>
        <w:ind w:right="90"/>
        <w:rPr>
          <w:sz w:val="24"/>
        </w:rPr>
      </w:pPr>
      <w:r>
        <w:rPr>
          <w:sz w:val="24"/>
        </w:rPr>
        <w:t>It is important to note that whilst the factors above shall be considered, the list is not exhaustive, and the assessment made by the relevant review committee shall take account of all relevant factors and circumstances pertaining to a student and her/his programme.</w:t>
      </w:r>
    </w:p>
    <w:p w14:paraId="1E1F062D" w14:textId="77777777" w:rsidR="009A324A" w:rsidRDefault="005E3F2B">
      <w:pPr>
        <w:pStyle w:val="ListParagraph"/>
        <w:numPr>
          <w:ilvl w:val="1"/>
          <w:numId w:val="3"/>
        </w:numPr>
        <w:tabs>
          <w:tab w:val="left" w:pos="946"/>
          <w:tab w:val="left" w:pos="948"/>
        </w:tabs>
        <w:spacing w:before="1" w:line="360" w:lineRule="auto"/>
        <w:ind w:right="98"/>
        <w:rPr>
          <w:sz w:val="24"/>
        </w:rPr>
      </w:pPr>
      <w:r>
        <w:rPr>
          <w:sz w:val="24"/>
        </w:rPr>
        <w:t>Having a charge/prosecution and/or conviction and/or specified information will not necessarily prevent an applicant from gaining admission to the relevant programme.</w:t>
      </w:r>
    </w:p>
    <w:p w14:paraId="273CBB53" w14:textId="77777777" w:rsidR="009A324A" w:rsidRDefault="005E3F2B">
      <w:pPr>
        <w:pStyle w:val="ListParagraph"/>
        <w:numPr>
          <w:ilvl w:val="1"/>
          <w:numId w:val="3"/>
        </w:numPr>
        <w:tabs>
          <w:tab w:val="left" w:pos="946"/>
          <w:tab w:val="left" w:pos="948"/>
        </w:tabs>
        <w:spacing w:before="1" w:line="360" w:lineRule="auto"/>
        <w:ind w:right="95"/>
        <w:rPr>
          <w:sz w:val="24"/>
        </w:rPr>
      </w:pPr>
      <w:r>
        <w:rPr>
          <w:sz w:val="24"/>
        </w:rPr>
        <w:t>In reaching a</w:t>
      </w:r>
      <w:r>
        <w:rPr>
          <w:spacing w:val="-2"/>
          <w:sz w:val="24"/>
        </w:rPr>
        <w:t xml:space="preserve"> </w:t>
      </w:r>
      <w:r>
        <w:rPr>
          <w:sz w:val="24"/>
        </w:rPr>
        <w:t>decision</w:t>
      </w:r>
      <w:r>
        <w:rPr>
          <w:spacing w:val="-2"/>
          <w:sz w:val="24"/>
        </w:rPr>
        <w:t xml:space="preserve"> </w:t>
      </w:r>
      <w:r>
        <w:rPr>
          <w:sz w:val="24"/>
        </w:rPr>
        <w:t>regarding</w:t>
      </w:r>
      <w:r>
        <w:rPr>
          <w:spacing w:val="-2"/>
          <w:sz w:val="24"/>
        </w:rPr>
        <w:t xml:space="preserve"> </w:t>
      </w:r>
      <w:r>
        <w:rPr>
          <w:sz w:val="24"/>
        </w:rPr>
        <w:t>the</w:t>
      </w:r>
      <w:r>
        <w:rPr>
          <w:spacing w:val="-2"/>
          <w:sz w:val="24"/>
        </w:rPr>
        <w:t xml:space="preserve"> </w:t>
      </w:r>
      <w:r>
        <w:rPr>
          <w:sz w:val="24"/>
        </w:rPr>
        <w:t>admission or</w:t>
      </w:r>
      <w:r>
        <w:rPr>
          <w:spacing w:val="-1"/>
          <w:sz w:val="24"/>
        </w:rPr>
        <w:t xml:space="preserve"> </w:t>
      </w:r>
      <w:r>
        <w:rPr>
          <w:sz w:val="24"/>
        </w:rPr>
        <w:t>continuance</w:t>
      </w:r>
      <w:r>
        <w:rPr>
          <w:spacing w:val="-2"/>
          <w:sz w:val="24"/>
        </w:rPr>
        <w:t xml:space="preserve"> </w:t>
      </w:r>
      <w:r>
        <w:rPr>
          <w:sz w:val="24"/>
        </w:rPr>
        <w:t>of a student, the University will balance the interests of the student (and its ability to provide any appropriate support arrangements) with seeking to provide a safe</w:t>
      </w:r>
      <w:r>
        <w:rPr>
          <w:spacing w:val="-4"/>
          <w:sz w:val="24"/>
        </w:rPr>
        <w:t xml:space="preserve"> </w:t>
      </w:r>
      <w:r>
        <w:rPr>
          <w:sz w:val="24"/>
        </w:rPr>
        <w:t>and</w:t>
      </w:r>
      <w:r>
        <w:rPr>
          <w:spacing w:val="-3"/>
          <w:sz w:val="24"/>
        </w:rPr>
        <w:t xml:space="preserve"> </w:t>
      </w:r>
      <w:r>
        <w:rPr>
          <w:sz w:val="24"/>
        </w:rPr>
        <w:t>secure</w:t>
      </w:r>
      <w:r>
        <w:rPr>
          <w:spacing w:val="-5"/>
          <w:sz w:val="24"/>
        </w:rPr>
        <w:t xml:space="preserve"> </w:t>
      </w:r>
      <w:r>
        <w:rPr>
          <w:sz w:val="24"/>
        </w:rPr>
        <w:t>environment</w:t>
      </w:r>
      <w:r>
        <w:rPr>
          <w:spacing w:val="-5"/>
          <w:sz w:val="24"/>
        </w:rPr>
        <w:t xml:space="preserve"> </w:t>
      </w:r>
      <w:r>
        <w:rPr>
          <w:sz w:val="24"/>
        </w:rPr>
        <w:t>for</w:t>
      </w:r>
      <w:r>
        <w:rPr>
          <w:spacing w:val="-6"/>
          <w:sz w:val="24"/>
        </w:rPr>
        <w:t xml:space="preserve"> </w:t>
      </w:r>
      <w:r>
        <w:rPr>
          <w:sz w:val="24"/>
        </w:rPr>
        <w:t>the</w:t>
      </w:r>
      <w:r>
        <w:rPr>
          <w:spacing w:val="-5"/>
          <w:sz w:val="24"/>
        </w:rPr>
        <w:t xml:space="preserve"> </w:t>
      </w:r>
      <w:r>
        <w:rPr>
          <w:sz w:val="24"/>
        </w:rPr>
        <w:t>public</w:t>
      </w:r>
      <w:r>
        <w:rPr>
          <w:spacing w:val="-3"/>
          <w:sz w:val="24"/>
        </w:rPr>
        <w:t xml:space="preserve"> </w:t>
      </w:r>
      <w:r>
        <w:rPr>
          <w:sz w:val="24"/>
        </w:rPr>
        <w:t>and</w:t>
      </w:r>
      <w:r>
        <w:rPr>
          <w:spacing w:val="-3"/>
          <w:sz w:val="24"/>
        </w:rPr>
        <w:t xml:space="preserve"> </w:t>
      </w:r>
      <w:r>
        <w:rPr>
          <w:sz w:val="24"/>
        </w:rPr>
        <w:t>its</w:t>
      </w:r>
      <w:r>
        <w:rPr>
          <w:spacing w:val="-3"/>
          <w:sz w:val="24"/>
        </w:rPr>
        <w:t xml:space="preserve"> </w:t>
      </w:r>
      <w:r>
        <w:rPr>
          <w:sz w:val="24"/>
        </w:rPr>
        <w:t>staff,</w:t>
      </w:r>
      <w:r>
        <w:rPr>
          <w:spacing w:val="-3"/>
          <w:sz w:val="24"/>
        </w:rPr>
        <w:t xml:space="preserve"> </w:t>
      </w:r>
      <w:r>
        <w:rPr>
          <w:sz w:val="24"/>
        </w:rPr>
        <w:t>student</w:t>
      </w:r>
      <w:r>
        <w:rPr>
          <w:spacing w:val="-5"/>
          <w:sz w:val="24"/>
        </w:rPr>
        <w:t xml:space="preserve"> </w:t>
      </w:r>
      <w:r>
        <w:rPr>
          <w:sz w:val="24"/>
        </w:rPr>
        <w:t>and</w:t>
      </w:r>
      <w:r>
        <w:rPr>
          <w:spacing w:val="-5"/>
          <w:sz w:val="24"/>
        </w:rPr>
        <w:t xml:space="preserve"> </w:t>
      </w:r>
      <w:r>
        <w:rPr>
          <w:sz w:val="24"/>
        </w:rPr>
        <w:t>visitors and</w:t>
      </w:r>
      <w:r>
        <w:rPr>
          <w:spacing w:val="-1"/>
          <w:sz w:val="24"/>
        </w:rPr>
        <w:t xml:space="preserve"> </w:t>
      </w:r>
      <w:r>
        <w:rPr>
          <w:sz w:val="24"/>
        </w:rPr>
        <w:t>others.</w:t>
      </w:r>
      <w:r>
        <w:rPr>
          <w:spacing w:val="-2"/>
          <w:sz w:val="24"/>
        </w:rPr>
        <w:t xml:space="preserve"> </w:t>
      </w:r>
      <w:r>
        <w:rPr>
          <w:sz w:val="24"/>
        </w:rPr>
        <w:t>In addition,</w:t>
      </w:r>
      <w:r>
        <w:rPr>
          <w:spacing w:val="-1"/>
          <w:sz w:val="24"/>
        </w:rPr>
        <w:t xml:space="preserve"> </w:t>
      </w:r>
      <w:r>
        <w:rPr>
          <w:sz w:val="24"/>
        </w:rPr>
        <w:t>the University will take</w:t>
      </w:r>
      <w:r>
        <w:rPr>
          <w:spacing w:val="-1"/>
          <w:sz w:val="24"/>
        </w:rPr>
        <w:t xml:space="preserve"> </w:t>
      </w:r>
      <w:r>
        <w:rPr>
          <w:sz w:val="24"/>
        </w:rPr>
        <w:t>account</w:t>
      </w:r>
      <w:r>
        <w:rPr>
          <w:spacing w:val="-1"/>
          <w:sz w:val="24"/>
        </w:rPr>
        <w:t xml:space="preserve"> </w:t>
      </w:r>
      <w:r>
        <w:rPr>
          <w:sz w:val="24"/>
        </w:rPr>
        <w:t>of the</w:t>
      </w:r>
      <w:r>
        <w:rPr>
          <w:spacing w:val="-1"/>
          <w:sz w:val="24"/>
        </w:rPr>
        <w:t xml:space="preserve"> </w:t>
      </w:r>
      <w:r>
        <w:rPr>
          <w:sz w:val="24"/>
        </w:rPr>
        <w:t xml:space="preserve">demands and </w:t>
      </w:r>
      <w:r>
        <w:rPr>
          <w:spacing w:val="-2"/>
          <w:sz w:val="24"/>
        </w:rPr>
        <w:t>requirements</w:t>
      </w:r>
      <w:r>
        <w:rPr>
          <w:spacing w:val="-9"/>
          <w:sz w:val="24"/>
        </w:rPr>
        <w:t xml:space="preserve"> </w:t>
      </w:r>
      <w:r>
        <w:rPr>
          <w:spacing w:val="-2"/>
          <w:sz w:val="24"/>
        </w:rPr>
        <w:t>of</w:t>
      </w:r>
      <w:r>
        <w:rPr>
          <w:spacing w:val="-5"/>
          <w:sz w:val="24"/>
        </w:rPr>
        <w:t xml:space="preserve"> </w:t>
      </w:r>
      <w:r>
        <w:rPr>
          <w:spacing w:val="-2"/>
          <w:sz w:val="24"/>
        </w:rPr>
        <w:t>relevant</w:t>
      </w:r>
      <w:r>
        <w:rPr>
          <w:spacing w:val="-5"/>
          <w:sz w:val="24"/>
        </w:rPr>
        <w:t xml:space="preserve"> </w:t>
      </w:r>
      <w:r>
        <w:rPr>
          <w:spacing w:val="-2"/>
          <w:sz w:val="24"/>
        </w:rPr>
        <w:t>professional</w:t>
      </w:r>
      <w:r>
        <w:rPr>
          <w:spacing w:val="-6"/>
          <w:sz w:val="24"/>
        </w:rPr>
        <w:t xml:space="preserve"> </w:t>
      </w:r>
      <w:r>
        <w:rPr>
          <w:spacing w:val="-2"/>
          <w:sz w:val="24"/>
        </w:rPr>
        <w:t>bodies</w:t>
      </w:r>
      <w:r>
        <w:rPr>
          <w:spacing w:val="-9"/>
          <w:sz w:val="24"/>
        </w:rPr>
        <w:t xml:space="preserve"> </w:t>
      </w:r>
      <w:r>
        <w:rPr>
          <w:spacing w:val="-2"/>
          <w:sz w:val="24"/>
        </w:rPr>
        <w:t>and</w:t>
      </w:r>
      <w:r>
        <w:rPr>
          <w:spacing w:val="-5"/>
          <w:sz w:val="24"/>
        </w:rPr>
        <w:t xml:space="preserve"> </w:t>
      </w:r>
      <w:r>
        <w:rPr>
          <w:spacing w:val="-2"/>
          <w:sz w:val="24"/>
        </w:rPr>
        <w:t>requirements</w:t>
      </w:r>
      <w:r>
        <w:rPr>
          <w:spacing w:val="-5"/>
          <w:sz w:val="24"/>
        </w:rPr>
        <w:t xml:space="preserve"> </w:t>
      </w:r>
      <w:r>
        <w:rPr>
          <w:spacing w:val="-2"/>
          <w:sz w:val="24"/>
        </w:rPr>
        <w:t>under</w:t>
      </w:r>
      <w:r>
        <w:rPr>
          <w:spacing w:val="-6"/>
          <w:sz w:val="24"/>
        </w:rPr>
        <w:t xml:space="preserve"> </w:t>
      </w:r>
      <w:r>
        <w:rPr>
          <w:spacing w:val="-2"/>
          <w:sz w:val="24"/>
        </w:rPr>
        <w:t>the</w:t>
      </w:r>
      <w:r>
        <w:rPr>
          <w:spacing w:val="-5"/>
          <w:sz w:val="24"/>
        </w:rPr>
        <w:t xml:space="preserve"> </w:t>
      </w:r>
      <w:r>
        <w:rPr>
          <w:spacing w:val="-2"/>
          <w:sz w:val="24"/>
        </w:rPr>
        <w:t xml:space="preserve">law </w:t>
      </w:r>
      <w:r>
        <w:rPr>
          <w:sz w:val="24"/>
        </w:rPr>
        <w:t>to protect</w:t>
      </w:r>
      <w:r>
        <w:rPr>
          <w:spacing w:val="-1"/>
          <w:sz w:val="24"/>
        </w:rPr>
        <w:t xml:space="preserve"> </w:t>
      </w:r>
      <w:r>
        <w:rPr>
          <w:sz w:val="24"/>
        </w:rPr>
        <w:t>special</w:t>
      </w:r>
      <w:r>
        <w:rPr>
          <w:spacing w:val="-2"/>
          <w:sz w:val="24"/>
        </w:rPr>
        <w:t xml:space="preserve"> </w:t>
      </w:r>
      <w:r>
        <w:rPr>
          <w:sz w:val="24"/>
        </w:rPr>
        <w:t>categories of people, for example children and</w:t>
      </w:r>
      <w:r>
        <w:rPr>
          <w:spacing w:val="-1"/>
          <w:sz w:val="24"/>
        </w:rPr>
        <w:t xml:space="preserve"> </w:t>
      </w:r>
      <w:r>
        <w:rPr>
          <w:sz w:val="24"/>
        </w:rPr>
        <w:t xml:space="preserve">vulnerable </w:t>
      </w:r>
      <w:r>
        <w:rPr>
          <w:spacing w:val="-2"/>
          <w:sz w:val="24"/>
        </w:rPr>
        <w:t>adults.</w:t>
      </w:r>
    </w:p>
    <w:p w14:paraId="5FEB23DC" w14:textId="77777777" w:rsidR="009A324A" w:rsidRDefault="005E3F2B">
      <w:pPr>
        <w:pStyle w:val="ListParagraph"/>
        <w:numPr>
          <w:ilvl w:val="1"/>
          <w:numId w:val="3"/>
        </w:numPr>
        <w:tabs>
          <w:tab w:val="left" w:pos="946"/>
          <w:tab w:val="left" w:pos="948"/>
        </w:tabs>
        <w:spacing w:before="1" w:line="360" w:lineRule="auto"/>
        <w:ind w:right="91"/>
        <w:rPr>
          <w:sz w:val="24"/>
        </w:rPr>
      </w:pPr>
      <w:r>
        <w:rPr>
          <w:sz w:val="24"/>
        </w:rPr>
        <w:t>The</w:t>
      </w:r>
      <w:r>
        <w:rPr>
          <w:spacing w:val="-3"/>
          <w:sz w:val="24"/>
        </w:rPr>
        <w:t xml:space="preserve"> </w:t>
      </w:r>
      <w:r>
        <w:rPr>
          <w:sz w:val="24"/>
        </w:rPr>
        <w:t>University</w:t>
      </w:r>
      <w:r>
        <w:rPr>
          <w:spacing w:val="-3"/>
          <w:sz w:val="24"/>
        </w:rPr>
        <w:t xml:space="preserve"> </w:t>
      </w:r>
      <w:r>
        <w:rPr>
          <w:sz w:val="24"/>
        </w:rPr>
        <w:t>reserves</w:t>
      </w:r>
      <w:r>
        <w:rPr>
          <w:spacing w:val="-3"/>
          <w:sz w:val="24"/>
        </w:rPr>
        <w:t xml:space="preserve"> </w:t>
      </w:r>
      <w:r>
        <w:rPr>
          <w:sz w:val="24"/>
        </w:rPr>
        <w:t>the</w:t>
      </w:r>
      <w:r>
        <w:rPr>
          <w:spacing w:val="-3"/>
          <w:sz w:val="24"/>
        </w:rPr>
        <w:t xml:space="preserve"> </w:t>
      </w:r>
      <w:r>
        <w:rPr>
          <w:sz w:val="24"/>
        </w:rPr>
        <w:t>right</w:t>
      </w:r>
      <w:r>
        <w:rPr>
          <w:spacing w:val="-5"/>
          <w:sz w:val="24"/>
        </w:rPr>
        <w:t xml:space="preserve"> </w:t>
      </w:r>
      <w:r>
        <w:rPr>
          <w:sz w:val="24"/>
        </w:rPr>
        <w:t>to</w:t>
      </w:r>
      <w:r>
        <w:rPr>
          <w:spacing w:val="-2"/>
          <w:sz w:val="24"/>
        </w:rPr>
        <w:t xml:space="preserve"> </w:t>
      </w:r>
      <w:r>
        <w:rPr>
          <w:sz w:val="24"/>
        </w:rPr>
        <w:t>refuse</w:t>
      </w:r>
      <w:r>
        <w:rPr>
          <w:spacing w:val="-3"/>
          <w:sz w:val="24"/>
        </w:rPr>
        <w:t xml:space="preserve"> </w:t>
      </w:r>
      <w:r>
        <w:rPr>
          <w:sz w:val="24"/>
        </w:rPr>
        <w:t>admission</w:t>
      </w:r>
      <w:r>
        <w:rPr>
          <w:spacing w:val="-3"/>
          <w:sz w:val="24"/>
        </w:rPr>
        <w:t xml:space="preserve"> </w:t>
      </w:r>
      <w:r>
        <w:rPr>
          <w:sz w:val="24"/>
        </w:rPr>
        <w:t>to</w:t>
      </w:r>
      <w:r>
        <w:rPr>
          <w:spacing w:val="-3"/>
          <w:sz w:val="24"/>
        </w:rPr>
        <w:t xml:space="preserve"> </w:t>
      </w:r>
      <w:r>
        <w:rPr>
          <w:sz w:val="24"/>
        </w:rPr>
        <w:t>a</w:t>
      </w:r>
      <w:r>
        <w:rPr>
          <w:spacing w:val="-2"/>
          <w:sz w:val="24"/>
        </w:rPr>
        <w:t xml:space="preserve"> </w:t>
      </w:r>
      <w:r>
        <w:rPr>
          <w:sz w:val="24"/>
        </w:rPr>
        <w:t>student/applicant, withdraw an offer to a student of a place on a specific course, remove a student</w:t>
      </w:r>
      <w:r>
        <w:rPr>
          <w:spacing w:val="-10"/>
          <w:sz w:val="24"/>
        </w:rPr>
        <w:t xml:space="preserve"> </w:t>
      </w:r>
      <w:r>
        <w:rPr>
          <w:sz w:val="24"/>
        </w:rPr>
        <w:t>from</w:t>
      </w:r>
      <w:r>
        <w:rPr>
          <w:spacing w:val="-8"/>
          <w:sz w:val="24"/>
        </w:rPr>
        <w:t xml:space="preserve"> </w:t>
      </w:r>
      <w:r>
        <w:rPr>
          <w:sz w:val="24"/>
        </w:rPr>
        <w:t>a</w:t>
      </w:r>
      <w:r>
        <w:rPr>
          <w:spacing w:val="-7"/>
          <w:sz w:val="24"/>
        </w:rPr>
        <w:t xml:space="preserve"> </w:t>
      </w:r>
      <w:r>
        <w:rPr>
          <w:sz w:val="24"/>
        </w:rPr>
        <w:t>specific</w:t>
      </w:r>
      <w:r>
        <w:rPr>
          <w:spacing w:val="-11"/>
          <w:sz w:val="24"/>
        </w:rPr>
        <w:t xml:space="preserve"> </w:t>
      </w:r>
      <w:r>
        <w:rPr>
          <w:sz w:val="24"/>
        </w:rPr>
        <w:t>course,</w:t>
      </w:r>
      <w:r>
        <w:rPr>
          <w:spacing w:val="-10"/>
          <w:sz w:val="24"/>
        </w:rPr>
        <w:t xml:space="preserve"> </w:t>
      </w:r>
      <w:r>
        <w:rPr>
          <w:sz w:val="24"/>
        </w:rPr>
        <w:t>or</w:t>
      </w:r>
      <w:r>
        <w:rPr>
          <w:spacing w:val="-8"/>
          <w:sz w:val="24"/>
        </w:rPr>
        <w:t xml:space="preserve"> </w:t>
      </w:r>
      <w:r>
        <w:rPr>
          <w:sz w:val="24"/>
        </w:rPr>
        <w:t>delay</w:t>
      </w:r>
      <w:r>
        <w:rPr>
          <w:spacing w:val="-7"/>
          <w:sz w:val="24"/>
        </w:rPr>
        <w:t xml:space="preserve"> </w:t>
      </w:r>
      <w:r>
        <w:rPr>
          <w:sz w:val="24"/>
        </w:rPr>
        <w:t>a</w:t>
      </w:r>
      <w:r>
        <w:rPr>
          <w:spacing w:val="-9"/>
          <w:sz w:val="24"/>
        </w:rPr>
        <w:t xml:space="preserve"> </w:t>
      </w:r>
      <w:r>
        <w:rPr>
          <w:sz w:val="24"/>
        </w:rPr>
        <w:t>student’s</w:t>
      </w:r>
      <w:r>
        <w:rPr>
          <w:spacing w:val="-8"/>
          <w:sz w:val="24"/>
        </w:rPr>
        <w:t xml:space="preserve"> </w:t>
      </w:r>
      <w:r>
        <w:rPr>
          <w:sz w:val="24"/>
        </w:rPr>
        <w:t>placement</w:t>
      </w:r>
      <w:r>
        <w:rPr>
          <w:spacing w:val="-10"/>
          <w:sz w:val="24"/>
        </w:rPr>
        <w:t xml:space="preserve"> </w:t>
      </w:r>
      <w:r>
        <w:rPr>
          <w:sz w:val="24"/>
        </w:rPr>
        <w:t>modules</w:t>
      </w:r>
      <w:r>
        <w:rPr>
          <w:spacing w:val="-8"/>
          <w:sz w:val="24"/>
        </w:rPr>
        <w:t xml:space="preserve"> </w:t>
      </w:r>
      <w:r>
        <w:rPr>
          <w:sz w:val="24"/>
        </w:rPr>
        <w:t>on</w:t>
      </w:r>
      <w:r>
        <w:rPr>
          <w:spacing w:val="-9"/>
          <w:sz w:val="24"/>
        </w:rPr>
        <w:t xml:space="preserve"> </w:t>
      </w:r>
      <w:r>
        <w:rPr>
          <w:sz w:val="24"/>
        </w:rPr>
        <w:t>a specific</w:t>
      </w:r>
      <w:r>
        <w:rPr>
          <w:spacing w:val="-17"/>
          <w:sz w:val="24"/>
        </w:rPr>
        <w:t xml:space="preserve"> </w:t>
      </w:r>
      <w:r>
        <w:rPr>
          <w:sz w:val="24"/>
        </w:rPr>
        <w:t>course</w:t>
      </w:r>
      <w:r>
        <w:rPr>
          <w:spacing w:val="-17"/>
          <w:sz w:val="24"/>
        </w:rPr>
        <w:t xml:space="preserve"> </w:t>
      </w:r>
      <w:r>
        <w:rPr>
          <w:sz w:val="24"/>
        </w:rPr>
        <w:t>where</w:t>
      </w:r>
      <w:r>
        <w:rPr>
          <w:spacing w:val="-16"/>
          <w:sz w:val="24"/>
        </w:rPr>
        <w:t xml:space="preserve"> </w:t>
      </w:r>
      <w:r>
        <w:rPr>
          <w:sz w:val="24"/>
        </w:rPr>
        <w:t>an</w:t>
      </w:r>
      <w:r>
        <w:rPr>
          <w:spacing w:val="-17"/>
          <w:sz w:val="24"/>
        </w:rPr>
        <w:t xml:space="preserve"> </w:t>
      </w:r>
      <w:r>
        <w:rPr>
          <w:sz w:val="24"/>
        </w:rPr>
        <w:t>inappropriate</w:t>
      </w:r>
      <w:r>
        <w:rPr>
          <w:spacing w:val="-16"/>
          <w:sz w:val="24"/>
        </w:rPr>
        <w:t xml:space="preserve"> </w:t>
      </w:r>
      <w:r>
        <w:rPr>
          <w:sz w:val="24"/>
        </w:rPr>
        <w:t>return</w:t>
      </w:r>
      <w:r>
        <w:rPr>
          <w:spacing w:val="-17"/>
          <w:sz w:val="24"/>
        </w:rPr>
        <w:t xml:space="preserve"> </w:t>
      </w:r>
      <w:r>
        <w:rPr>
          <w:sz w:val="24"/>
        </w:rPr>
        <w:t>is</w:t>
      </w:r>
      <w:r>
        <w:rPr>
          <w:spacing w:val="-16"/>
          <w:sz w:val="24"/>
        </w:rPr>
        <w:t xml:space="preserve"> </w:t>
      </w:r>
      <w:r>
        <w:rPr>
          <w:sz w:val="24"/>
        </w:rPr>
        <w:t>received</w:t>
      </w:r>
      <w:r>
        <w:rPr>
          <w:spacing w:val="-17"/>
          <w:sz w:val="24"/>
        </w:rPr>
        <w:t xml:space="preserve"> </w:t>
      </w:r>
      <w:r>
        <w:rPr>
          <w:sz w:val="24"/>
        </w:rPr>
        <w:t>following</w:t>
      </w:r>
      <w:r>
        <w:rPr>
          <w:spacing w:val="-16"/>
          <w:sz w:val="24"/>
        </w:rPr>
        <w:t xml:space="preserve"> </w:t>
      </w:r>
      <w:r>
        <w:rPr>
          <w:sz w:val="24"/>
        </w:rPr>
        <w:t>the</w:t>
      </w:r>
      <w:r>
        <w:rPr>
          <w:spacing w:val="-15"/>
          <w:sz w:val="24"/>
        </w:rPr>
        <w:t xml:space="preserve"> </w:t>
      </w:r>
      <w:r>
        <w:rPr>
          <w:sz w:val="24"/>
        </w:rPr>
        <w:t xml:space="preserve">Garda Vetting process or for inappropriate engagement with the Garda Vetting </w:t>
      </w:r>
      <w:r>
        <w:rPr>
          <w:spacing w:val="-2"/>
          <w:sz w:val="24"/>
        </w:rPr>
        <w:t>policy.</w:t>
      </w:r>
    </w:p>
    <w:p w14:paraId="5ACB9E6A" w14:textId="77777777" w:rsidR="009A324A" w:rsidRDefault="009A324A">
      <w:pPr>
        <w:pStyle w:val="ListParagraph"/>
        <w:spacing w:line="360" w:lineRule="auto"/>
        <w:rPr>
          <w:sz w:val="24"/>
        </w:rPr>
        <w:sectPr w:rsidR="009A324A">
          <w:pgSz w:w="11900" w:h="16850"/>
          <w:pgMar w:top="1060" w:right="1700" w:bottom="1520" w:left="1133" w:header="720" w:footer="1326" w:gutter="0"/>
          <w:cols w:space="720"/>
        </w:sectPr>
      </w:pPr>
    </w:p>
    <w:p w14:paraId="50892D23" w14:textId="77777777" w:rsidR="009A324A" w:rsidRDefault="009A324A">
      <w:pPr>
        <w:pStyle w:val="BodyText"/>
        <w:spacing w:before="180"/>
      </w:pPr>
    </w:p>
    <w:p w14:paraId="39956F62" w14:textId="77777777" w:rsidR="009A324A" w:rsidRDefault="005E3F2B">
      <w:pPr>
        <w:pStyle w:val="ListParagraph"/>
        <w:numPr>
          <w:ilvl w:val="1"/>
          <w:numId w:val="3"/>
        </w:numPr>
        <w:tabs>
          <w:tab w:val="left" w:pos="946"/>
          <w:tab w:val="left" w:pos="948"/>
        </w:tabs>
        <w:spacing w:before="1" w:line="360" w:lineRule="auto"/>
        <w:ind w:right="92"/>
        <w:rPr>
          <w:sz w:val="24"/>
        </w:rPr>
      </w:pPr>
      <w:r>
        <w:rPr>
          <w:sz w:val="24"/>
        </w:rPr>
        <w:t xml:space="preserve">Article 10 of the GDPR states that “Processing of personal data relating to criminal convictions and offences or related security measures based on </w:t>
      </w:r>
      <w:hyperlink r:id="rId13">
        <w:r>
          <w:rPr>
            <w:sz w:val="24"/>
          </w:rPr>
          <w:t>Article</w:t>
        </w:r>
      </w:hyperlink>
      <w:r>
        <w:rPr>
          <w:sz w:val="24"/>
        </w:rPr>
        <w:t xml:space="preserve"> </w:t>
      </w:r>
      <w:hyperlink r:id="rId14">
        <w:r>
          <w:rPr>
            <w:sz w:val="24"/>
          </w:rPr>
          <w:t>6</w:t>
        </w:r>
      </w:hyperlink>
      <w:hyperlink r:id="rId15">
        <w:r>
          <w:rPr>
            <w:sz w:val="24"/>
          </w:rPr>
          <w:t>(</w:t>
        </w:r>
      </w:hyperlink>
      <w:r>
        <w:rPr>
          <w:sz w:val="24"/>
        </w:rPr>
        <w:t>1), shall</w:t>
      </w:r>
      <w:r>
        <w:rPr>
          <w:spacing w:val="-1"/>
          <w:sz w:val="24"/>
        </w:rPr>
        <w:t xml:space="preserve"> </w:t>
      </w:r>
      <w:r>
        <w:rPr>
          <w:sz w:val="24"/>
        </w:rPr>
        <w:t>be carried out only under</w:t>
      </w:r>
      <w:r>
        <w:rPr>
          <w:spacing w:val="-1"/>
          <w:sz w:val="24"/>
        </w:rPr>
        <w:t xml:space="preserve"> </w:t>
      </w:r>
      <w:r>
        <w:rPr>
          <w:sz w:val="24"/>
        </w:rPr>
        <w:t xml:space="preserve">the control of official authority or when the processing is </w:t>
      </w:r>
      <w:proofErr w:type="spellStart"/>
      <w:r>
        <w:rPr>
          <w:sz w:val="24"/>
        </w:rPr>
        <w:t>authorised</w:t>
      </w:r>
      <w:proofErr w:type="spellEnd"/>
      <w:r>
        <w:rPr>
          <w:sz w:val="24"/>
        </w:rPr>
        <w:t xml:space="preserve"> by Union or Member State law providing for appropriate safeguards for the rights and freedoms of data subjects.” In addition to the normal standards of confidentiality, we carefully control access to this data within the University so that it is only available to those staff who require it to perform their duties.</w:t>
      </w:r>
    </w:p>
    <w:p w14:paraId="34DECA02" w14:textId="77777777" w:rsidR="009A324A" w:rsidRDefault="009A324A">
      <w:pPr>
        <w:pStyle w:val="BodyText"/>
      </w:pPr>
    </w:p>
    <w:p w14:paraId="61F88C89" w14:textId="77777777" w:rsidR="009A324A" w:rsidRDefault="009A324A">
      <w:pPr>
        <w:pStyle w:val="BodyText"/>
        <w:spacing w:before="273"/>
      </w:pPr>
    </w:p>
    <w:p w14:paraId="17344D7F" w14:textId="77777777" w:rsidR="009A324A" w:rsidRDefault="005E3F2B">
      <w:pPr>
        <w:pStyle w:val="Heading1"/>
        <w:numPr>
          <w:ilvl w:val="0"/>
          <w:numId w:val="3"/>
        </w:numPr>
        <w:tabs>
          <w:tab w:val="left" w:pos="896"/>
        </w:tabs>
        <w:ind w:left="896" w:hanging="798"/>
        <w:jc w:val="both"/>
      </w:pPr>
      <w:bookmarkStart w:id="5" w:name="_bookmark5"/>
      <w:bookmarkEnd w:id="5"/>
      <w:r>
        <w:rPr>
          <w:color w:val="004B6C"/>
        </w:rPr>
        <w:t>Policy</w:t>
      </w:r>
      <w:r>
        <w:rPr>
          <w:color w:val="004B6C"/>
          <w:spacing w:val="-13"/>
        </w:rPr>
        <w:t xml:space="preserve"> </w:t>
      </w:r>
      <w:r>
        <w:rPr>
          <w:color w:val="004B6C"/>
          <w:spacing w:val="-2"/>
        </w:rPr>
        <w:t>Details</w:t>
      </w:r>
    </w:p>
    <w:p w14:paraId="4C8DBFED" w14:textId="77777777" w:rsidR="009A324A" w:rsidRDefault="009A324A">
      <w:pPr>
        <w:pStyle w:val="BodyText"/>
        <w:spacing w:before="231"/>
        <w:rPr>
          <w:b/>
          <w:sz w:val="32"/>
        </w:rPr>
      </w:pPr>
    </w:p>
    <w:p w14:paraId="7508C92D" w14:textId="77777777" w:rsidR="009A324A" w:rsidRDefault="005E3F2B">
      <w:pPr>
        <w:pStyle w:val="Heading3"/>
        <w:numPr>
          <w:ilvl w:val="1"/>
          <w:numId w:val="3"/>
        </w:numPr>
        <w:tabs>
          <w:tab w:val="left" w:pos="946"/>
          <w:tab w:val="left" w:pos="948"/>
        </w:tabs>
        <w:spacing w:line="360" w:lineRule="auto"/>
        <w:ind w:right="96"/>
      </w:pPr>
      <w:r>
        <w:rPr>
          <w:color w:val="00A9B7"/>
        </w:rPr>
        <w:t xml:space="preserve">Students who acquire a conviction during their course of </w:t>
      </w:r>
      <w:r>
        <w:rPr>
          <w:color w:val="00A9B7"/>
          <w:spacing w:val="-2"/>
        </w:rPr>
        <w:t>study</w:t>
      </w:r>
    </w:p>
    <w:p w14:paraId="6D1ABAA2" w14:textId="77777777" w:rsidR="009A324A" w:rsidRDefault="005E3F2B">
      <w:pPr>
        <w:pStyle w:val="BodyText"/>
        <w:spacing w:line="360" w:lineRule="auto"/>
        <w:ind w:left="948" w:right="95"/>
        <w:jc w:val="both"/>
      </w:pPr>
      <w:r>
        <w:t>It</w:t>
      </w:r>
      <w:r>
        <w:rPr>
          <w:spacing w:val="-7"/>
        </w:rPr>
        <w:t xml:space="preserve"> </w:t>
      </w:r>
      <w:r>
        <w:t>is</w:t>
      </w:r>
      <w:r>
        <w:rPr>
          <w:spacing w:val="-8"/>
        </w:rPr>
        <w:t xml:space="preserve"> </w:t>
      </w:r>
      <w:r>
        <w:t>University</w:t>
      </w:r>
      <w:r>
        <w:rPr>
          <w:spacing w:val="-10"/>
        </w:rPr>
        <w:t xml:space="preserve"> </w:t>
      </w:r>
      <w:r>
        <w:t>policy</w:t>
      </w:r>
      <w:r>
        <w:rPr>
          <w:spacing w:val="-8"/>
        </w:rPr>
        <w:t xml:space="preserve"> </w:t>
      </w:r>
      <w:r>
        <w:t>that</w:t>
      </w:r>
      <w:r>
        <w:rPr>
          <w:spacing w:val="-7"/>
        </w:rPr>
        <w:t xml:space="preserve"> </w:t>
      </w:r>
      <w:r>
        <w:t>students</w:t>
      </w:r>
      <w:r>
        <w:rPr>
          <w:spacing w:val="-10"/>
        </w:rPr>
        <w:t xml:space="preserve"> </w:t>
      </w:r>
      <w:r>
        <w:t>on</w:t>
      </w:r>
      <w:r>
        <w:rPr>
          <w:spacing w:val="-9"/>
        </w:rPr>
        <w:t xml:space="preserve"> </w:t>
      </w:r>
      <w:r>
        <w:t>any</w:t>
      </w:r>
      <w:r>
        <w:rPr>
          <w:spacing w:val="-10"/>
        </w:rPr>
        <w:t xml:space="preserve"> </w:t>
      </w:r>
      <w:r>
        <w:t>of</w:t>
      </w:r>
      <w:r>
        <w:rPr>
          <w:spacing w:val="-10"/>
        </w:rPr>
        <w:t xml:space="preserve"> </w:t>
      </w:r>
      <w:r>
        <w:t>the</w:t>
      </w:r>
      <w:r>
        <w:rPr>
          <w:spacing w:val="-7"/>
        </w:rPr>
        <w:t xml:space="preserve"> </w:t>
      </w:r>
      <w:r>
        <w:t>programmes</w:t>
      </w:r>
      <w:r>
        <w:rPr>
          <w:spacing w:val="-8"/>
        </w:rPr>
        <w:t xml:space="preserve"> </w:t>
      </w:r>
      <w:r>
        <w:t>or</w:t>
      </w:r>
      <w:r>
        <w:rPr>
          <w:spacing w:val="-11"/>
        </w:rPr>
        <w:t xml:space="preserve"> </w:t>
      </w:r>
      <w:r>
        <w:t>undertaking any</w:t>
      </w:r>
      <w:r>
        <w:rPr>
          <w:spacing w:val="-1"/>
        </w:rPr>
        <w:t xml:space="preserve"> </w:t>
      </w:r>
      <w:r>
        <w:t>of the activities to</w:t>
      </w:r>
      <w:r>
        <w:rPr>
          <w:spacing w:val="-2"/>
        </w:rPr>
        <w:t xml:space="preserve"> </w:t>
      </w:r>
      <w:r>
        <w:t>which this</w:t>
      </w:r>
      <w:r>
        <w:rPr>
          <w:spacing w:val="-1"/>
        </w:rPr>
        <w:t xml:space="preserve"> </w:t>
      </w:r>
      <w:r>
        <w:t>policy</w:t>
      </w:r>
      <w:r>
        <w:rPr>
          <w:spacing w:val="-1"/>
        </w:rPr>
        <w:t xml:space="preserve"> </w:t>
      </w:r>
      <w:r>
        <w:t>applies, who acquire a conviction or are charged with any offence during their course of study are required to notify</w:t>
      </w:r>
      <w:r>
        <w:rPr>
          <w:spacing w:val="-17"/>
        </w:rPr>
        <w:t xml:space="preserve"> </w:t>
      </w:r>
      <w:r>
        <w:t>the</w:t>
      </w:r>
      <w:r>
        <w:rPr>
          <w:spacing w:val="-17"/>
        </w:rPr>
        <w:t xml:space="preserve"> </w:t>
      </w:r>
      <w:r>
        <w:t>Programme</w:t>
      </w:r>
      <w:r>
        <w:rPr>
          <w:spacing w:val="-16"/>
        </w:rPr>
        <w:t xml:space="preserve"> </w:t>
      </w:r>
      <w:r>
        <w:t>Chair</w:t>
      </w:r>
      <w:r>
        <w:rPr>
          <w:spacing w:val="-17"/>
        </w:rPr>
        <w:t xml:space="preserve"> </w:t>
      </w:r>
      <w:r>
        <w:t>and</w:t>
      </w:r>
      <w:r>
        <w:rPr>
          <w:spacing w:val="-17"/>
        </w:rPr>
        <w:t xml:space="preserve"> </w:t>
      </w:r>
      <w:r>
        <w:t>will</w:t>
      </w:r>
      <w:r>
        <w:rPr>
          <w:spacing w:val="-17"/>
        </w:rPr>
        <w:t xml:space="preserve"> </w:t>
      </w:r>
      <w:r>
        <w:t>be</w:t>
      </w:r>
      <w:r>
        <w:rPr>
          <w:spacing w:val="-16"/>
        </w:rPr>
        <w:t xml:space="preserve"> </w:t>
      </w:r>
      <w:r>
        <w:t>subject</w:t>
      </w:r>
      <w:r>
        <w:rPr>
          <w:spacing w:val="-17"/>
        </w:rPr>
        <w:t xml:space="preserve"> </w:t>
      </w:r>
      <w:r>
        <w:t>to</w:t>
      </w:r>
      <w:r>
        <w:rPr>
          <w:spacing w:val="-17"/>
        </w:rPr>
        <w:t xml:space="preserve"> </w:t>
      </w:r>
      <w:r>
        <w:t>the</w:t>
      </w:r>
      <w:r>
        <w:rPr>
          <w:spacing w:val="-16"/>
        </w:rPr>
        <w:t xml:space="preserve"> </w:t>
      </w:r>
      <w:r>
        <w:t>provisions</w:t>
      </w:r>
      <w:r>
        <w:rPr>
          <w:spacing w:val="-17"/>
        </w:rPr>
        <w:t xml:space="preserve"> </w:t>
      </w:r>
      <w:r>
        <w:t>of</w:t>
      </w:r>
      <w:r>
        <w:rPr>
          <w:spacing w:val="-17"/>
        </w:rPr>
        <w:t xml:space="preserve"> </w:t>
      </w:r>
      <w:r>
        <w:t>this</w:t>
      </w:r>
      <w:r>
        <w:rPr>
          <w:spacing w:val="-16"/>
        </w:rPr>
        <w:t xml:space="preserve"> </w:t>
      </w:r>
      <w:r>
        <w:t>policy. Non-disclosure may result in a cancellation of registration. The Programme Chair will inform the student garda vetting liaison officer of any disclosures.</w:t>
      </w:r>
    </w:p>
    <w:p w14:paraId="3576B949" w14:textId="77777777" w:rsidR="009A324A" w:rsidRDefault="009A324A">
      <w:pPr>
        <w:pStyle w:val="BodyText"/>
        <w:spacing w:before="138"/>
      </w:pPr>
    </w:p>
    <w:p w14:paraId="26AEF6AB" w14:textId="77777777" w:rsidR="009A324A" w:rsidRDefault="005E3F2B">
      <w:pPr>
        <w:pStyle w:val="Heading3"/>
        <w:numPr>
          <w:ilvl w:val="1"/>
          <w:numId w:val="3"/>
        </w:numPr>
        <w:tabs>
          <w:tab w:val="left" w:pos="946"/>
        </w:tabs>
        <w:spacing w:before="1"/>
        <w:ind w:left="946" w:hanging="848"/>
      </w:pPr>
      <w:r>
        <w:rPr>
          <w:color w:val="00A9B7"/>
        </w:rPr>
        <w:t>Re-</w:t>
      </w:r>
      <w:r>
        <w:rPr>
          <w:color w:val="00A9B7"/>
          <w:spacing w:val="-2"/>
        </w:rPr>
        <w:t>vetting</w:t>
      </w:r>
    </w:p>
    <w:p w14:paraId="2139CD19" w14:textId="77777777" w:rsidR="009A324A" w:rsidRDefault="005E3F2B">
      <w:pPr>
        <w:pStyle w:val="BodyText"/>
        <w:spacing w:before="162" w:line="360" w:lineRule="auto"/>
        <w:ind w:left="948" w:right="90"/>
        <w:jc w:val="both"/>
      </w:pPr>
      <w:r>
        <w:t>The University reserves the right, at its discretion, to require certain groups of</w:t>
      </w:r>
      <w:r>
        <w:rPr>
          <w:spacing w:val="-7"/>
        </w:rPr>
        <w:t xml:space="preserve"> </w:t>
      </w:r>
      <w:r>
        <w:t>students</w:t>
      </w:r>
      <w:r>
        <w:rPr>
          <w:spacing w:val="-10"/>
        </w:rPr>
        <w:t xml:space="preserve"> </w:t>
      </w:r>
      <w:r>
        <w:t>or</w:t>
      </w:r>
      <w:r>
        <w:rPr>
          <w:spacing w:val="-8"/>
        </w:rPr>
        <w:t xml:space="preserve"> </w:t>
      </w:r>
      <w:r>
        <w:t>individual</w:t>
      </w:r>
      <w:r>
        <w:rPr>
          <w:spacing w:val="-8"/>
        </w:rPr>
        <w:t xml:space="preserve"> </w:t>
      </w:r>
      <w:r>
        <w:t>students</w:t>
      </w:r>
      <w:r>
        <w:rPr>
          <w:spacing w:val="-10"/>
        </w:rPr>
        <w:t xml:space="preserve"> </w:t>
      </w:r>
      <w:r>
        <w:t>to</w:t>
      </w:r>
      <w:r>
        <w:rPr>
          <w:spacing w:val="-9"/>
        </w:rPr>
        <w:t xml:space="preserve"> </w:t>
      </w:r>
      <w:r>
        <w:t>undergo</w:t>
      </w:r>
      <w:r>
        <w:rPr>
          <w:spacing w:val="-9"/>
        </w:rPr>
        <w:t xml:space="preserve"> </w:t>
      </w:r>
      <w:r>
        <w:t>a</w:t>
      </w:r>
      <w:r>
        <w:rPr>
          <w:spacing w:val="-9"/>
        </w:rPr>
        <w:t xml:space="preserve"> </w:t>
      </w:r>
      <w:r>
        <w:t>further</w:t>
      </w:r>
      <w:r>
        <w:rPr>
          <w:spacing w:val="-8"/>
        </w:rPr>
        <w:t xml:space="preserve"> </w:t>
      </w:r>
      <w:r>
        <w:t>vetting</w:t>
      </w:r>
      <w:r>
        <w:rPr>
          <w:spacing w:val="-9"/>
        </w:rPr>
        <w:t xml:space="preserve"> </w:t>
      </w:r>
      <w:r>
        <w:t>process</w:t>
      </w:r>
      <w:r>
        <w:rPr>
          <w:spacing w:val="-10"/>
        </w:rPr>
        <w:t xml:space="preserve"> </w:t>
      </w:r>
      <w:r>
        <w:t>during the course of their programme. In addition, a student may be re-vetted if information concerning his/her suitability to work with children or vulnerable persons comes to the attention of the University. Applications for garda vetting should be renewed every three years so a student may have to be re-vetted due to repeats, withdrawals etc.</w:t>
      </w:r>
    </w:p>
    <w:p w14:paraId="417DFCCB" w14:textId="77777777" w:rsidR="009A324A" w:rsidRDefault="009A324A">
      <w:pPr>
        <w:pStyle w:val="BodyText"/>
        <w:spacing w:line="360" w:lineRule="auto"/>
        <w:jc w:val="both"/>
        <w:sectPr w:rsidR="009A324A">
          <w:pgSz w:w="11900" w:h="16850"/>
          <w:pgMar w:top="1060" w:right="1700" w:bottom="1520" w:left="1133" w:header="720" w:footer="1326" w:gutter="0"/>
          <w:cols w:space="720"/>
        </w:sectPr>
      </w:pPr>
    </w:p>
    <w:p w14:paraId="1957C0E1" w14:textId="77777777" w:rsidR="009A324A" w:rsidRDefault="009A324A">
      <w:pPr>
        <w:pStyle w:val="BodyText"/>
        <w:spacing w:before="133"/>
        <w:rPr>
          <w:sz w:val="28"/>
        </w:rPr>
      </w:pPr>
    </w:p>
    <w:p w14:paraId="568F3601" w14:textId="77777777" w:rsidR="009A324A" w:rsidRDefault="005E3F2B">
      <w:pPr>
        <w:pStyle w:val="Heading3"/>
        <w:ind w:firstLine="0"/>
      </w:pPr>
      <w:r>
        <w:rPr>
          <w:color w:val="00A9B7"/>
        </w:rPr>
        <w:t>Appeals</w:t>
      </w:r>
      <w:r>
        <w:rPr>
          <w:color w:val="00A9B7"/>
          <w:spacing w:val="-10"/>
        </w:rPr>
        <w:t xml:space="preserve"> </w:t>
      </w:r>
      <w:r>
        <w:rPr>
          <w:color w:val="00A9B7"/>
          <w:spacing w:val="-2"/>
        </w:rPr>
        <w:t>Mechanism</w:t>
      </w:r>
    </w:p>
    <w:p w14:paraId="4F179C07" w14:textId="77777777" w:rsidR="009A324A" w:rsidRDefault="005E3F2B">
      <w:pPr>
        <w:pStyle w:val="ListParagraph"/>
        <w:numPr>
          <w:ilvl w:val="1"/>
          <w:numId w:val="3"/>
        </w:numPr>
        <w:tabs>
          <w:tab w:val="left" w:pos="946"/>
          <w:tab w:val="left" w:pos="948"/>
        </w:tabs>
        <w:spacing w:before="162" w:line="360" w:lineRule="auto"/>
        <w:ind w:right="95"/>
        <w:rPr>
          <w:sz w:val="24"/>
        </w:rPr>
      </w:pPr>
      <w:r>
        <w:rPr>
          <w:sz w:val="24"/>
        </w:rPr>
        <w:t>In</w:t>
      </w:r>
      <w:r>
        <w:rPr>
          <w:spacing w:val="-15"/>
          <w:sz w:val="24"/>
        </w:rPr>
        <w:t xml:space="preserve"> </w:t>
      </w:r>
      <w:r>
        <w:rPr>
          <w:sz w:val="24"/>
        </w:rPr>
        <w:t>the</w:t>
      </w:r>
      <w:r>
        <w:rPr>
          <w:spacing w:val="-14"/>
          <w:sz w:val="24"/>
        </w:rPr>
        <w:t xml:space="preserve"> </w:t>
      </w:r>
      <w:r>
        <w:rPr>
          <w:sz w:val="24"/>
        </w:rPr>
        <w:t>event</w:t>
      </w:r>
      <w:r>
        <w:rPr>
          <w:spacing w:val="-17"/>
          <w:sz w:val="24"/>
        </w:rPr>
        <w:t xml:space="preserve"> </w:t>
      </w:r>
      <w:r>
        <w:rPr>
          <w:sz w:val="24"/>
        </w:rPr>
        <w:t>that</w:t>
      </w:r>
      <w:r>
        <w:rPr>
          <w:spacing w:val="-14"/>
          <w:sz w:val="24"/>
        </w:rPr>
        <w:t xml:space="preserve"> </w:t>
      </w:r>
      <w:r>
        <w:rPr>
          <w:sz w:val="24"/>
        </w:rPr>
        <w:t>a</w:t>
      </w:r>
      <w:r>
        <w:rPr>
          <w:spacing w:val="-16"/>
          <w:sz w:val="24"/>
        </w:rPr>
        <w:t xml:space="preserve"> </w:t>
      </w:r>
      <w:r>
        <w:rPr>
          <w:sz w:val="24"/>
        </w:rPr>
        <w:t>student</w:t>
      </w:r>
      <w:r>
        <w:rPr>
          <w:spacing w:val="-14"/>
          <w:sz w:val="24"/>
        </w:rPr>
        <w:t xml:space="preserve"> </w:t>
      </w:r>
      <w:r>
        <w:rPr>
          <w:sz w:val="24"/>
        </w:rPr>
        <w:t>is</w:t>
      </w:r>
      <w:r>
        <w:rPr>
          <w:spacing w:val="-17"/>
          <w:sz w:val="24"/>
        </w:rPr>
        <w:t xml:space="preserve"> </w:t>
      </w:r>
      <w:r>
        <w:rPr>
          <w:sz w:val="24"/>
        </w:rPr>
        <w:t>dissatisfied</w:t>
      </w:r>
      <w:r>
        <w:rPr>
          <w:spacing w:val="-16"/>
          <w:sz w:val="24"/>
        </w:rPr>
        <w:t xml:space="preserve"> </w:t>
      </w:r>
      <w:r>
        <w:rPr>
          <w:sz w:val="24"/>
        </w:rPr>
        <w:t>with</w:t>
      </w:r>
      <w:r>
        <w:rPr>
          <w:spacing w:val="-14"/>
          <w:sz w:val="24"/>
        </w:rPr>
        <w:t xml:space="preserve"> </w:t>
      </w:r>
      <w:r>
        <w:rPr>
          <w:sz w:val="24"/>
        </w:rPr>
        <w:t>the</w:t>
      </w:r>
      <w:r>
        <w:rPr>
          <w:spacing w:val="-14"/>
          <w:sz w:val="24"/>
        </w:rPr>
        <w:t xml:space="preserve"> </w:t>
      </w:r>
      <w:r>
        <w:rPr>
          <w:sz w:val="24"/>
        </w:rPr>
        <w:t>decision</w:t>
      </w:r>
      <w:r>
        <w:rPr>
          <w:spacing w:val="-14"/>
          <w:sz w:val="24"/>
        </w:rPr>
        <w:t xml:space="preserve"> </w:t>
      </w:r>
      <w:r>
        <w:rPr>
          <w:sz w:val="24"/>
        </w:rPr>
        <w:t>from</w:t>
      </w:r>
      <w:r>
        <w:rPr>
          <w:spacing w:val="-16"/>
          <w:sz w:val="24"/>
        </w:rPr>
        <w:t xml:space="preserve"> </w:t>
      </w:r>
      <w:r>
        <w:rPr>
          <w:sz w:val="24"/>
        </w:rPr>
        <w:t>the</w:t>
      </w:r>
      <w:r>
        <w:rPr>
          <w:spacing w:val="-16"/>
          <w:sz w:val="24"/>
        </w:rPr>
        <w:t xml:space="preserve"> </w:t>
      </w:r>
      <w:r>
        <w:rPr>
          <w:sz w:val="24"/>
        </w:rPr>
        <w:t>TU</w:t>
      </w:r>
      <w:r>
        <w:rPr>
          <w:spacing w:val="-15"/>
          <w:sz w:val="24"/>
        </w:rPr>
        <w:t xml:space="preserve"> </w:t>
      </w:r>
      <w:r>
        <w:rPr>
          <w:sz w:val="24"/>
        </w:rPr>
        <w:t xml:space="preserve">Dublin Vetting Review Committee, they may appeal the decision within 21 days to Registrar to have her/his case reviewed by an appeal committee (including Head of School or nominee) and a further meeting with the student may be </w:t>
      </w:r>
      <w:r>
        <w:rPr>
          <w:spacing w:val="-2"/>
          <w:sz w:val="24"/>
        </w:rPr>
        <w:t>requested.</w:t>
      </w:r>
    </w:p>
    <w:p w14:paraId="57C9A650" w14:textId="77777777" w:rsidR="009A324A" w:rsidRDefault="005E3F2B">
      <w:pPr>
        <w:pStyle w:val="ListParagraph"/>
        <w:numPr>
          <w:ilvl w:val="1"/>
          <w:numId w:val="3"/>
        </w:numPr>
        <w:tabs>
          <w:tab w:val="left" w:pos="946"/>
          <w:tab w:val="left" w:pos="948"/>
        </w:tabs>
        <w:spacing w:line="360" w:lineRule="auto"/>
        <w:ind w:right="93"/>
        <w:rPr>
          <w:sz w:val="24"/>
        </w:rPr>
      </w:pPr>
      <w:r>
        <w:rPr>
          <w:sz w:val="24"/>
        </w:rPr>
        <w:t>Each appeal will be reviewed on the stated grounds and on its own merits. The Garda Vetting Liaison person shall provide to the Registrar, vetting disclosures and information</w:t>
      </w:r>
      <w:r>
        <w:rPr>
          <w:spacing w:val="-1"/>
          <w:sz w:val="24"/>
        </w:rPr>
        <w:t xml:space="preserve"> </w:t>
      </w:r>
      <w:r>
        <w:rPr>
          <w:sz w:val="24"/>
        </w:rPr>
        <w:t>pertaining to the</w:t>
      </w:r>
      <w:r>
        <w:rPr>
          <w:spacing w:val="-1"/>
          <w:sz w:val="24"/>
        </w:rPr>
        <w:t xml:space="preserve"> </w:t>
      </w:r>
      <w:r>
        <w:rPr>
          <w:sz w:val="24"/>
        </w:rPr>
        <w:t>assessment</w:t>
      </w:r>
      <w:r>
        <w:rPr>
          <w:spacing w:val="-1"/>
          <w:sz w:val="24"/>
        </w:rPr>
        <w:t xml:space="preserve"> </w:t>
      </w:r>
      <w:r>
        <w:rPr>
          <w:sz w:val="24"/>
        </w:rPr>
        <w:t>of the information provided by the National Vetting Bureau (NVB) for the case under review and any information provided by the student to support their case.</w:t>
      </w:r>
    </w:p>
    <w:p w14:paraId="6DFE28DF" w14:textId="77777777" w:rsidR="009A324A" w:rsidRDefault="005E3F2B">
      <w:pPr>
        <w:pStyle w:val="ListParagraph"/>
        <w:numPr>
          <w:ilvl w:val="1"/>
          <w:numId w:val="3"/>
        </w:numPr>
        <w:tabs>
          <w:tab w:val="left" w:pos="946"/>
          <w:tab w:val="left" w:pos="948"/>
        </w:tabs>
        <w:spacing w:before="1" w:line="360" w:lineRule="auto"/>
        <w:ind w:right="98"/>
        <w:rPr>
          <w:sz w:val="24"/>
        </w:rPr>
      </w:pPr>
      <w:r>
        <w:rPr>
          <w:sz w:val="24"/>
        </w:rPr>
        <w:t>In evaluating an appeal, the Registrar may consult with the Liaison</w:t>
      </w:r>
      <w:r>
        <w:rPr>
          <w:spacing w:val="-1"/>
          <w:sz w:val="24"/>
        </w:rPr>
        <w:t xml:space="preserve"> </w:t>
      </w:r>
      <w:r>
        <w:rPr>
          <w:sz w:val="24"/>
        </w:rPr>
        <w:t>Person, Programme Chair and Head of School and any other relevant persons as appropriate</w:t>
      </w:r>
      <w:r>
        <w:rPr>
          <w:spacing w:val="-12"/>
          <w:sz w:val="24"/>
        </w:rPr>
        <w:t xml:space="preserve"> </w:t>
      </w:r>
      <w:r>
        <w:rPr>
          <w:sz w:val="24"/>
        </w:rPr>
        <w:t>and</w:t>
      </w:r>
      <w:r>
        <w:rPr>
          <w:spacing w:val="-13"/>
          <w:sz w:val="24"/>
        </w:rPr>
        <w:t xml:space="preserve"> </w:t>
      </w:r>
      <w:r>
        <w:rPr>
          <w:sz w:val="24"/>
        </w:rPr>
        <w:t>may</w:t>
      </w:r>
      <w:r>
        <w:rPr>
          <w:spacing w:val="-11"/>
          <w:sz w:val="24"/>
        </w:rPr>
        <w:t xml:space="preserve"> </w:t>
      </w:r>
      <w:r>
        <w:rPr>
          <w:sz w:val="24"/>
        </w:rPr>
        <w:t>seek</w:t>
      </w:r>
      <w:r>
        <w:rPr>
          <w:spacing w:val="-11"/>
          <w:sz w:val="24"/>
        </w:rPr>
        <w:t xml:space="preserve"> </w:t>
      </w:r>
      <w:r>
        <w:rPr>
          <w:sz w:val="24"/>
        </w:rPr>
        <w:t>a</w:t>
      </w:r>
      <w:r>
        <w:rPr>
          <w:spacing w:val="-13"/>
          <w:sz w:val="24"/>
        </w:rPr>
        <w:t xml:space="preserve"> </w:t>
      </w:r>
      <w:r>
        <w:rPr>
          <w:sz w:val="24"/>
        </w:rPr>
        <w:t>written</w:t>
      </w:r>
      <w:r>
        <w:rPr>
          <w:spacing w:val="-10"/>
          <w:sz w:val="24"/>
        </w:rPr>
        <w:t xml:space="preserve"> </w:t>
      </w:r>
      <w:r>
        <w:rPr>
          <w:sz w:val="24"/>
        </w:rPr>
        <w:t>response</w:t>
      </w:r>
      <w:r>
        <w:rPr>
          <w:spacing w:val="-13"/>
          <w:sz w:val="24"/>
        </w:rPr>
        <w:t xml:space="preserve"> </w:t>
      </w:r>
      <w:r>
        <w:rPr>
          <w:sz w:val="24"/>
        </w:rPr>
        <w:t>from</w:t>
      </w:r>
      <w:r>
        <w:rPr>
          <w:spacing w:val="-12"/>
          <w:sz w:val="24"/>
        </w:rPr>
        <w:t xml:space="preserve"> </w:t>
      </w:r>
      <w:r>
        <w:rPr>
          <w:sz w:val="24"/>
        </w:rPr>
        <w:t>any</w:t>
      </w:r>
      <w:r>
        <w:rPr>
          <w:spacing w:val="-11"/>
          <w:sz w:val="24"/>
        </w:rPr>
        <w:t xml:space="preserve"> </w:t>
      </w:r>
      <w:r>
        <w:rPr>
          <w:sz w:val="24"/>
        </w:rPr>
        <w:t>such</w:t>
      </w:r>
      <w:r>
        <w:rPr>
          <w:spacing w:val="-10"/>
          <w:sz w:val="24"/>
        </w:rPr>
        <w:t xml:space="preserve"> </w:t>
      </w:r>
      <w:r>
        <w:rPr>
          <w:sz w:val="24"/>
        </w:rPr>
        <w:t>individual</w:t>
      </w:r>
      <w:r>
        <w:rPr>
          <w:spacing w:val="-12"/>
          <w:sz w:val="24"/>
        </w:rPr>
        <w:t xml:space="preserve"> </w:t>
      </w:r>
      <w:r>
        <w:rPr>
          <w:sz w:val="24"/>
        </w:rPr>
        <w:t>to</w:t>
      </w:r>
      <w:r>
        <w:rPr>
          <w:spacing w:val="-12"/>
          <w:sz w:val="24"/>
        </w:rPr>
        <w:t xml:space="preserve"> </w:t>
      </w:r>
      <w:r>
        <w:rPr>
          <w:sz w:val="24"/>
        </w:rPr>
        <w:t>the grounds on which the appeal is made.</w:t>
      </w:r>
    </w:p>
    <w:p w14:paraId="4A72DCBC" w14:textId="77777777" w:rsidR="009A324A" w:rsidRDefault="005E3F2B">
      <w:pPr>
        <w:pStyle w:val="ListParagraph"/>
        <w:numPr>
          <w:ilvl w:val="1"/>
          <w:numId w:val="3"/>
        </w:numPr>
        <w:tabs>
          <w:tab w:val="left" w:pos="946"/>
          <w:tab w:val="left" w:pos="948"/>
        </w:tabs>
        <w:spacing w:line="360" w:lineRule="auto"/>
        <w:ind w:right="97"/>
        <w:rPr>
          <w:sz w:val="24"/>
        </w:rPr>
      </w:pPr>
      <w:r>
        <w:rPr>
          <w:sz w:val="24"/>
        </w:rPr>
        <w:t xml:space="preserve">In addition, further written information from the appellant (student) may be sought to support their case. The Registrar may decide to uphold the decision, or amend the outcome (e.g. registration status) of the Vetting Assessment, or to </w:t>
      </w:r>
      <w:proofErr w:type="gramStart"/>
      <w:r>
        <w:rPr>
          <w:sz w:val="24"/>
        </w:rPr>
        <w:t>effect</w:t>
      </w:r>
      <w:proofErr w:type="gramEnd"/>
      <w:r>
        <w:rPr>
          <w:sz w:val="24"/>
        </w:rPr>
        <w:t xml:space="preserve"> another remedy considered appropriate. The outcome of the appeal will be communicated in writing to the appellant, the Liaison Person and the Head of School concerned. The decision of the appeal on Student Garda Vetting Committee is final and binding.</w:t>
      </w:r>
    </w:p>
    <w:p w14:paraId="338AFD87" w14:textId="77777777" w:rsidR="009A324A" w:rsidRDefault="009A324A">
      <w:pPr>
        <w:pStyle w:val="ListParagraph"/>
        <w:spacing w:line="360" w:lineRule="auto"/>
        <w:rPr>
          <w:sz w:val="24"/>
        </w:rPr>
        <w:sectPr w:rsidR="009A324A">
          <w:pgSz w:w="11900" w:h="16850"/>
          <w:pgMar w:top="1060" w:right="1700" w:bottom="1520" w:left="1133" w:header="720" w:footer="1326" w:gutter="0"/>
          <w:cols w:space="720"/>
        </w:sectPr>
      </w:pPr>
    </w:p>
    <w:p w14:paraId="762CE6BA" w14:textId="77777777" w:rsidR="009A324A" w:rsidRDefault="009A324A">
      <w:pPr>
        <w:pStyle w:val="BodyText"/>
        <w:spacing w:before="88"/>
        <w:rPr>
          <w:sz w:val="32"/>
        </w:rPr>
      </w:pPr>
    </w:p>
    <w:p w14:paraId="339C60BC" w14:textId="77777777" w:rsidR="009A324A" w:rsidRDefault="005E3F2B">
      <w:pPr>
        <w:pStyle w:val="ListParagraph"/>
        <w:numPr>
          <w:ilvl w:val="1"/>
          <w:numId w:val="2"/>
        </w:numPr>
        <w:tabs>
          <w:tab w:val="left" w:pos="948"/>
        </w:tabs>
        <w:rPr>
          <w:b/>
          <w:sz w:val="32"/>
        </w:rPr>
      </w:pPr>
      <w:r>
        <w:rPr>
          <w:b/>
          <w:color w:val="004B6C"/>
          <w:sz w:val="32"/>
        </w:rPr>
        <w:t>Roles</w:t>
      </w:r>
      <w:r>
        <w:rPr>
          <w:b/>
          <w:color w:val="004B6C"/>
          <w:spacing w:val="-10"/>
          <w:sz w:val="32"/>
        </w:rPr>
        <w:t xml:space="preserve"> </w:t>
      </w:r>
      <w:r>
        <w:rPr>
          <w:b/>
          <w:color w:val="004B6C"/>
          <w:sz w:val="32"/>
        </w:rPr>
        <w:t>and</w:t>
      </w:r>
      <w:r>
        <w:rPr>
          <w:b/>
          <w:color w:val="004B6C"/>
          <w:spacing w:val="-9"/>
          <w:sz w:val="32"/>
        </w:rPr>
        <w:t xml:space="preserve"> </w:t>
      </w:r>
      <w:r>
        <w:rPr>
          <w:b/>
          <w:color w:val="004B6C"/>
          <w:spacing w:val="-2"/>
          <w:sz w:val="32"/>
        </w:rPr>
        <w:t>Responsibilities</w:t>
      </w:r>
    </w:p>
    <w:p w14:paraId="1137ED2F" w14:textId="77777777" w:rsidR="009A324A" w:rsidRDefault="009A324A">
      <w:pPr>
        <w:pStyle w:val="BodyText"/>
        <w:spacing w:before="297"/>
        <w:rPr>
          <w:b/>
          <w:sz w:val="32"/>
        </w:rPr>
      </w:pPr>
    </w:p>
    <w:p w14:paraId="2992D23B" w14:textId="77777777" w:rsidR="009A324A" w:rsidRDefault="005E3F2B">
      <w:pPr>
        <w:pStyle w:val="Heading3"/>
        <w:spacing w:before="1"/>
        <w:ind w:firstLine="0"/>
      </w:pPr>
      <w:r>
        <w:rPr>
          <w:color w:val="00A9B7"/>
        </w:rPr>
        <w:t>Responsibilities</w:t>
      </w:r>
      <w:r>
        <w:rPr>
          <w:color w:val="00A9B7"/>
          <w:spacing w:val="-14"/>
        </w:rPr>
        <w:t xml:space="preserve"> </w:t>
      </w:r>
      <w:r>
        <w:rPr>
          <w:color w:val="00A9B7"/>
        </w:rPr>
        <w:t>of</w:t>
      </w:r>
      <w:r>
        <w:rPr>
          <w:color w:val="00A9B7"/>
          <w:spacing w:val="-8"/>
        </w:rPr>
        <w:t xml:space="preserve"> </w:t>
      </w:r>
      <w:r>
        <w:rPr>
          <w:color w:val="00A9B7"/>
          <w:spacing w:val="-2"/>
        </w:rPr>
        <w:t>Students</w:t>
      </w:r>
    </w:p>
    <w:p w14:paraId="0097F715" w14:textId="77777777" w:rsidR="009A324A" w:rsidRDefault="005E3F2B">
      <w:pPr>
        <w:pStyle w:val="ListParagraph"/>
        <w:numPr>
          <w:ilvl w:val="2"/>
          <w:numId w:val="2"/>
        </w:numPr>
        <w:tabs>
          <w:tab w:val="left" w:pos="946"/>
          <w:tab w:val="left" w:pos="948"/>
        </w:tabs>
        <w:spacing w:before="162" w:line="360" w:lineRule="auto"/>
        <w:ind w:right="91"/>
        <w:rPr>
          <w:sz w:val="24"/>
        </w:rPr>
      </w:pPr>
      <w:r>
        <w:rPr>
          <w:sz w:val="24"/>
        </w:rPr>
        <w:t>It is University policy that the public are protected, and their confidence maintained by ensuring that only suitable candidates participate in components of academic programmes where students may have access to children or vulnerable adults.</w:t>
      </w:r>
    </w:p>
    <w:p w14:paraId="60EE8558" w14:textId="77777777" w:rsidR="009A324A" w:rsidRDefault="005E3F2B">
      <w:pPr>
        <w:pStyle w:val="ListParagraph"/>
        <w:numPr>
          <w:ilvl w:val="2"/>
          <w:numId w:val="2"/>
        </w:numPr>
        <w:tabs>
          <w:tab w:val="left" w:pos="946"/>
          <w:tab w:val="left" w:pos="948"/>
        </w:tabs>
        <w:spacing w:line="360" w:lineRule="auto"/>
        <w:ind w:right="95"/>
        <w:rPr>
          <w:sz w:val="24"/>
        </w:rPr>
      </w:pPr>
      <w:r>
        <w:rPr>
          <w:sz w:val="24"/>
        </w:rPr>
        <w:t>The student is responsible for informing themselves of the requirements under</w:t>
      </w:r>
      <w:r>
        <w:rPr>
          <w:spacing w:val="-11"/>
          <w:sz w:val="24"/>
        </w:rPr>
        <w:t xml:space="preserve"> </w:t>
      </w:r>
      <w:r>
        <w:rPr>
          <w:sz w:val="24"/>
        </w:rPr>
        <w:t>this</w:t>
      </w:r>
      <w:r>
        <w:rPr>
          <w:spacing w:val="-11"/>
          <w:sz w:val="24"/>
        </w:rPr>
        <w:t xml:space="preserve"> </w:t>
      </w:r>
      <w:r>
        <w:rPr>
          <w:sz w:val="24"/>
        </w:rPr>
        <w:t>policy.</w:t>
      </w:r>
      <w:r>
        <w:rPr>
          <w:spacing w:val="-10"/>
          <w:sz w:val="24"/>
        </w:rPr>
        <w:t xml:space="preserve"> </w:t>
      </w:r>
      <w:r>
        <w:rPr>
          <w:sz w:val="24"/>
        </w:rPr>
        <w:t>This</w:t>
      </w:r>
      <w:r>
        <w:rPr>
          <w:spacing w:val="-11"/>
          <w:sz w:val="24"/>
        </w:rPr>
        <w:t xml:space="preserve"> </w:t>
      </w:r>
      <w:r>
        <w:rPr>
          <w:sz w:val="24"/>
        </w:rPr>
        <w:t>includes</w:t>
      </w:r>
      <w:r>
        <w:rPr>
          <w:spacing w:val="-13"/>
          <w:sz w:val="24"/>
        </w:rPr>
        <w:t xml:space="preserve"> </w:t>
      </w:r>
      <w:r>
        <w:rPr>
          <w:sz w:val="24"/>
        </w:rPr>
        <w:t>issues</w:t>
      </w:r>
      <w:r>
        <w:rPr>
          <w:spacing w:val="-10"/>
          <w:sz w:val="24"/>
        </w:rPr>
        <w:t xml:space="preserve"> </w:t>
      </w:r>
      <w:r>
        <w:rPr>
          <w:sz w:val="24"/>
        </w:rPr>
        <w:t>relating</w:t>
      </w:r>
      <w:r>
        <w:rPr>
          <w:spacing w:val="-12"/>
          <w:sz w:val="24"/>
        </w:rPr>
        <w:t xml:space="preserve"> </w:t>
      </w:r>
      <w:r>
        <w:rPr>
          <w:sz w:val="24"/>
        </w:rPr>
        <w:t>to</w:t>
      </w:r>
      <w:r>
        <w:rPr>
          <w:spacing w:val="-11"/>
          <w:sz w:val="24"/>
        </w:rPr>
        <w:t xml:space="preserve"> </w:t>
      </w:r>
      <w:r>
        <w:rPr>
          <w:sz w:val="24"/>
        </w:rPr>
        <w:t>minimum</w:t>
      </w:r>
      <w:r>
        <w:rPr>
          <w:spacing w:val="-11"/>
          <w:sz w:val="24"/>
        </w:rPr>
        <w:t xml:space="preserve"> </w:t>
      </w:r>
      <w:r>
        <w:rPr>
          <w:sz w:val="24"/>
        </w:rPr>
        <w:t>age</w:t>
      </w:r>
      <w:r>
        <w:rPr>
          <w:spacing w:val="-9"/>
          <w:sz w:val="24"/>
        </w:rPr>
        <w:t xml:space="preserve"> </w:t>
      </w:r>
      <w:r>
        <w:rPr>
          <w:sz w:val="24"/>
        </w:rPr>
        <w:t>limits</w:t>
      </w:r>
      <w:r>
        <w:rPr>
          <w:spacing w:val="-15"/>
          <w:sz w:val="24"/>
        </w:rPr>
        <w:t xml:space="preserve"> </w:t>
      </w:r>
      <w:r>
        <w:rPr>
          <w:sz w:val="24"/>
        </w:rPr>
        <w:t>in</w:t>
      </w:r>
      <w:r>
        <w:rPr>
          <w:spacing w:val="-10"/>
          <w:sz w:val="24"/>
        </w:rPr>
        <w:t xml:space="preserve"> </w:t>
      </w:r>
      <w:r>
        <w:rPr>
          <w:sz w:val="24"/>
        </w:rPr>
        <w:t>force relating to applying for Garda vetting.</w:t>
      </w:r>
    </w:p>
    <w:p w14:paraId="397E5AF6" w14:textId="77777777" w:rsidR="009A324A" w:rsidRDefault="005E3F2B">
      <w:pPr>
        <w:pStyle w:val="ListParagraph"/>
        <w:numPr>
          <w:ilvl w:val="2"/>
          <w:numId w:val="2"/>
        </w:numPr>
        <w:tabs>
          <w:tab w:val="left" w:pos="946"/>
          <w:tab w:val="left" w:pos="948"/>
        </w:tabs>
        <w:spacing w:line="360" w:lineRule="auto"/>
        <w:ind w:right="90"/>
        <w:rPr>
          <w:sz w:val="24"/>
        </w:rPr>
      </w:pPr>
      <w:r>
        <w:rPr>
          <w:sz w:val="24"/>
        </w:rPr>
        <w:t>Students must proactively disclose any relevant information relating to the process</w:t>
      </w:r>
      <w:r>
        <w:rPr>
          <w:spacing w:val="-5"/>
          <w:sz w:val="24"/>
        </w:rPr>
        <w:t xml:space="preserve"> </w:t>
      </w:r>
      <w:r>
        <w:rPr>
          <w:sz w:val="24"/>
        </w:rPr>
        <w:t>of</w:t>
      </w:r>
      <w:r>
        <w:rPr>
          <w:spacing w:val="-7"/>
          <w:sz w:val="24"/>
        </w:rPr>
        <w:t xml:space="preserve"> </w:t>
      </w:r>
      <w:r>
        <w:rPr>
          <w:sz w:val="24"/>
        </w:rPr>
        <w:t>Garda</w:t>
      </w:r>
      <w:r>
        <w:rPr>
          <w:spacing w:val="-5"/>
          <w:sz w:val="24"/>
        </w:rPr>
        <w:t xml:space="preserve"> </w:t>
      </w:r>
      <w:r>
        <w:rPr>
          <w:sz w:val="24"/>
        </w:rPr>
        <w:t>vetting</w:t>
      </w:r>
      <w:r>
        <w:rPr>
          <w:spacing w:val="-5"/>
          <w:sz w:val="24"/>
        </w:rPr>
        <w:t xml:space="preserve"> </w:t>
      </w:r>
      <w:r>
        <w:rPr>
          <w:sz w:val="24"/>
        </w:rPr>
        <w:t>to</w:t>
      </w:r>
      <w:r>
        <w:rPr>
          <w:spacing w:val="-6"/>
          <w:sz w:val="24"/>
        </w:rPr>
        <w:t xml:space="preserve"> </w:t>
      </w:r>
      <w:r>
        <w:rPr>
          <w:sz w:val="24"/>
        </w:rPr>
        <w:t>the</w:t>
      </w:r>
      <w:r>
        <w:rPr>
          <w:spacing w:val="-7"/>
          <w:sz w:val="24"/>
        </w:rPr>
        <w:t xml:space="preserve"> </w:t>
      </w:r>
      <w:r>
        <w:rPr>
          <w:sz w:val="24"/>
        </w:rPr>
        <w:t>University.</w:t>
      </w:r>
      <w:r>
        <w:rPr>
          <w:spacing w:val="-5"/>
          <w:sz w:val="24"/>
        </w:rPr>
        <w:t xml:space="preserve"> </w:t>
      </w:r>
      <w:r>
        <w:rPr>
          <w:sz w:val="24"/>
        </w:rPr>
        <w:t>This</w:t>
      </w:r>
      <w:r>
        <w:rPr>
          <w:spacing w:val="-6"/>
          <w:sz w:val="24"/>
        </w:rPr>
        <w:t xml:space="preserve"> </w:t>
      </w:r>
      <w:r>
        <w:rPr>
          <w:sz w:val="24"/>
        </w:rPr>
        <w:t>includes</w:t>
      </w:r>
      <w:r>
        <w:rPr>
          <w:spacing w:val="-5"/>
          <w:sz w:val="24"/>
        </w:rPr>
        <w:t xml:space="preserve"> </w:t>
      </w:r>
      <w:r>
        <w:rPr>
          <w:sz w:val="24"/>
        </w:rPr>
        <w:t>information</w:t>
      </w:r>
      <w:r>
        <w:rPr>
          <w:spacing w:val="-5"/>
          <w:sz w:val="24"/>
        </w:rPr>
        <w:t xml:space="preserve"> </w:t>
      </w:r>
      <w:r>
        <w:rPr>
          <w:sz w:val="24"/>
        </w:rPr>
        <w:t>relating to</w:t>
      </w:r>
      <w:r>
        <w:rPr>
          <w:spacing w:val="-11"/>
          <w:sz w:val="24"/>
        </w:rPr>
        <w:t xml:space="preserve"> </w:t>
      </w:r>
      <w:r>
        <w:rPr>
          <w:sz w:val="24"/>
        </w:rPr>
        <w:t>periods</w:t>
      </w:r>
      <w:r>
        <w:rPr>
          <w:spacing w:val="-13"/>
          <w:sz w:val="24"/>
        </w:rPr>
        <w:t xml:space="preserve"> </w:t>
      </w:r>
      <w:r>
        <w:rPr>
          <w:sz w:val="24"/>
        </w:rPr>
        <w:t>of</w:t>
      </w:r>
      <w:r>
        <w:rPr>
          <w:spacing w:val="-12"/>
          <w:sz w:val="24"/>
        </w:rPr>
        <w:t xml:space="preserve"> </w:t>
      </w:r>
      <w:r>
        <w:rPr>
          <w:sz w:val="24"/>
        </w:rPr>
        <w:t>residence</w:t>
      </w:r>
      <w:r>
        <w:rPr>
          <w:spacing w:val="-14"/>
          <w:sz w:val="24"/>
        </w:rPr>
        <w:t xml:space="preserve"> </w:t>
      </w:r>
      <w:r>
        <w:rPr>
          <w:sz w:val="24"/>
        </w:rPr>
        <w:t>outside</w:t>
      </w:r>
      <w:r>
        <w:rPr>
          <w:spacing w:val="-12"/>
          <w:sz w:val="24"/>
        </w:rPr>
        <w:t xml:space="preserve"> </w:t>
      </w:r>
      <w:r>
        <w:rPr>
          <w:sz w:val="24"/>
        </w:rPr>
        <w:t>the</w:t>
      </w:r>
      <w:r>
        <w:rPr>
          <w:spacing w:val="-12"/>
          <w:sz w:val="24"/>
        </w:rPr>
        <w:t xml:space="preserve"> </w:t>
      </w:r>
      <w:r>
        <w:rPr>
          <w:sz w:val="24"/>
        </w:rPr>
        <w:t>Republic</w:t>
      </w:r>
      <w:r>
        <w:rPr>
          <w:spacing w:val="-15"/>
          <w:sz w:val="24"/>
        </w:rPr>
        <w:t xml:space="preserve"> </w:t>
      </w:r>
      <w:r>
        <w:rPr>
          <w:sz w:val="24"/>
        </w:rPr>
        <w:t>of</w:t>
      </w:r>
      <w:r>
        <w:rPr>
          <w:spacing w:val="-12"/>
          <w:sz w:val="24"/>
        </w:rPr>
        <w:t xml:space="preserve"> </w:t>
      </w:r>
      <w:r>
        <w:rPr>
          <w:sz w:val="24"/>
        </w:rPr>
        <w:t>Ireland.</w:t>
      </w:r>
      <w:r>
        <w:rPr>
          <w:spacing w:val="-12"/>
          <w:sz w:val="24"/>
        </w:rPr>
        <w:t xml:space="preserve"> </w:t>
      </w:r>
      <w:r>
        <w:rPr>
          <w:sz w:val="24"/>
        </w:rPr>
        <w:t>This</w:t>
      </w:r>
      <w:r>
        <w:rPr>
          <w:spacing w:val="-15"/>
          <w:sz w:val="24"/>
        </w:rPr>
        <w:t xml:space="preserve"> </w:t>
      </w:r>
      <w:r>
        <w:rPr>
          <w:sz w:val="24"/>
        </w:rPr>
        <w:t>does</w:t>
      </w:r>
      <w:r>
        <w:rPr>
          <w:spacing w:val="-13"/>
          <w:sz w:val="24"/>
        </w:rPr>
        <w:t xml:space="preserve"> </w:t>
      </w:r>
      <w:r>
        <w:rPr>
          <w:sz w:val="24"/>
        </w:rPr>
        <w:t>not</w:t>
      </w:r>
      <w:r>
        <w:rPr>
          <w:spacing w:val="-14"/>
          <w:sz w:val="24"/>
        </w:rPr>
        <w:t xml:space="preserve"> </w:t>
      </w:r>
      <w:r>
        <w:rPr>
          <w:sz w:val="24"/>
        </w:rPr>
        <w:t xml:space="preserve">include periods spent in Northern Ireland which is covered under National Vetting </w:t>
      </w:r>
      <w:r>
        <w:rPr>
          <w:spacing w:val="-2"/>
          <w:sz w:val="24"/>
        </w:rPr>
        <w:t>Bureau.</w:t>
      </w:r>
    </w:p>
    <w:p w14:paraId="3F745414" w14:textId="77777777" w:rsidR="009A324A" w:rsidRDefault="005E3F2B">
      <w:pPr>
        <w:pStyle w:val="ListParagraph"/>
        <w:numPr>
          <w:ilvl w:val="2"/>
          <w:numId w:val="2"/>
        </w:numPr>
        <w:tabs>
          <w:tab w:val="left" w:pos="946"/>
          <w:tab w:val="left" w:pos="948"/>
        </w:tabs>
        <w:spacing w:before="1" w:line="360" w:lineRule="auto"/>
        <w:ind w:right="97"/>
        <w:rPr>
          <w:sz w:val="24"/>
        </w:rPr>
      </w:pPr>
      <w:r>
        <w:rPr>
          <w:sz w:val="24"/>
        </w:rPr>
        <w:t>Students</w:t>
      </w:r>
      <w:r>
        <w:rPr>
          <w:spacing w:val="-3"/>
          <w:sz w:val="24"/>
        </w:rPr>
        <w:t xml:space="preserve"> </w:t>
      </w:r>
      <w:r>
        <w:rPr>
          <w:sz w:val="24"/>
        </w:rPr>
        <w:t>who</w:t>
      </w:r>
      <w:r>
        <w:rPr>
          <w:spacing w:val="-3"/>
          <w:sz w:val="24"/>
        </w:rPr>
        <w:t xml:space="preserve"> </w:t>
      </w:r>
      <w:r>
        <w:rPr>
          <w:sz w:val="24"/>
        </w:rPr>
        <w:t>have</w:t>
      </w:r>
      <w:r>
        <w:rPr>
          <w:spacing w:val="-3"/>
          <w:sz w:val="24"/>
        </w:rPr>
        <w:t xml:space="preserve"> </w:t>
      </w:r>
      <w:r>
        <w:rPr>
          <w:sz w:val="24"/>
        </w:rPr>
        <w:t>resided</w:t>
      </w:r>
      <w:r>
        <w:rPr>
          <w:spacing w:val="-3"/>
          <w:sz w:val="24"/>
        </w:rPr>
        <w:t xml:space="preserve"> </w:t>
      </w:r>
      <w:r>
        <w:rPr>
          <w:sz w:val="24"/>
        </w:rPr>
        <w:t>outside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Republic</w:t>
      </w:r>
      <w:r>
        <w:rPr>
          <w:spacing w:val="-3"/>
          <w:sz w:val="24"/>
        </w:rPr>
        <w:t xml:space="preserve"> </w:t>
      </w:r>
      <w:r>
        <w:rPr>
          <w:sz w:val="24"/>
        </w:rPr>
        <w:t>of</w:t>
      </w:r>
      <w:r>
        <w:rPr>
          <w:spacing w:val="-5"/>
          <w:sz w:val="24"/>
        </w:rPr>
        <w:t xml:space="preserve"> </w:t>
      </w:r>
      <w:r>
        <w:rPr>
          <w:sz w:val="24"/>
        </w:rPr>
        <w:t>Ireland</w:t>
      </w:r>
      <w:r>
        <w:rPr>
          <w:spacing w:val="-3"/>
          <w:sz w:val="24"/>
        </w:rPr>
        <w:t xml:space="preserve"> </w:t>
      </w:r>
      <w:r>
        <w:rPr>
          <w:sz w:val="24"/>
        </w:rPr>
        <w:t>for</w:t>
      </w:r>
      <w:r>
        <w:rPr>
          <w:spacing w:val="-3"/>
          <w:sz w:val="24"/>
        </w:rPr>
        <w:t xml:space="preserve"> </w:t>
      </w:r>
      <w:r>
        <w:rPr>
          <w:sz w:val="24"/>
        </w:rPr>
        <w:t>a</w:t>
      </w:r>
      <w:r>
        <w:rPr>
          <w:spacing w:val="-5"/>
          <w:sz w:val="24"/>
        </w:rPr>
        <w:t xml:space="preserve"> </w:t>
      </w:r>
      <w:r>
        <w:rPr>
          <w:sz w:val="24"/>
        </w:rPr>
        <w:t>period</w:t>
      </w:r>
      <w:r>
        <w:rPr>
          <w:spacing w:val="-3"/>
          <w:sz w:val="24"/>
        </w:rPr>
        <w:t xml:space="preserve"> </w:t>
      </w:r>
      <w:r>
        <w:rPr>
          <w:sz w:val="24"/>
        </w:rPr>
        <w:t xml:space="preserve">of six months or longer (from the age of 16 years) shall also be required to furnish a Police Clearance Certificate from their country or countries of </w:t>
      </w:r>
      <w:r>
        <w:rPr>
          <w:spacing w:val="-2"/>
          <w:sz w:val="24"/>
        </w:rPr>
        <w:t>residence.</w:t>
      </w:r>
    </w:p>
    <w:p w14:paraId="6CCA4C65" w14:textId="77777777" w:rsidR="009A324A" w:rsidRDefault="005E3F2B">
      <w:pPr>
        <w:pStyle w:val="ListParagraph"/>
        <w:numPr>
          <w:ilvl w:val="2"/>
          <w:numId w:val="2"/>
        </w:numPr>
        <w:tabs>
          <w:tab w:val="left" w:pos="946"/>
          <w:tab w:val="left" w:pos="948"/>
        </w:tabs>
        <w:spacing w:line="360" w:lineRule="auto"/>
        <w:ind w:right="93"/>
        <w:rPr>
          <w:sz w:val="24"/>
        </w:rPr>
      </w:pPr>
      <w:r>
        <w:rPr>
          <w:sz w:val="24"/>
        </w:rPr>
        <w:t>If</w:t>
      </w:r>
      <w:r>
        <w:rPr>
          <w:spacing w:val="-17"/>
          <w:sz w:val="24"/>
        </w:rPr>
        <w:t xml:space="preserve"> </w:t>
      </w:r>
      <w:r>
        <w:rPr>
          <w:sz w:val="24"/>
        </w:rPr>
        <w:t>an</w:t>
      </w:r>
      <w:r>
        <w:rPr>
          <w:spacing w:val="-17"/>
          <w:sz w:val="24"/>
        </w:rPr>
        <w:t xml:space="preserve"> </w:t>
      </w:r>
      <w:r>
        <w:rPr>
          <w:sz w:val="24"/>
        </w:rPr>
        <w:t>applicant</w:t>
      </w:r>
      <w:r>
        <w:rPr>
          <w:spacing w:val="-16"/>
          <w:sz w:val="24"/>
        </w:rPr>
        <w:t xml:space="preserve"> </w:t>
      </w:r>
      <w:r>
        <w:rPr>
          <w:sz w:val="24"/>
        </w:rPr>
        <w:t>has</w:t>
      </w:r>
      <w:r>
        <w:rPr>
          <w:spacing w:val="-17"/>
          <w:sz w:val="24"/>
        </w:rPr>
        <w:t xml:space="preserve"> </w:t>
      </w:r>
      <w:r>
        <w:rPr>
          <w:sz w:val="24"/>
        </w:rPr>
        <w:t>resided</w:t>
      </w:r>
      <w:r>
        <w:rPr>
          <w:spacing w:val="-17"/>
          <w:sz w:val="24"/>
        </w:rPr>
        <w:t xml:space="preserve"> </w:t>
      </w:r>
      <w:r>
        <w:rPr>
          <w:sz w:val="24"/>
        </w:rPr>
        <w:t>in</w:t>
      </w:r>
      <w:r>
        <w:rPr>
          <w:spacing w:val="-17"/>
          <w:sz w:val="24"/>
        </w:rPr>
        <w:t xml:space="preserve"> </w:t>
      </w:r>
      <w:r>
        <w:rPr>
          <w:sz w:val="24"/>
        </w:rPr>
        <w:t>another</w:t>
      </w:r>
      <w:r>
        <w:rPr>
          <w:spacing w:val="-16"/>
          <w:sz w:val="24"/>
        </w:rPr>
        <w:t xml:space="preserve"> </w:t>
      </w:r>
      <w:r>
        <w:rPr>
          <w:sz w:val="24"/>
        </w:rPr>
        <w:t>country</w:t>
      </w:r>
      <w:r>
        <w:rPr>
          <w:spacing w:val="-17"/>
          <w:sz w:val="24"/>
        </w:rPr>
        <w:t xml:space="preserve"> </w:t>
      </w:r>
      <w:r>
        <w:rPr>
          <w:sz w:val="24"/>
        </w:rPr>
        <w:t>in</w:t>
      </w:r>
      <w:r>
        <w:rPr>
          <w:spacing w:val="-17"/>
          <w:sz w:val="24"/>
        </w:rPr>
        <w:t xml:space="preserve"> </w:t>
      </w:r>
      <w:r>
        <w:rPr>
          <w:sz w:val="24"/>
        </w:rPr>
        <w:t>the</w:t>
      </w:r>
      <w:r>
        <w:rPr>
          <w:spacing w:val="-16"/>
          <w:sz w:val="24"/>
        </w:rPr>
        <w:t xml:space="preserve"> </w:t>
      </w:r>
      <w:r>
        <w:rPr>
          <w:sz w:val="24"/>
        </w:rPr>
        <w:t>past,</w:t>
      </w:r>
      <w:r>
        <w:rPr>
          <w:spacing w:val="-17"/>
          <w:sz w:val="24"/>
        </w:rPr>
        <w:t xml:space="preserve"> </w:t>
      </w:r>
      <w:r>
        <w:rPr>
          <w:sz w:val="24"/>
        </w:rPr>
        <w:t>the</w:t>
      </w:r>
      <w:r>
        <w:rPr>
          <w:spacing w:val="-17"/>
          <w:sz w:val="24"/>
        </w:rPr>
        <w:t xml:space="preserve"> </w:t>
      </w:r>
      <w:r>
        <w:rPr>
          <w:sz w:val="24"/>
        </w:rPr>
        <w:t>police</w:t>
      </w:r>
      <w:r>
        <w:rPr>
          <w:spacing w:val="-16"/>
          <w:sz w:val="24"/>
        </w:rPr>
        <w:t xml:space="preserve"> </w:t>
      </w:r>
      <w:r>
        <w:rPr>
          <w:sz w:val="24"/>
        </w:rPr>
        <w:t>clearance documentation from that country cannot predate the applicant’s departure from that country by more than three months. If the period is longer than three months, the applicant must seek new vetting clearance from that jurisdiction that post-dates their departure from that country.</w:t>
      </w:r>
    </w:p>
    <w:p w14:paraId="27E1A352" w14:textId="77777777" w:rsidR="009A324A" w:rsidRDefault="005E3F2B">
      <w:pPr>
        <w:pStyle w:val="ListParagraph"/>
        <w:numPr>
          <w:ilvl w:val="2"/>
          <w:numId w:val="2"/>
        </w:numPr>
        <w:tabs>
          <w:tab w:val="left" w:pos="946"/>
          <w:tab w:val="left" w:pos="948"/>
        </w:tabs>
        <w:spacing w:line="360" w:lineRule="auto"/>
        <w:ind w:right="91"/>
        <w:rPr>
          <w:sz w:val="24"/>
        </w:rPr>
      </w:pPr>
      <w:r>
        <w:rPr>
          <w:sz w:val="24"/>
        </w:rPr>
        <w:t>Applicants for registration who have lived overseas for a cumulative period of 6 months or more after the age of 16 must provide a photocopy of police clearance for each country in which they have resided. These clearance certificates must cover the entire period of residence in each country.</w:t>
      </w:r>
    </w:p>
    <w:p w14:paraId="16435888" w14:textId="77777777" w:rsidR="009A324A" w:rsidRDefault="009A324A">
      <w:pPr>
        <w:pStyle w:val="ListParagraph"/>
        <w:spacing w:line="360" w:lineRule="auto"/>
        <w:rPr>
          <w:sz w:val="24"/>
        </w:rPr>
        <w:sectPr w:rsidR="009A324A">
          <w:pgSz w:w="11900" w:h="16850"/>
          <w:pgMar w:top="1060" w:right="1700" w:bottom="1520" w:left="1133" w:header="720" w:footer="1326" w:gutter="0"/>
          <w:cols w:space="720"/>
        </w:sectPr>
      </w:pPr>
    </w:p>
    <w:p w14:paraId="30A827C8" w14:textId="77777777" w:rsidR="009A324A" w:rsidRDefault="009A324A">
      <w:pPr>
        <w:pStyle w:val="BodyText"/>
        <w:spacing w:before="180"/>
      </w:pPr>
    </w:p>
    <w:p w14:paraId="3E0AFD59" w14:textId="77777777" w:rsidR="009A324A" w:rsidRDefault="005E3F2B">
      <w:pPr>
        <w:pStyle w:val="ListParagraph"/>
        <w:numPr>
          <w:ilvl w:val="2"/>
          <w:numId w:val="2"/>
        </w:numPr>
        <w:tabs>
          <w:tab w:val="left" w:pos="946"/>
          <w:tab w:val="left" w:pos="948"/>
        </w:tabs>
        <w:spacing w:before="1" w:line="360" w:lineRule="auto"/>
        <w:ind w:right="97"/>
        <w:rPr>
          <w:sz w:val="24"/>
        </w:rPr>
      </w:pPr>
      <w:r>
        <w:rPr>
          <w:sz w:val="24"/>
        </w:rPr>
        <w:t xml:space="preserve">This certificate should confirm if a student has any convictions recorded against him or her while residing there. If a student is unable to obtain a Police Clearance Certificate, they will be required to obtain a legal declaration (Affidavit) in the presence of a Commissioner of Oaths or a Solicitor confirming that they have no criminal convictions, current or </w:t>
      </w:r>
      <w:r>
        <w:rPr>
          <w:spacing w:val="-2"/>
          <w:sz w:val="24"/>
        </w:rPr>
        <w:t>pending.</w:t>
      </w:r>
    </w:p>
    <w:p w14:paraId="46A60311" w14:textId="77777777" w:rsidR="009A324A" w:rsidRDefault="005E3F2B">
      <w:pPr>
        <w:pStyle w:val="ListParagraph"/>
        <w:numPr>
          <w:ilvl w:val="2"/>
          <w:numId w:val="2"/>
        </w:numPr>
        <w:tabs>
          <w:tab w:val="left" w:pos="946"/>
          <w:tab w:val="left" w:pos="948"/>
        </w:tabs>
        <w:spacing w:line="360" w:lineRule="auto"/>
        <w:ind w:right="90"/>
        <w:rPr>
          <w:sz w:val="24"/>
        </w:rPr>
      </w:pPr>
      <w:r>
        <w:rPr>
          <w:sz w:val="24"/>
        </w:rPr>
        <w:t>Where students do not meet TU Dublin’s Vetting requirements, TU Dublin reserves</w:t>
      </w:r>
      <w:r>
        <w:rPr>
          <w:spacing w:val="-2"/>
          <w:sz w:val="24"/>
        </w:rPr>
        <w:t xml:space="preserve"> </w:t>
      </w:r>
      <w:r>
        <w:rPr>
          <w:sz w:val="24"/>
        </w:rPr>
        <w:t>the</w:t>
      </w:r>
      <w:r>
        <w:rPr>
          <w:spacing w:val="-1"/>
          <w:sz w:val="24"/>
        </w:rPr>
        <w:t xml:space="preserve"> </w:t>
      </w:r>
      <w:r>
        <w:rPr>
          <w:sz w:val="24"/>
        </w:rPr>
        <w:t>right</w:t>
      </w:r>
      <w:r>
        <w:rPr>
          <w:spacing w:val="-1"/>
          <w:sz w:val="24"/>
        </w:rPr>
        <w:t xml:space="preserve"> </w:t>
      </w:r>
      <w:r>
        <w:rPr>
          <w:sz w:val="24"/>
        </w:rPr>
        <w:t>to</w:t>
      </w:r>
      <w:r>
        <w:rPr>
          <w:spacing w:val="-1"/>
          <w:sz w:val="24"/>
        </w:rPr>
        <w:t xml:space="preserve"> </w:t>
      </w:r>
      <w:r>
        <w:rPr>
          <w:sz w:val="24"/>
        </w:rPr>
        <w:t>reject</w:t>
      </w:r>
      <w:r>
        <w:rPr>
          <w:spacing w:val="-1"/>
          <w:sz w:val="24"/>
        </w:rPr>
        <w:t xml:space="preserve"> </w:t>
      </w:r>
      <w:r>
        <w:rPr>
          <w:sz w:val="24"/>
        </w:rPr>
        <w:t>their</w:t>
      </w:r>
      <w:r>
        <w:rPr>
          <w:spacing w:val="-3"/>
          <w:sz w:val="24"/>
        </w:rPr>
        <w:t xml:space="preserve"> </w:t>
      </w:r>
      <w:r>
        <w:rPr>
          <w:sz w:val="24"/>
        </w:rPr>
        <w:t>application</w:t>
      </w:r>
      <w:r>
        <w:rPr>
          <w:spacing w:val="-1"/>
          <w:sz w:val="24"/>
        </w:rPr>
        <w:t xml:space="preserve"> </w:t>
      </w:r>
      <w:r>
        <w:rPr>
          <w:sz w:val="24"/>
        </w:rPr>
        <w:t>and,</w:t>
      </w:r>
      <w:r>
        <w:rPr>
          <w:spacing w:val="-1"/>
          <w:sz w:val="24"/>
        </w:rPr>
        <w:t xml:space="preserve"> </w:t>
      </w:r>
      <w:r>
        <w:rPr>
          <w:sz w:val="24"/>
        </w:rPr>
        <w:t>where</w:t>
      </w:r>
      <w:r>
        <w:rPr>
          <w:spacing w:val="-4"/>
          <w:sz w:val="24"/>
        </w:rPr>
        <w:t xml:space="preserve"> </w:t>
      </w:r>
      <w:r>
        <w:rPr>
          <w:sz w:val="24"/>
        </w:rPr>
        <w:t>applicable,</w:t>
      </w:r>
      <w:r>
        <w:rPr>
          <w:spacing w:val="-6"/>
          <w:sz w:val="24"/>
        </w:rPr>
        <w:t xml:space="preserve"> </w:t>
      </w:r>
      <w:r>
        <w:rPr>
          <w:sz w:val="24"/>
        </w:rPr>
        <w:t>withdraw the course offer and/or cancel their registration.</w:t>
      </w:r>
    </w:p>
    <w:p w14:paraId="69D084CE" w14:textId="77777777" w:rsidR="009A324A" w:rsidRDefault="005E3F2B">
      <w:pPr>
        <w:pStyle w:val="ListParagraph"/>
        <w:numPr>
          <w:ilvl w:val="2"/>
          <w:numId w:val="2"/>
        </w:numPr>
        <w:tabs>
          <w:tab w:val="left" w:pos="946"/>
          <w:tab w:val="left" w:pos="948"/>
        </w:tabs>
        <w:spacing w:line="360" w:lineRule="auto"/>
        <w:ind w:right="99"/>
        <w:rPr>
          <w:sz w:val="24"/>
        </w:rPr>
      </w:pPr>
      <w:r>
        <w:rPr>
          <w:sz w:val="24"/>
        </w:rPr>
        <w:t xml:space="preserve">Costs incurred by the student in complying with this policy are borne by the </w:t>
      </w:r>
      <w:r>
        <w:rPr>
          <w:spacing w:val="-2"/>
          <w:sz w:val="24"/>
        </w:rPr>
        <w:t>student.</w:t>
      </w:r>
    </w:p>
    <w:p w14:paraId="7F83C6AC" w14:textId="77777777" w:rsidR="009A324A" w:rsidRDefault="005E3F2B">
      <w:pPr>
        <w:pStyle w:val="ListParagraph"/>
        <w:numPr>
          <w:ilvl w:val="2"/>
          <w:numId w:val="2"/>
        </w:numPr>
        <w:tabs>
          <w:tab w:val="left" w:pos="944"/>
          <w:tab w:val="left" w:pos="948"/>
        </w:tabs>
        <w:spacing w:line="360" w:lineRule="auto"/>
        <w:ind w:right="98"/>
        <w:rPr>
          <w:sz w:val="24"/>
        </w:rPr>
      </w:pPr>
      <w:r>
        <w:rPr>
          <w:sz w:val="24"/>
        </w:rPr>
        <w:t>Information collected as part of this vetting process will be treated in confidence, and is only available to people who require it to perform their duties, but will be released to relevant parties as deemed necessary by the University Registration as a student of the University is deemed as agreement with participation with this policy.</w:t>
      </w:r>
    </w:p>
    <w:p w14:paraId="7D69ADA4" w14:textId="77777777" w:rsidR="009A324A" w:rsidRDefault="005E3F2B">
      <w:pPr>
        <w:pStyle w:val="ListParagraph"/>
        <w:numPr>
          <w:ilvl w:val="2"/>
          <w:numId w:val="2"/>
        </w:numPr>
        <w:tabs>
          <w:tab w:val="left" w:pos="945"/>
          <w:tab w:val="left" w:pos="948"/>
        </w:tabs>
        <w:spacing w:line="360" w:lineRule="auto"/>
        <w:ind w:right="100"/>
        <w:rPr>
          <w:sz w:val="24"/>
        </w:rPr>
      </w:pPr>
      <w:r>
        <w:rPr>
          <w:sz w:val="24"/>
        </w:rPr>
        <w:t>Students do not participate in environments with access to children or vulnerable adults until approval is obtained from the University.</w:t>
      </w:r>
    </w:p>
    <w:p w14:paraId="5A3761D7" w14:textId="77777777" w:rsidR="009A324A" w:rsidRDefault="005E3F2B">
      <w:pPr>
        <w:pStyle w:val="ListParagraph"/>
        <w:numPr>
          <w:ilvl w:val="2"/>
          <w:numId w:val="2"/>
        </w:numPr>
        <w:tabs>
          <w:tab w:val="left" w:pos="945"/>
          <w:tab w:val="left" w:pos="948"/>
        </w:tabs>
        <w:spacing w:line="360" w:lineRule="auto"/>
        <w:ind w:right="99"/>
        <w:rPr>
          <w:sz w:val="24"/>
        </w:rPr>
      </w:pPr>
      <w:r>
        <w:rPr>
          <w:sz w:val="24"/>
        </w:rPr>
        <w:t>The student will complete the relevant Garda Vetting online forms in a complete, timely, honest and comprehensive manner.</w:t>
      </w:r>
    </w:p>
    <w:p w14:paraId="19B1594A" w14:textId="77777777" w:rsidR="009A324A" w:rsidRDefault="005E3F2B">
      <w:pPr>
        <w:pStyle w:val="ListParagraph"/>
        <w:numPr>
          <w:ilvl w:val="2"/>
          <w:numId w:val="2"/>
        </w:numPr>
        <w:tabs>
          <w:tab w:val="left" w:pos="945"/>
          <w:tab w:val="left" w:pos="948"/>
        </w:tabs>
        <w:spacing w:line="360" w:lineRule="auto"/>
        <w:ind w:right="100"/>
        <w:rPr>
          <w:sz w:val="24"/>
        </w:rPr>
      </w:pPr>
      <w:r>
        <w:rPr>
          <w:sz w:val="24"/>
        </w:rPr>
        <w:t>In the case of an applicant between the age of 16 and 18, provide written consent of parent/guardian to the Garda Vetting Liaison person that vetting is permitted.</w:t>
      </w:r>
    </w:p>
    <w:p w14:paraId="43BB19BD" w14:textId="77777777" w:rsidR="009A324A" w:rsidRDefault="005E3F2B">
      <w:pPr>
        <w:pStyle w:val="ListParagraph"/>
        <w:numPr>
          <w:ilvl w:val="2"/>
          <w:numId w:val="2"/>
        </w:numPr>
        <w:tabs>
          <w:tab w:val="left" w:pos="945"/>
          <w:tab w:val="left" w:pos="948"/>
        </w:tabs>
        <w:spacing w:line="360" w:lineRule="auto"/>
        <w:ind w:right="93"/>
        <w:rPr>
          <w:sz w:val="24"/>
        </w:rPr>
      </w:pPr>
      <w:r>
        <w:rPr>
          <w:sz w:val="24"/>
        </w:rPr>
        <w:t>Inform the programme chair of any changes to their Garda vetting status subsequent to receiving a Garda vetting letter from the University.</w:t>
      </w:r>
    </w:p>
    <w:p w14:paraId="7BD747CA" w14:textId="77777777" w:rsidR="009A324A" w:rsidRDefault="009A324A">
      <w:pPr>
        <w:pStyle w:val="ListParagraph"/>
        <w:spacing w:line="360" w:lineRule="auto"/>
        <w:rPr>
          <w:sz w:val="24"/>
        </w:rPr>
        <w:sectPr w:rsidR="009A324A">
          <w:pgSz w:w="11900" w:h="16850"/>
          <w:pgMar w:top="1060" w:right="1700" w:bottom="1520" w:left="1133" w:header="720" w:footer="1326" w:gutter="0"/>
          <w:cols w:space="720"/>
        </w:sectPr>
      </w:pPr>
    </w:p>
    <w:p w14:paraId="0CEA1250" w14:textId="77777777" w:rsidR="009A324A" w:rsidRDefault="009A324A">
      <w:pPr>
        <w:pStyle w:val="BodyText"/>
        <w:spacing w:before="88"/>
        <w:rPr>
          <w:sz w:val="32"/>
        </w:rPr>
      </w:pPr>
    </w:p>
    <w:p w14:paraId="0ACD3958" w14:textId="77777777" w:rsidR="009A324A" w:rsidRDefault="005E3F2B">
      <w:pPr>
        <w:pStyle w:val="Heading1"/>
        <w:numPr>
          <w:ilvl w:val="0"/>
          <w:numId w:val="3"/>
        </w:numPr>
        <w:tabs>
          <w:tab w:val="left" w:pos="948"/>
        </w:tabs>
        <w:ind w:left="948" w:hanging="850"/>
      </w:pPr>
      <w:bookmarkStart w:id="6" w:name="_bookmark6"/>
      <w:bookmarkEnd w:id="6"/>
      <w:r>
        <w:rPr>
          <w:color w:val="004B6C"/>
        </w:rPr>
        <w:t>Role</w:t>
      </w:r>
      <w:r>
        <w:rPr>
          <w:color w:val="004B6C"/>
          <w:spacing w:val="-7"/>
        </w:rPr>
        <w:t xml:space="preserve"> </w:t>
      </w:r>
      <w:r>
        <w:rPr>
          <w:color w:val="004B6C"/>
        </w:rPr>
        <w:t>of</w:t>
      </w:r>
      <w:r>
        <w:rPr>
          <w:color w:val="004B6C"/>
          <w:spacing w:val="-7"/>
        </w:rPr>
        <w:t xml:space="preserve"> </w:t>
      </w:r>
      <w:r>
        <w:rPr>
          <w:color w:val="004B6C"/>
        </w:rPr>
        <w:t>the</w:t>
      </w:r>
      <w:r>
        <w:rPr>
          <w:color w:val="004B6C"/>
          <w:spacing w:val="-7"/>
        </w:rPr>
        <w:t xml:space="preserve"> </w:t>
      </w:r>
      <w:r>
        <w:rPr>
          <w:color w:val="004B6C"/>
          <w:spacing w:val="-2"/>
        </w:rPr>
        <w:t>University</w:t>
      </w:r>
    </w:p>
    <w:p w14:paraId="7E1D93DF" w14:textId="77777777" w:rsidR="009A324A" w:rsidRDefault="009A324A">
      <w:pPr>
        <w:pStyle w:val="BodyText"/>
        <w:spacing w:before="100"/>
        <w:rPr>
          <w:b/>
          <w:sz w:val="32"/>
        </w:rPr>
      </w:pPr>
    </w:p>
    <w:p w14:paraId="4FBEC6F9" w14:textId="77777777" w:rsidR="009A324A" w:rsidRDefault="005E3F2B">
      <w:pPr>
        <w:pStyle w:val="BodyText"/>
        <w:ind w:left="948"/>
        <w:jc w:val="both"/>
      </w:pPr>
      <w:r>
        <w:t>To</w:t>
      </w:r>
      <w:r>
        <w:rPr>
          <w:spacing w:val="-4"/>
        </w:rPr>
        <w:t xml:space="preserve"> </w:t>
      </w:r>
      <w:r>
        <w:t>effectively</w:t>
      </w:r>
      <w:r>
        <w:rPr>
          <w:spacing w:val="-6"/>
        </w:rPr>
        <w:t xml:space="preserve"> </w:t>
      </w:r>
      <w:r>
        <w:t>manage</w:t>
      </w:r>
      <w:r>
        <w:rPr>
          <w:spacing w:val="-5"/>
        </w:rPr>
        <w:t xml:space="preserve"> </w:t>
      </w:r>
      <w:r>
        <w:t>the</w:t>
      </w:r>
      <w:r>
        <w:rPr>
          <w:spacing w:val="-3"/>
        </w:rPr>
        <w:t xml:space="preserve"> </w:t>
      </w:r>
      <w:r>
        <w:t>vetting</w:t>
      </w:r>
      <w:r>
        <w:rPr>
          <w:spacing w:val="-3"/>
        </w:rPr>
        <w:t xml:space="preserve"> </w:t>
      </w:r>
      <w:r>
        <w:t>process,</w:t>
      </w:r>
      <w:r>
        <w:rPr>
          <w:spacing w:val="-3"/>
        </w:rPr>
        <w:t xml:space="preserve"> </w:t>
      </w:r>
      <w:r>
        <w:t>it</w:t>
      </w:r>
      <w:r>
        <w:rPr>
          <w:spacing w:val="-3"/>
        </w:rPr>
        <w:t xml:space="preserve"> </w:t>
      </w:r>
      <w:r>
        <w:t>is</w:t>
      </w:r>
      <w:r>
        <w:rPr>
          <w:spacing w:val="-3"/>
        </w:rPr>
        <w:t xml:space="preserve"> </w:t>
      </w:r>
      <w:r>
        <w:t>University</w:t>
      </w:r>
      <w:r>
        <w:rPr>
          <w:spacing w:val="-3"/>
        </w:rPr>
        <w:t xml:space="preserve"> </w:t>
      </w:r>
      <w:r>
        <w:t>policy</w:t>
      </w:r>
      <w:r>
        <w:rPr>
          <w:spacing w:val="-4"/>
        </w:rPr>
        <w:t xml:space="preserve"> </w:t>
      </w:r>
      <w:r>
        <w:rPr>
          <w:spacing w:val="-5"/>
        </w:rPr>
        <w:t>to:</w:t>
      </w:r>
    </w:p>
    <w:p w14:paraId="64E42D20" w14:textId="77777777" w:rsidR="009A324A" w:rsidRDefault="005E3F2B">
      <w:pPr>
        <w:pStyle w:val="ListParagraph"/>
        <w:numPr>
          <w:ilvl w:val="0"/>
          <w:numId w:val="1"/>
        </w:numPr>
        <w:tabs>
          <w:tab w:val="left" w:pos="1373"/>
        </w:tabs>
        <w:spacing w:before="137" w:line="355" w:lineRule="auto"/>
        <w:ind w:right="97"/>
        <w:rPr>
          <w:sz w:val="24"/>
        </w:rPr>
      </w:pPr>
      <w:r>
        <w:rPr>
          <w:sz w:val="24"/>
        </w:rPr>
        <w:t xml:space="preserve">Appoint a nominating signatory as proposed by the President of TU Dublin Appoint an </w:t>
      </w:r>
      <w:proofErr w:type="spellStart"/>
      <w:r>
        <w:rPr>
          <w:sz w:val="24"/>
        </w:rPr>
        <w:t>authorised</w:t>
      </w:r>
      <w:proofErr w:type="spellEnd"/>
      <w:r>
        <w:rPr>
          <w:sz w:val="24"/>
        </w:rPr>
        <w:t xml:space="preserve"> signatory/liaison person to liaise with the GVB. The </w:t>
      </w:r>
      <w:proofErr w:type="spellStart"/>
      <w:r>
        <w:rPr>
          <w:sz w:val="24"/>
        </w:rPr>
        <w:t>authorised</w:t>
      </w:r>
      <w:proofErr w:type="spellEnd"/>
      <w:r>
        <w:rPr>
          <w:sz w:val="24"/>
        </w:rPr>
        <w:t xml:space="preserve"> signatory will be proposed by the nominating </w:t>
      </w:r>
      <w:r>
        <w:rPr>
          <w:spacing w:val="-2"/>
          <w:sz w:val="24"/>
        </w:rPr>
        <w:t>signatory.</w:t>
      </w:r>
    </w:p>
    <w:p w14:paraId="20A40955" w14:textId="77777777" w:rsidR="009A324A" w:rsidRDefault="005E3F2B">
      <w:pPr>
        <w:pStyle w:val="ListParagraph"/>
        <w:numPr>
          <w:ilvl w:val="0"/>
          <w:numId w:val="1"/>
        </w:numPr>
        <w:tabs>
          <w:tab w:val="left" w:pos="1373"/>
        </w:tabs>
        <w:spacing w:before="7" w:line="343" w:lineRule="auto"/>
        <w:ind w:right="101"/>
        <w:rPr>
          <w:sz w:val="24"/>
        </w:rPr>
      </w:pPr>
      <w:r>
        <w:rPr>
          <w:sz w:val="24"/>
        </w:rPr>
        <w:t xml:space="preserve">Ensure the </w:t>
      </w:r>
      <w:proofErr w:type="spellStart"/>
      <w:r>
        <w:rPr>
          <w:sz w:val="24"/>
        </w:rPr>
        <w:t>authorised</w:t>
      </w:r>
      <w:proofErr w:type="spellEnd"/>
      <w:r>
        <w:rPr>
          <w:sz w:val="24"/>
        </w:rPr>
        <w:t xml:space="preserve"> signatory/ liaison person completes training with the GVB before engaging with the </w:t>
      </w:r>
      <w:proofErr w:type="spellStart"/>
      <w:r>
        <w:rPr>
          <w:sz w:val="24"/>
        </w:rPr>
        <w:t>authorising</w:t>
      </w:r>
      <w:proofErr w:type="spellEnd"/>
      <w:r>
        <w:rPr>
          <w:sz w:val="24"/>
        </w:rPr>
        <w:t xml:space="preserve"> process</w:t>
      </w:r>
    </w:p>
    <w:p w14:paraId="5006BA26" w14:textId="77777777" w:rsidR="009A324A" w:rsidRDefault="005E3F2B">
      <w:pPr>
        <w:pStyle w:val="ListParagraph"/>
        <w:numPr>
          <w:ilvl w:val="0"/>
          <w:numId w:val="1"/>
        </w:numPr>
        <w:tabs>
          <w:tab w:val="left" w:pos="1373"/>
        </w:tabs>
        <w:spacing w:before="24" w:line="355" w:lineRule="auto"/>
        <w:ind w:right="95"/>
        <w:rPr>
          <w:sz w:val="24"/>
        </w:rPr>
      </w:pPr>
      <w:r>
        <w:rPr>
          <w:sz w:val="24"/>
        </w:rPr>
        <w:t xml:space="preserve">Establish procedures to manage vetting processes including the establishment of decision-making committees to review cases where a conviction is disclosed or where a case is pending and to audit vetting </w:t>
      </w:r>
      <w:r>
        <w:rPr>
          <w:spacing w:val="-2"/>
          <w:sz w:val="24"/>
        </w:rPr>
        <w:t>disclosures</w:t>
      </w:r>
    </w:p>
    <w:p w14:paraId="2D202D74" w14:textId="77777777" w:rsidR="009A324A" w:rsidRDefault="009A324A">
      <w:pPr>
        <w:pStyle w:val="BodyText"/>
        <w:spacing w:before="146"/>
      </w:pPr>
    </w:p>
    <w:p w14:paraId="467C9953" w14:textId="77777777" w:rsidR="009A324A" w:rsidRDefault="005E3F2B">
      <w:pPr>
        <w:pStyle w:val="ListParagraph"/>
        <w:numPr>
          <w:ilvl w:val="1"/>
          <w:numId w:val="3"/>
        </w:numPr>
        <w:tabs>
          <w:tab w:val="left" w:pos="946"/>
          <w:tab w:val="left" w:pos="948"/>
        </w:tabs>
        <w:spacing w:line="360" w:lineRule="auto"/>
        <w:ind w:right="97" w:hanging="576"/>
        <w:rPr>
          <w:sz w:val="24"/>
        </w:rPr>
      </w:pPr>
      <w:r>
        <w:rPr>
          <w:sz w:val="24"/>
        </w:rPr>
        <w:t>In the event that a work placement organisation requests a copy of a students’ vetting disclosure, this request will be referred to the TU Dublin Liaison Person. The Liaison Person will request a student’s written consent before providing a copy of the students’ vetting disclosure to the work placement organisation.</w:t>
      </w:r>
    </w:p>
    <w:p w14:paraId="3512EB5B" w14:textId="77777777" w:rsidR="009A324A" w:rsidRDefault="005E3F2B">
      <w:pPr>
        <w:pStyle w:val="ListParagraph"/>
        <w:numPr>
          <w:ilvl w:val="1"/>
          <w:numId w:val="3"/>
        </w:numPr>
        <w:tabs>
          <w:tab w:val="left" w:pos="946"/>
          <w:tab w:val="left" w:pos="948"/>
        </w:tabs>
        <w:spacing w:line="360" w:lineRule="auto"/>
        <w:ind w:right="94" w:hanging="576"/>
        <w:rPr>
          <w:sz w:val="24"/>
        </w:rPr>
      </w:pPr>
      <w:r>
        <w:rPr>
          <w:sz w:val="24"/>
        </w:rPr>
        <w:t>The University may engage with a placement provider with the written consent of the student who has a previous conviction but final decisions relating</w:t>
      </w:r>
      <w:r>
        <w:rPr>
          <w:spacing w:val="-8"/>
          <w:sz w:val="24"/>
        </w:rPr>
        <w:t xml:space="preserve"> </w:t>
      </w:r>
      <w:r>
        <w:rPr>
          <w:sz w:val="24"/>
        </w:rPr>
        <w:t>to</w:t>
      </w:r>
      <w:r>
        <w:rPr>
          <w:spacing w:val="-10"/>
          <w:sz w:val="24"/>
        </w:rPr>
        <w:t xml:space="preserve"> </w:t>
      </w:r>
      <w:r>
        <w:rPr>
          <w:sz w:val="24"/>
        </w:rPr>
        <w:t>approval</w:t>
      </w:r>
      <w:r>
        <w:rPr>
          <w:spacing w:val="-10"/>
          <w:sz w:val="24"/>
        </w:rPr>
        <w:t xml:space="preserve"> </w:t>
      </w:r>
      <w:r>
        <w:rPr>
          <w:sz w:val="24"/>
        </w:rPr>
        <w:t>of</w:t>
      </w:r>
      <w:r>
        <w:rPr>
          <w:spacing w:val="-11"/>
          <w:sz w:val="24"/>
        </w:rPr>
        <w:t xml:space="preserve"> </w:t>
      </w:r>
      <w:r>
        <w:rPr>
          <w:sz w:val="24"/>
        </w:rPr>
        <w:t>a</w:t>
      </w:r>
      <w:r>
        <w:rPr>
          <w:spacing w:val="-8"/>
          <w:sz w:val="24"/>
        </w:rPr>
        <w:t xml:space="preserve"> </w:t>
      </w:r>
      <w:r>
        <w:rPr>
          <w:sz w:val="24"/>
        </w:rPr>
        <w:t>student</w:t>
      </w:r>
      <w:r>
        <w:rPr>
          <w:spacing w:val="-9"/>
          <w:sz w:val="24"/>
        </w:rPr>
        <w:t xml:space="preserve"> </w:t>
      </w:r>
      <w:r>
        <w:rPr>
          <w:sz w:val="24"/>
        </w:rPr>
        <w:t>for</w:t>
      </w:r>
      <w:r>
        <w:rPr>
          <w:spacing w:val="-10"/>
          <w:sz w:val="24"/>
        </w:rPr>
        <w:t xml:space="preserve"> </w:t>
      </w:r>
      <w:r>
        <w:rPr>
          <w:sz w:val="24"/>
        </w:rPr>
        <w:t>specific</w:t>
      </w:r>
      <w:r>
        <w:rPr>
          <w:spacing w:val="-10"/>
          <w:sz w:val="24"/>
        </w:rPr>
        <w:t xml:space="preserve"> </w:t>
      </w:r>
      <w:r>
        <w:rPr>
          <w:sz w:val="24"/>
        </w:rPr>
        <w:t>placement</w:t>
      </w:r>
      <w:r>
        <w:rPr>
          <w:spacing w:val="-9"/>
          <w:sz w:val="24"/>
        </w:rPr>
        <w:t xml:space="preserve"> </w:t>
      </w:r>
      <w:r>
        <w:rPr>
          <w:sz w:val="24"/>
        </w:rPr>
        <w:t>in</w:t>
      </w:r>
      <w:r>
        <w:rPr>
          <w:spacing w:val="-11"/>
          <w:sz w:val="24"/>
        </w:rPr>
        <w:t xml:space="preserve"> </w:t>
      </w:r>
      <w:r>
        <w:rPr>
          <w:sz w:val="24"/>
        </w:rPr>
        <w:t>an</w:t>
      </w:r>
      <w:r>
        <w:rPr>
          <w:spacing w:val="-8"/>
          <w:sz w:val="24"/>
        </w:rPr>
        <w:t xml:space="preserve"> </w:t>
      </w:r>
      <w:r>
        <w:rPr>
          <w:sz w:val="24"/>
        </w:rPr>
        <w:t>external</w:t>
      </w:r>
      <w:r>
        <w:rPr>
          <w:spacing w:val="-12"/>
          <w:sz w:val="24"/>
        </w:rPr>
        <w:t xml:space="preserve"> </w:t>
      </w:r>
      <w:r>
        <w:rPr>
          <w:sz w:val="24"/>
        </w:rPr>
        <w:t>agency rests with the University</w:t>
      </w:r>
      <w:r>
        <w:rPr>
          <w:b/>
          <w:sz w:val="24"/>
        </w:rPr>
        <w:t xml:space="preserve">. </w:t>
      </w:r>
      <w:r>
        <w:rPr>
          <w:sz w:val="24"/>
        </w:rPr>
        <w:t>Regardless of the University’s decision, a placement provider may still decline to take a student on placement</w:t>
      </w:r>
      <w:r>
        <w:rPr>
          <w:color w:val="53555A"/>
          <w:sz w:val="24"/>
        </w:rPr>
        <w:t>.</w:t>
      </w:r>
    </w:p>
    <w:p w14:paraId="31DBD29C" w14:textId="77777777" w:rsidR="009A324A" w:rsidRDefault="005E3F2B">
      <w:pPr>
        <w:pStyle w:val="ListParagraph"/>
        <w:numPr>
          <w:ilvl w:val="1"/>
          <w:numId w:val="3"/>
        </w:numPr>
        <w:tabs>
          <w:tab w:val="left" w:pos="946"/>
          <w:tab w:val="left" w:pos="948"/>
        </w:tabs>
        <w:spacing w:line="360" w:lineRule="auto"/>
        <w:ind w:right="95" w:hanging="576"/>
        <w:rPr>
          <w:sz w:val="24"/>
        </w:rPr>
      </w:pPr>
      <w:r>
        <w:rPr>
          <w:sz w:val="24"/>
        </w:rPr>
        <w:t xml:space="preserve">TU Dublin may put in place joint vetting sharing agreements with </w:t>
      </w:r>
      <w:proofErr w:type="spellStart"/>
      <w:r>
        <w:rPr>
          <w:sz w:val="24"/>
        </w:rPr>
        <w:t>organisations</w:t>
      </w:r>
      <w:proofErr w:type="spellEnd"/>
      <w:r>
        <w:rPr>
          <w:spacing w:val="-17"/>
          <w:sz w:val="24"/>
        </w:rPr>
        <w:t xml:space="preserve"> </w:t>
      </w:r>
      <w:r>
        <w:rPr>
          <w:sz w:val="24"/>
        </w:rPr>
        <w:t>where</w:t>
      </w:r>
      <w:r>
        <w:rPr>
          <w:spacing w:val="-17"/>
          <w:sz w:val="24"/>
        </w:rPr>
        <w:t xml:space="preserve"> </w:t>
      </w:r>
      <w:r>
        <w:rPr>
          <w:sz w:val="24"/>
        </w:rPr>
        <w:t>student</w:t>
      </w:r>
      <w:r>
        <w:rPr>
          <w:spacing w:val="-16"/>
          <w:sz w:val="24"/>
        </w:rPr>
        <w:t xml:space="preserve"> </w:t>
      </w:r>
      <w:r>
        <w:rPr>
          <w:sz w:val="24"/>
        </w:rPr>
        <w:t>placement</w:t>
      </w:r>
      <w:r>
        <w:rPr>
          <w:spacing w:val="-17"/>
          <w:sz w:val="24"/>
        </w:rPr>
        <w:t xml:space="preserve"> </w:t>
      </w:r>
      <w:r>
        <w:rPr>
          <w:sz w:val="24"/>
        </w:rPr>
        <w:t>occurs.</w:t>
      </w:r>
      <w:r>
        <w:rPr>
          <w:spacing w:val="-17"/>
          <w:sz w:val="24"/>
        </w:rPr>
        <w:t xml:space="preserve"> </w:t>
      </w:r>
      <w:r>
        <w:rPr>
          <w:sz w:val="24"/>
        </w:rPr>
        <w:t>These</w:t>
      </w:r>
      <w:r>
        <w:rPr>
          <w:spacing w:val="-17"/>
          <w:sz w:val="24"/>
        </w:rPr>
        <w:t xml:space="preserve"> </w:t>
      </w:r>
      <w:r>
        <w:rPr>
          <w:sz w:val="24"/>
        </w:rPr>
        <w:t>agreements</w:t>
      </w:r>
      <w:r>
        <w:rPr>
          <w:spacing w:val="-16"/>
          <w:sz w:val="24"/>
        </w:rPr>
        <w:t xml:space="preserve"> </w:t>
      </w:r>
      <w:r>
        <w:rPr>
          <w:sz w:val="24"/>
        </w:rPr>
        <w:t>cover</w:t>
      </w:r>
      <w:r>
        <w:rPr>
          <w:spacing w:val="-17"/>
          <w:sz w:val="24"/>
        </w:rPr>
        <w:t xml:space="preserve"> </w:t>
      </w:r>
      <w:r>
        <w:rPr>
          <w:sz w:val="24"/>
        </w:rPr>
        <w:t>the vetting process and avoid duplication of vetting applications for these students. The University will ensure any programme that requires garda vetting will be advertised as such on tudublin.ie and in any literature.</w:t>
      </w:r>
    </w:p>
    <w:p w14:paraId="592B6843" w14:textId="77777777" w:rsidR="009A324A" w:rsidRDefault="009A324A">
      <w:pPr>
        <w:pStyle w:val="ListParagraph"/>
        <w:spacing w:line="360" w:lineRule="auto"/>
        <w:rPr>
          <w:sz w:val="24"/>
        </w:rPr>
        <w:sectPr w:rsidR="009A324A">
          <w:pgSz w:w="11900" w:h="16850"/>
          <w:pgMar w:top="1060" w:right="1700" w:bottom="1520" w:left="1133" w:header="720" w:footer="1326" w:gutter="0"/>
          <w:cols w:space="720"/>
        </w:sectPr>
      </w:pPr>
    </w:p>
    <w:p w14:paraId="714BB804" w14:textId="77777777" w:rsidR="009A324A" w:rsidRDefault="009A324A">
      <w:pPr>
        <w:pStyle w:val="BodyText"/>
        <w:spacing w:before="133"/>
        <w:rPr>
          <w:sz w:val="28"/>
        </w:rPr>
      </w:pPr>
    </w:p>
    <w:p w14:paraId="00DF5DF4" w14:textId="77777777" w:rsidR="009A324A" w:rsidRDefault="005E3F2B">
      <w:pPr>
        <w:pStyle w:val="Heading3"/>
        <w:ind w:firstLine="0"/>
      </w:pPr>
      <w:r>
        <w:rPr>
          <w:color w:val="00A9B7"/>
        </w:rPr>
        <w:t>Role</w:t>
      </w:r>
      <w:r>
        <w:rPr>
          <w:color w:val="00A9B7"/>
          <w:spacing w:val="-5"/>
        </w:rPr>
        <w:t xml:space="preserve"> </w:t>
      </w:r>
      <w:r>
        <w:rPr>
          <w:color w:val="00A9B7"/>
        </w:rPr>
        <w:t>of</w:t>
      </w:r>
      <w:r>
        <w:rPr>
          <w:color w:val="00A9B7"/>
          <w:spacing w:val="-1"/>
        </w:rPr>
        <w:t xml:space="preserve"> </w:t>
      </w:r>
      <w:r>
        <w:rPr>
          <w:color w:val="00A9B7"/>
        </w:rPr>
        <w:t>the</w:t>
      </w:r>
      <w:r>
        <w:rPr>
          <w:color w:val="00A9B7"/>
          <w:spacing w:val="-4"/>
        </w:rPr>
        <w:t xml:space="preserve"> </w:t>
      </w:r>
      <w:r>
        <w:rPr>
          <w:color w:val="00A9B7"/>
          <w:spacing w:val="-2"/>
        </w:rPr>
        <w:t>School</w:t>
      </w:r>
    </w:p>
    <w:p w14:paraId="14240DB8" w14:textId="77777777" w:rsidR="009A324A" w:rsidRDefault="005E3F2B">
      <w:pPr>
        <w:pStyle w:val="ListParagraph"/>
        <w:numPr>
          <w:ilvl w:val="1"/>
          <w:numId w:val="3"/>
        </w:numPr>
        <w:tabs>
          <w:tab w:val="left" w:pos="946"/>
          <w:tab w:val="left" w:pos="948"/>
        </w:tabs>
        <w:spacing w:before="162" w:line="360" w:lineRule="auto"/>
        <w:ind w:right="95" w:hanging="576"/>
        <w:rPr>
          <w:sz w:val="24"/>
        </w:rPr>
      </w:pPr>
      <w:r>
        <w:rPr>
          <w:sz w:val="24"/>
        </w:rPr>
        <w:t>It is the responsibility of the school and relevant programme to ensure that no</w:t>
      </w:r>
      <w:r>
        <w:rPr>
          <w:spacing w:val="-5"/>
          <w:sz w:val="24"/>
        </w:rPr>
        <w:t xml:space="preserve"> </w:t>
      </w:r>
      <w:r>
        <w:rPr>
          <w:sz w:val="24"/>
        </w:rPr>
        <w:t>student</w:t>
      </w:r>
      <w:r>
        <w:rPr>
          <w:spacing w:val="-5"/>
          <w:sz w:val="24"/>
        </w:rPr>
        <w:t xml:space="preserve"> </w:t>
      </w:r>
      <w:r>
        <w:rPr>
          <w:sz w:val="24"/>
        </w:rPr>
        <w:t>carries</w:t>
      </w:r>
      <w:r>
        <w:rPr>
          <w:spacing w:val="-3"/>
          <w:sz w:val="24"/>
        </w:rPr>
        <w:t xml:space="preserve"> </w:t>
      </w:r>
      <w:r>
        <w:rPr>
          <w:sz w:val="24"/>
        </w:rPr>
        <w:t>out</w:t>
      </w:r>
      <w:r>
        <w:rPr>
          <w:spacing w:val="-7"/>
          <w:sz w:val="24"/>
        </w:rPr>
        <w:t xml:space="preserve"> </w:t>
      </w:r>
      <w:r>
        <w:rPr>
          <w:sz w:val="24"/>
        </w:rPr>
        <w:t>any</w:t>
      </w:r>
      <w:r>
        <w:rPr>
          <w:spacing w:val="-5"/>
          <w:sz w:val="24"/>
        </w:rPr>
        <w:t xml:space="preserve"> </w:t>
      </w:r>
      <w:r>
        <w:rPr>
          <w:sz w:val="24"/>
        </w:rPr>
        <w:t>work</w:t>
      </w:r>
      <w:r>
        <w:rPr>
          <w:spacing w:val="-8"/>
          <w:sz w:val="24"/>
        </w:rPr>
        <w:t xml:space="preserve"> </w:t>
      </w:r>
      <w:r>
        <w:rPr>
          <w:sz w:val="24"/>
        </w:rPr>
        <w:t>or</w:t>
      </w:r>
      <w:r>
        <w:rPr>
          <w:spacing w:val="-6"/>
          <w:sz w:val="24"/>
        </w:rPr>
        <w:t xml:space="preserve"> </w:t>
      </w:r>
      <w:r>
        <w:rPr>
          <w:sz w:val="24"/>
        </w:rPr>
        <w:t>activities,</w:t>
      </w:r>
      <w:r>
        <w:rPr>
          <w:spacing w:val="-9"/>
          <w:sz w:val="24"/>
        </w:rPr>
        <w:t xml:space="preserve"> </w:t>
      </w:r>
      <w:r>
        <w:rPr>
          <w:sz w:val="24"/>
        </w:rPr>
        <w:t>a</w:t>
      </w:r>
      <w:r>
        <w:rPr>
          <w:spacing w:val="-5"/>
          <w:sz w:val="24"/>
        </w:rPr>
        <w:t xml:space="preserve"> </w:t>
      </w:r>
      <w:r>
        <w:rPr>
          <w:sz w:val="24"/>
        </w:rPr>
        <w:t>necessary</w:t>
      </w:r>
      <w:r>
        <w:rPr>
          <w:spacing w:val="-8"/>
          <w:sz w:val="24"/>
        </w:rPr>
        <w:t xml:space="preserve"> </w:t>
      </w:r>
      <w:r>
        <w:rPr>
          <w:sz w:val="24"/>
        </w:rPr>
        <w:t>and</w:t>
      </w:r>
      <w:r>
        <w:rPr>
          <w:spacing w:val="-7"/>
          <w:sz w:val="24"/>
        </w:rPr>
        <w:t xml:space="preserve"> </w:t>
      </w:r>
      <w:r>
        <w:rPr>
          <w:sz w:val="24"/>
        </w:rPr>
        <w:t>regular</w:t>
      </w:r>
      <w:r>
        <w:rPr>
          <w:spacing w:val="-6"/>
          <w:sz w:val="24"/>
        </w:rPr>
        <w:t xml:space="preserve"> </w:t>
      </w:r>
      <w:r>
        <w:rPr>
          <w:sz w:val="24"/>
        </w:rPr>
        <w:t>part</w:t>
      </w:r>
      <w:r>
        <w:rPr>
          <w:spacing w:val="-8"/>
          <w:sz w:val="24"/>
        </w:rPr>
        <w:t xml:space="preserve"> </w:t>
      </w:r>
      <w:r>
        <w:rPr>
          <w:sz w:val="24"/>
        </w:rPr>
        <w:t>of which</w:t>
      </w:r>
      <w:r>
        <w:rPr>
          <w:spacing w:val="-17"/>
          <w:sz w:val="24"/>
        </w:rPr>
        <w:t xml:space="preserve"> </w:t>
      </w:r>
      <w:r>
        <w:rPr>
          <w:sz w:val="24"/>
        </w:rPr>
        <w:t>consists</w:t>
      </w:r>
      <w:r>
        <w:rPr>
          <w:spacing w:val="-17"/>
          <w:sz w:val="24"/>
        </w:rPr>
        <w:t xml:space="preserve"> </w:t>
      </w:r>
      <w:r>
        <w:rPr>
          <w:sz w:val="24"/>
        </w:rPr>
        <w:t>mainly</w:t>
      </w:r>
      <w:r>
        <w:rPr>
          <w:spacing w:val="-16"/>
          <w:sz w:val="24"/>
        </w:rPr>
        <w:t xml:space="preserve"> </w:t>
      </w:r>
      <w:r>
        <w:rPr>
          <w:sz w:val="24"/>
        </w:rPr>
        <w:t>of</w:t>
      </w:r>
      <w:r>
        <w:rPr>
          <w:spacing w:val="-17"/>
          <w:sz w:val="24"/>
        </w:rPr>
        <w:t xml:space="preserve"> </w:t>
      </w:r>
      <w:r>
        <w:rPr>
          <w:sz w:val="24"/>
        </w:rPr>
        <w:t>the</w:t>
      </w:r>
      <w:r>
        <w:rPr>
          <w:spacing w:val="-17"/>
          <w:sz w:val="24"/>
        </w:rPr>
        <w:t xml:space="preserve"> </w:t>
      </w:r>
      <w:r>
        <w:rPr>
          <w:sz w:val="24"/>
        </w:rPr>
        <w:t>student</w:t>
      </w:r>
      <w:r>
        <w:rPr>
          <w:spacing w:val="-17"/>
          <w:sz w:val="24"/>
        </w:rPr>
        <w:t xml:space="preserve"> </w:t>
      </w:r>
      <w:r>
        <w:rPr>
          <w:sz w:val="24"/>
        </w:rPr>
        <w:t>having</w:t>
      </w:r>
      <w:r>
        <w:rPr>
          <w:spacing w:val="-16"/>
          <w:sz w:val="24"/>
        </w:rPr>
        <w:t xml:space="preserve"> </w:t>
      </w:r>
      <w:r>
        <w:rPr>
          <w:sz w:val="24"/>
        </w:rPr>
        <w:t>access</w:t>
      </w:r>
      <w:r>
        <w:rPr>
          <w:spacing w:val="-17"/>
          <w:sz w:val="24"/>
        </w:rPr>
        <w:t xml:space="preserve"> </w:t>
      </w:r>
      <w:r>
        <w:rPr>
          <w:sz w:val="24"/>
        </w:rPr>
        <w:t>to</w:t>
      </w:r>
      <w:r>
        <w:rPr>
          <w:spacing w:val="-17"/>
          <w:sz w:val="24"/>
        </w:rPr>
        <w:t xml:space="preserve"> </w:t>
      </w:r>
      <w:r>
        <w:rPr>
          <w:sz w:val="24"/>
        </w:rPr>
        <w:t>or</w:t>
      </w:r>
      <w:r>
        <w:rPr>
          <w:spacing w:val="-16"/>
          <w:sz w:val="24"/>
        </w:rPr>
        <w:t xml:space="preserve"> </w:t>
      </w:r>
      <w:r>
        <w:rPr>
          <w:sz w:val="24"/>
        </w:rPr>
        <w:t>contact</w:t>
      </w:r>
      <w:r>
        <w:rPr>
          <w:spacing w:val="-17"/>
          <w:sz w:val="24"/>
        </w:rPr>
        <w:t xml:space="preserve"> </w:t>
      </w:r>
      <w:r>
        <w:rPr>
          <w:sz w:val="24"/>
        </w:rPr>
        <w:t>with</w:t>
      </w:r>
      <w:r>
        <w:rPr>
          <w:spacing w:val="-17"/>
          <w:sz w:val="24"/>
        </w:rPr>
        <w:t xml:space="preserve"> </w:t>
      </w:r>
      <w:r>
        <w:rPr>
          <w:sz w:val="24"/>
        </w:rPr>
        <w:t>children or vulnerable persons until their vetting is complete.</w:t>
      </w:r>
    </w:p>
    <w:p w14:paraId="462F0889" w14:textId="77777777" w:rsidR="009A324A" w:rsidRDefault="009A324A">
      <w:pPr>
        <w:pStyle w:val="BodyText"/>
        <w:spacing w:before="135"/>
      </w:pPr>
    </w:p>
    <w:p w14:paraId="15675A0F" w14:textId="77777777" w:rsidR="009A324A" w:rsidRDefault="005E3F2B">
      <w:pPr>
        <w:pStyle w:val="Heading3"/>
        <w:ind w:firstLine="0"/>
      </w:pPr>
      <w:r>
        <w:rPr>
          <w:color w:val="00A9B7"/>
        </w:rPr>
        <w:t>Role</w:t>
      </w:r>
      <w:r>
        <w:rPr>
          <w:color w:val="00A9B7"/>
          <w:spacing w:val="-7"/>
        </w:rPr>
        <w:t xml:space="preserve"> </w:t>
      </w:r>
      <w:r>
        <w:rPr>
          <w:color w:val="00A9B7"/>
        </w:rPr>
        <w:t>of</w:t>
      </w:r>
      <w:r>
        <w:rPr>
          <w:color w:val="00A9B7"/>
          <w:spacing w:val="-5"/>
        </w:rPr>
        <w:t xml:space="preserve"> </w:t>
      </w:r>
      <w:r>
        <w:rPr>
          <w:color w:val="00A9B7"/>
        </w:rPr>
        <w:t>National</w:t>
      </w:r>
      <w:r>
        <w:rPr>
          <w:color w:val="00A9B7"/>
          <w:spacing w:val="-4"/>
        </w:rPr>
        <w:t xml:space="preserve"> </w:t>
      </w:r>
      <w:r>
        <w:rPr>
          <w:color w:val="00A9B7"/>
        </w:rPr>
        <w:t>Vetting</w:t>
      </w:r>
      <w:r>
        <w:rPr>
          <w:color w:val="00A9B7"/>
          <w:spacing w:val="-6"/>
        </w:rPr>
        <w:t xml:space="preserve"> </w:t>
      </w:r>
      <w:r>
        <w:rPr>
          <w:color w:val="00A9B7"/>
          <w:spacing w:val="-2"/>
        </w:rPr>
        <w:t>Bureau</w:t>
      </w:r>
    </w:p>
    <w:p w14:paraId="38F6AAFF" w14:textId="77777777" w:rsidR="009A324A" w:rsidRDefault="005E3F2B">
      <w:pPr>
        <w:pStyle w:val="ListParagraph"/>
        <w:numPr>
          <w:ilvl w:val="1"/>
          <w:numId w:val="3"/>
        </w:numPr>
        <w:tabs>
          <w:tab w:val="left" w:pos="946"/>
          <w:tab w:val="left" w:pos="948"/>
        </w:tabs>
        <w:spacing w:before="162" w:line="360" w:lineRule="auto"/>
        <w:ind w:right="93" w:hanging="576"/>
        <w:rPr>
          <w:sz w:val="24"/>
        </w:rPr>
      </w:pPr>
      <w:r>
        <w:rPr>
          <w:sz w:val="24"/>
        </w:rPr>
        <w:t>The</w:t>
      </w:r>
      <w:r>
        <w:rPr>
          <w:spacing w:val="-10"/>
          <w:sz w:val="24"/>
        </w:rPr>
        <w:t xml:space="preserve"> </w:t>
      </w:r>
      <w:r>
        <w:rPr>
          <w:sz w:val="24"/>
        </w:rPr>
        <w:t>NVB</w:t>
      </w:r>
      <w:r>
        <w:rPr>
          <w:spacing w:val="-10"/>
          <w:sz w:val="24"/>
        </w:rPr>
        <w:t xml:space="preserve"> </w:t>
      </w:r>
      <w:r>
        <w:rPr>
          <w:sz w:val="24"/>
        </w:rPr>
        <w:t>will</w:t>
      </w:r>
      <w:r>
        <w:rPr>
          <w:spacing w:val="-12"/>
          <w:sz w:val="24"/>
        </w:rPr>
        <w:t xml:space="preserve"> </w:t>
      </w:r>
      <w:r>
        <w:rPr>
          <w:sz w:val="24"/>
        </w:rPr>
        <w:t>process</w:t>
      </w:r>
      <w:r>
        <w:rPr>
          <w:spacing w:val="-11"/>
          <w:sz w:val="24"/>
        </w:rPr>
        <w:t xml:space="preserve"> </w:t>
      </w:r>
      <w:r>
        <w:rPr>
          <w:sz w:val="24"/>
        </w:rPr>
        <w:t>the</w:t>
      </w:r>
      <w:r>
        <w:rPr>
          <w:spacing w:val="-10"/>
          <w:sz w:val="24"/>
        </w:rPr>
        <w:t xml:space="preserve"> </w:t>
      </w:r>
      <w:r>
        <w:rPr>
          <w:sz w:val="24"/>
        </w:rPr>
        <w:t>application</w:t>
      </w:r>
      <w:r>
        <w:rPr>
          <w:spacing w:val="-10"/>
          <w:sz w:val="24"/>
        </w:rPr>
        <w:t xml:space="preserve"> </w:t>
      </w:r>
      <w:r>
        <w:rPr>
          <w:sz w:val="24"/>
        </w:rPr>
        <w:t>in</w:t>
      </w:r>
      <w:r>
        <w:rPr>
          <w:spacing w:val="-11"/>
          <w:sz w:val="24"/>
        </w:rPr>
        <w:t xml:space="preserve"> </w:t>
      </w:r>
      <w:r>
        <w:rPr>
          <w:sz w:val="24"/>
        </w:rPr>
        <w:t>accordance</w:t>
      </w:r>
      <w:r>
        <w:rPr>
          <w:spacing w:val="-10"/>
          <w:sz w:val="24"/>
        </w:rPr>
        <w:t xml:space="preserve"> </w:t>
      </w:r>
      <w:r>
        <w:rPr>
          <w:sz w:val="24"/>
        </w:rPr>
        <w:t>with</w:t>
      </w:r>
      <w:r>
        <w:rPr>
          <w:spacing w:val="-10"/>
          <w:sz w:val="24"/>
        </w:rPr>
        <w:t xml:space="preserve"> </w:t>
      </w:r>
      <w:r>
        <w:rPr>
          <w:sz w:val="24"/>
        </w:rPr>
        <w:t>its</w:t>
      </w:r>
      <w:r>
        <w:rPr>
          <w:spacing w:val="-11"/>
          <w:sz w:val="24"/>
        </w:rPr>
        <w:t xml:space="preserve"> </w:t>
      </w:r>
      <w:r>
        <w:rPr>
          <w:sz w:val="24"/>
        </w:rPr>
        <w:t>own</w:t>
      </w:r>
      <w:r>
        <w:rPr>
          <w:spacing w:val="-13"/>
          <w:sz w:val="24"/>
        </w:rPr>
        <w:t xml:space="preserve"> </w:t>
      </w:r>
      <w:r>
        <w:rPr>
          <w:sz w:val="24"/>
        </w:rPr>
        <w:t>procedures, searching against their databases for convictions, pending prosecutions, application of the Probation Act, non-convictions and specified information.</w:t>
      </w:r>
    </w:p>
    <w:p w14:paraId="6A0ABF4B" w14:textId="77777777" w:rsidR="009A324A" w:rsidRDefault="005E3F2B">
      <w:pPr>
        <w:pStyle w:val="ListParagraph"/>
        <w:numPr>
          <w:ilvl w:val="1"/>
          <w:numId w:val="3"/>
        </w:numPr>
        <w:tabs>
          <w:tab w:val="left" w:pos="946"/>
          <w:tab w:val="left" w:pos="948"/>
        </w:tabs>
        <w:spacing w:before="2" w:line="360" w:lineRule="auto"/>
        <w:ind w:right="94" w:hanging="576"/>
        <w:rPr>
          <w:sz w:val="24"/>
        </w:rPr>
      </w:pPr>
      <w:r>
        <w:rPr>
          <w:sz w:val="24"/>
        </w:rPr>
        <w:t xml:space="preserve">For each application, they will return a disclosure to a designated Liaison Person. Specified information (also known as “soft” information) is information other than criminal convictions where such information leads to a bona-fide belief that a person poses a threat to children or vulnerable </w:t>
      </w:r>
      <w:r>
        <w:rPr>
          <w:spacing w:val="-2"/>
          <w:sz w:val="24"/>
        </w:rPr>
        <w:t>people.</w:t>
      </w:r>
    </w:p>
    <w:p w14:paraId="3959851A" w14:textId="77777777" w:rsidR="009A324A" w:rsidRDefault="009A324A">
      <w:pPr>
        <w:pStyle w:val="BodyText"/>
        <w:spacing w:before="137"/>
      </w:pPr>
    </w:p>
    <w:p w14:paraId="3A53FCA7" w14:textId="77777777" w:rsidR="009A324A" w:rsidRDefault="005E3F2B">
      <w:pPr>
        <w:pStyle w:val="Heading3"/>
        <w:ind w:firstLine="0"/>
      </w:pPr>
      <w:r>
        <w:rPr>
          <w:color w:val="00A9B7"/>
        </w:rPr>
        <w:t>Change</w:t>
      </w:r>
      <w:r>
        <w:rPr>
          <w:color w:val="00A9B7"/>
          <w:spacing w:val="-6"/>
        </w:rPr>
        <w:t xml:space="preserve"> </w:t>
      </w:r>
      <w:r>
        <w:rPr>
          <w:color w:val="00A9B7"/>
          <w:spacing w:val="-2"/>
        </w:rPr>
        <w:t>Process</w:t>
      </w:r>
    </w:p>
    <w:p w14:paraId="43107413" w14:textId="77777777" w:rsidR="009A324A" w:rsidRDefault="005E3F2B">
      <w:pPr>
        <w:pStyle w:val="ListParagraph"/>
        <w:numPr>
          <w:ilvl w:val="1"/>
          <w:numId w:val="3"/>
        </w:numPr>
        <w:tabs>
          <w:tab w:val="left" w:pos="948"/>
        </w:tabs>
        <w:spacing w:before="162"/>
        <w:rPr>
          <w:sz w:val="24"/>
        </w:rPr>
      </w:pPr>
      <w:r>
        <w:rPr>
          <w:sz w:val="24"/>
        </w:rPr>
        <w:t>Legislative</w:t>
      </w:r>
      <w:r>
        <w:rPr>
          <w:spacing w:val="-5"/>
          <w:sz w:val="24"/>
        </w:rPr>
        <w:t xml:space="preserve"> </w:t>
      </w:r>
      <w:r>
        <w:rPr>
          <w:sz w:val="24"/>
        </w:rPr>
        <w:t>changes</w:t>
      </w:r>
      <w:r>
        <w:rPr>
          <w:spacing w:val="-3"/>
          <w:sz w:val="24"/>
        </w:rPr>
        <w:t xml:space="preserve"> </w:t>
      </w:r>
      <w:r>
        <w:rPr>
          <w:sz w:val="24"/>
        </w:rPr>
        <w:t>will</w:t>
      </w:r>
      <w:r>
        <w:rPr>
          <w:spacing w:val="-3"/>
          <w:sz w:val="24"/>
        </w:rPr>
        <w:t xml:space="preserve"> </w:t>
      </w:r>
      <w:r>
        <w:rPr>
          <w:sz w:val="24"/>
        </w:rPr>
        <w:t>impact</w:t>
      </w:r>
      <w:r>
        <w:rPr>
          <w:spacing w:val="-4"/>
          <w:sz w:val="24"/>
        </w:rPr>
        <w:t xml:space="preserve"> </w:t>
      </w:r>
      <w:r>
        <w:rPr>
          <w:sz w:val="24"/>
        </w:rPr>
        <w:t>on</w:t>
      </w:r>
      <w:r>
        <w:rPr>
          <w:spacing w:val="-5"/>
          <w:sz w:val="24"/>
        </w:rPr>
        <w:t xml:space="preserve"> </w:t>
      </w:r>
      <w:r>
        <w:rPr>
          <w:spacing w:val="-2"/>
          <w:sz w:val="24"/>
        </w:rPr>
        <w:t>policy.</w:t>
      </w:r>
    </w:p>
    <w:p w14:paraId="6941DBD6" w14:textId="77777777" w:rsidR="009A324A" w:rsidRDefault="009A324A">
      <w:pPr>
        <w:pStyle w:val="BodyText"/>
      </w:pPr>
    </w:p>
    <w:p w14:paraId="1E9B7FE7" w14:textId="77777777" w:rsidR="009A324A" w:rsidRDefault="009A324A">
      <w:pPr>
        <w:pStyle w:val="BodyText"/>
      </w:pPr>
    </w:p>
    <w:p w14:paraId="4E868E9E" w14:textId="77777777" w:rsidR="009A324A" w:rsidRDefault="009A324A">
      <w:pPr>
        <w:pStyle w:val="BodyText"/>
        <w:spacing w:before="139"/>
      </w:pPr>
    </w:p>
    <w:p w14:paraId="1B1A2B1A" w14:textId="77777777" w:rsidR="009A324A" w:rsidRDefault="005E3F2B">
      <w:pPr>
        <w:pStyle w:val="Heading1"/>
        <w:numPr>
          <w:ilvl w:val="0"/>
          <w:numId w:val="3"/>
        </w:numPr>
        <w:tabs>
          <w:tab w:val="left" w:pos="948"/>
        </w:tabs>
        <w:ind w:left="948" w:hanging="850"/>
      </w:pPr>
      <w:bookmarkStart w:id="7" w:name="_bookmark7"/>
      <w:bookmarkEnd w:id="7"/>
      <w:r>
        <w:rPr>
          <w:color w:val="004B6C"/>
        </w:rPr>
        <w:t>Related</w:t>
      </w:r>
      <w:r>
        <w:rPr>
          <w:color w:val="004B6C"/>
          <w:spacing w:val="-17"/>
        </w:rPr>
        <w:t xml:space="preserve"> </w:t>
      </w:r>
      <w:r>
        <w:rPr>
          <w:color w:val="004B6C"/>
          <w:spacing w:val="-2"/>
        </w:rPr>
        <w:t>Documents</w:t>
      </w:r>
    </w:p>
    <w:p w14:paraId="55F446E8" w14:textId="77777777" w:rsidR="009A324A" w:rsidRDefault="009A324A">
      <w:pPr>
        <w:pStyle w:val="BodyText"/>
        <w:spacing w:before="229"/>
        <w:rPr>
          <w:b/>
          <w:sz w:val="32"/>
        </w:rPr>
      </w:pPr>
    </w:p>
    <w:p w14:paraId="1751108B" w14:textId="77777777" w:rsidR="009A324A" w:rsidRDefault="005E3F2B">
      <w:pPr>
        <w:pStyle w:val="BodyText"/>
        <w:spacing w:before="1"/>
        <w:ind w:left="948"/>
        <w:jc w:val="both"/>
        <w:rPr>
          <w:spacing w:val="-2"/>
        </w:rPr>
      </w:pPr>
      <w:r>
        <w:t>TU</w:t>
      </w:r>
      <w:r>
        <w:rPr>
          <w:spacing w:val="-9"/>
        </w:rPr>
        <w:t xml:space="preserve"> </w:t>
      </w:r>
      <w:r>
        <w:t>Dublin</w:t>
      </w:r>
      <w:r>
        <w:rPr>
          <w:spacing w:val="-6"/>
        </w:rPr>
        <w:t xml:space="preserve"> </w:t>
      </w:r>
      <w:r>
        <w:t>Data</w:t>
      </w:r>
      <w:r>
        <w:rPr>
          <w:spacing w:val="-6"/>
        </w:rPr>
        <w:t xml:space="preserve"> </w:t>
      </w:r>
      <w:r>
        <w:t>Protection</w:t>
      </w:r>
      <w:r>
        <w:rPr>
          <w:spacing w:val="-5"/>
        </w:rPr>
        <w:t xml:space="preserve"> </w:t>
      </w:r>
      <w:r>
        <w:rPr>
          <w:spacing w:val="-2"/>
        </w:rPr>
        <w:t>Policy</w:t>
      </w:r>
    </w:p>
    <w:p w14:paraId="71733B18" w14:textId="77777777" w:rsidR="005E3F2B" w:rsidRDefault="005E3F2B">
      <w:pPr>
        <w:pStyle w:val="BodyText"/>
        <w:spacing w:before="1"/>
        <w:ind w:left="948"/>
        <w:jc w:val="both"/>
        <w:rPr>
          <w:spacing w:val="-2"/>
        </w:rPr>
      </w:pPr>
    </w:p>
    <w:p w14:paraId="1045EC47" w14:textId="77777777" w:rsidR="005E3F2B" w:rsidRDefault="005E3F2B">
      <w:pPr>
        <w:pStyle w:val="BodyText"/>
        <w:spacing w:before="1"/>
        <w:ind w:left="948"/>
        <w:jc w:val="both"/>
        <w:rPr>
          <w:spacing w:val="-2"/>
        </w:rPr>
      </w:pPr>
    </w:p>
    <w:p w14:paraId="64058B15" w14:textId="77777777" w:rsidR="005E3F2B" w:rsidRDefault="005E3F2B">
      <w:pPr>
        <w:pStyle w:val="BodyText"/>
        <w:spacing w:before="1"/>
        <w:ind w:left="948"/>
        <w:jc w:val="both"/>
        <w:rPr>
          <w:spacing w:val="-2"/>
        </w:rPr>
      </w:pPr>
    </w:p>
    <w:p w14:paraId="2573CB40" w14:textId="77777777" w:rsidR="005E3F2B" w:rsidRDefault="005E3F2B">
      <w:pPr>
        <w:pStyle w:val="BodyText"/>
        <w:spacing w:before="1"/>
        <w:ind w:left="948"/>
        <w:jc w:val="both"/>
        <w:rPr>
          <w:spacing w:val="-2"/>
        </w:rPr>
      </w:pPr>
    </w:p>
    <w:p w14:paraId="1CE9E085" w14:textId="77777777" w:rsidR="005E3F2B" w:rsidRDefault="005E3F2B">
      <w:pPr>
        <w:pStyle w:val="BodyText"/>
        <w:spacing w:before="1"/>
        <w:ind w:left="948"/>
        <w:jc w:val="both"/>
        <w:rPr>
          <w:spacing w:val="-2"/>
        </w:rPr>
      </w:pPr>
    </w:p>
    <w:p w14:paraId="4B965E4C" w14:textId="77777777" w:rsidR="005E3F2B" w:rsidRDefault="005E3F2B">
      <w:pPr>
        <w:pStyle w:val="BodyText"/>
        <w:spacing w:before="1"/>
        <w:ind w:left="948"/>
        <w:jc w:val="both"/>
        <w:rPr>
          <w:spacing w:val="-2"/>
        </w:rPr>
      </w:pPr>
    </w:p>
    <w:p w14:paraId="0BA6767C" w14:textId="77777777" w:rsidR="005E3F2B" w:rsidRDefault="005E3F2B">
      <w:pPr>
        <w:pStyle w:val="BodyText"/>
        <w:spacing w:before="1"/>
        <w:ind w:left="948"/>
        <w:jc w:val="both"/>
        <w:rPr>
          <w:spacing w:val="-2"/>
        </w:rPr>
      </w:pPr>
    </w:p>
    <w:p w14:paraId="3137DABF" w14:textId="77777777" w:rsidR="005E3F2B" w:rsidRDefault="005E3F2B">
      <w:pPr>
        <w:pStyle w:val="BodyText"/>
        <w:spacing w:before="1"/>
        <w:ind w:left="948"/>
        <w:jc w:val="both"/>
        <w:rPr>
          <w:spacing w:val="-2"/>
        </w:rPr>
      </w:pPr>
    </w:p>
    <w:p w14:paraId="264AB45E" w14:textId="77777777" w:rsidR="005E3F2B" w:rsidRDefault="005E3F2B">
      <w:pPr>
        <w:pStyle w:val="BodyText"/>
        <w:spacing w:before="1"/>
        <w:ind w:left="948"/>
        <w:jc w:val="both"/>
        <w:rPr>
          <w:spacing w:val="-2"/>
        </w:rPr>
      </w:pPr>
    </w:p>
    <w:p w14:paraId="73E1C688" w14:textId="77777777" w:rsidR="005E3F2B" w:rsidRDefault="005E3F2B">
      <w:pPr>
        <w:pStyle w:val="BodyText"/>
        <w:spacing w:before="1"/>
        <w:ind w:left="948"/>
        <w:jc w:val="both"/>
      </w:pPr>
    </w:p>
    <w:p w14:paraId="1BF46B4E" w14:textId="77777777" w:rsidR="009A324A" w:rsidRDefault="009A324A">
      <w:pPr>
        <w:pStyle w:val="BodyText"/>
      </w:pPr>
    </w:p>
    <w:p w14:paraId="0AC55BC4" w14:textId="77777777" w:rsidR="009A324A" w:rsidRDefault="009A324A">
      <w:pPr>
        <w:pStyle w:val="BodyText"/>
      </w:pPr>
    </w:p>
    <w:p w14:paraId="505E2C2B" w14:textId="77777777" w:rsidR="009A324A" w:rsidRDefault="009A324A">
      <w:pPr>
        <w:pStyle w:val="BodyText"/>
        <w:spacing w:before="136"/>
      </w:pPr>
    </w:p>
    <w:p w14:paraId="47D14FC7" w14:textId="77777777" w:rsidR="009A324A" w:rsidRDefault="005E3F2B">
      <w:pPr>
        <w:pStyle w:val="Heading1"/>
        <w:numPr>
          <w:ilvl w:val="0"/>
          <w:numId w:val="3"/>
        </w:numPr>
        <w:tabs>
          <w:tab w:val="left" w:pos="948"/>
        </w:tabs>
        <w:ind w:left="948" w:hanging="850"/>
      </w:pPr>
      <w:bookmarkStart w:id="8" w:name="_bookmark8"/>
      <w:bookmarkEnd w:id="8"/>
      <w:r>
        <w:rPr>
          <w:color w:val="004B6C"/>
          <w:spacing w:val="-2"/>
        </w:rPr>
        <w:lastRenderedPageBreak/>
        <w:t>Appendix</w:t>
      </w:r>
    </w:p>
    <w:p w14:paraId="43EE5D2F" w14:textId="77777777" w:rsidR="009A324A" w:rsidRDefault="009A324A">
      <w:pPr>
        <w:pStyle w:val="BodyText"/>
        <w:spacing w:before="102"/>
        <w:rPr>
          <w:b/>
          <w:sz w:val="32"/>
        </w:rPr>
      </w:pPr>
    </w:p>
    <w:p w14:paraId="2A79B063" w14:textId="77777777" w:rsidR="009A324A" w:rsidRDefault="005E3F2B">
      <w:pPr>
        <w:pStyle w:val="BodyText"/>
        <w:spacing w:before="1"/>
        <w:ind w:left="948"/>
      </w:pPr>
      <w:r>
        <w:t>Appendix</w:t>
      </w:r>
      <w:r>
        <w:rPr>
          <w:spacing w:val="-8"/>
        </w:rPr>
        <w:t xml:space="preserve"> </w:t>
      </w:r>
      <w:r>
        <w:t>1:</w:t>
      </w:r>
      <w:r>
        <w:rPr>
          <w:spacing w:val="-4"/>
        </w:rPr>
        <w:t xml:space="preserve"> </w:t>
      </w:r>
      <w:r>
        <w:t>Programmes</w:t>
      </w:r>
      <w:r>
        <w:rPr>
          <w:spacing w:val="-4"/>
        </w:rPr>
        <w:t xml:space="preserve"> </w:t>
      </w:r>
      <w:r>
        <w:t>that</w:t>
      </w:r>
      <w:r>
        <w:rPr>
          <w:spacing w:val="-5"/>
        </w:rPr>
        <w:t xml:space="preserve"> </w:t>
      </w:r>
      <w:r>
        <w:t>Require</w:t>
      </w:r>
      <w:r>
        <w:rPr>
          <w:spacing w:val="-4"/>
        </w:rPr>
        <w:t xml:space="preserve"> </w:t>
      </w:r>
      <w:r>
        <w:rPr>
          <w:spacing w:val="-2"/>
        </w:rPr>
        <w:t>Vetting</w:t>
      </w:r>
    </w:p>
    <w:p w14:paraId="2246F9A1" w14:textId="77777777" w:rsidR="009A324A" w:rsidRDefault="009A324A">
      <w:pPr>
        <w:pStyle w:val="BodyText"/>
      </w:pPr>
    </w:p>
    <w:p w14:paraId="0D7F79E9" w14:textId="3FDDCCEE" w:rsidR="005E3F2B" w:rsidRDefault="005E3F2B">
      <w:pPr>
        <w:pStyle w:val="BodyText"/>
      </w:pPr>
      <w:r>
        <w:rPr>
          <w:noProof/>
        </w:rPr>
        <mc:AlternateContent>
          <mc:Choice Requires="wps">
            <w:drawing>
              <wp:anchor distT="0" distB="0" distL="114300" distR="114300" simplePos="0" relativeHeight="487354880" behindDoc="0" locked="0" layoutInCell="1" allowOverlap="1" wp14:anchorId="3B0BA9AB" wp14:editId="31C29DAD">
                <wp:simplePos x="0" y="0"/>
                <wp:positionH relativeFrom="column">
                  <wp:posOffset>-62230</wp:posOffset>
                </wp:positionH>
                <wp:positionV relativeFrom="paragraph">
                  <wp:posOffset>6416040</wp:posOffset>
                </wp:positionV>
                <wp:extent cx="5476875" cy="1019175"/>
                <wp:effectExtent l="0" t="0" r="9525" b="9525"/>
                <wp:wrapNone/>
                <wp:docPr id="1967535860" name="Text Box 1"/>
                <wp:cNvGraphicFramePr/>
                <a:graphic xmlns:a="http://schemas.openxmlformats.org/drawingml/2006/main">
                  <a:graphicData uri="http://schemas.microsoft.com/office/word/2010/wordprocessingShape">
                    <wps:wsp>
                      <wps:cNvSpPr txBox="1"/>
                      <wps:spPr>
                        <a:xfrm>
                          <a:off x="0" y="0"/>
                          <a:ext cx="5476875" cy="1019175"/>
                        </a:xfrm>
                        <a:prstGeom prst="rect">
                          <a:avLst/>
                        </a:prstGeom>
                        <a:solidFill>
                          <a:schemeClr val="lt1"/>
                        </a:solidFill>
                        <a:ln w="6350">
                          <a:noFill/>
                        </a:ln>
                      </wps:spPr>
                      <wps:txbx>
                        <w:txbxContent>
                          <w:p w14:paraId="6A838642" w14:textId="79A10FE1" w:rsidR="005E3F2B" w:rsidRPr="005E3F2B" w:rsidRDefault="005E3F2B" w:rsidP="005E3F2B">
                            <w:pPr>
                              <w:tabs>
                                <w:tab w:val="left" w:pos="2517"/>
                              </w:tabs>
                              <w:rPr>
                                <w:spacing w:val="-2"/>
                                <w:sz w:val="24"/>
                              </w:rPr>
                            </w:pPr>
                            <w:r>
                              <w:rPr>
                                <w:spacing w:val="-2"/>
                                <w:sz w:val="24"/>
                              </w:rPr>
                              <w:t xml:space="preserve">*   </w:t>
                            </w:r>
                            <w:r w:rsidRPr="005E3F2B">
                              <w:rPr>
                                <w:spacing w:val="-2"/>
                                <w:sz w:val="24"/>
                              </w:rPr>
                              <w:t>Vetting dependent on choice of elective modules and/or placement.</w:t>
                            </w:r>
                          </w:p>
                          <w:p w14:paraId="52C28152" w14:textId="32EB2D44" w:rsidR="005E3F2B" w:rsidRDefault="005E3F2B" w:rsidP="005E3F2B">
                            <w:pPr>
                              <w:tabs>
                                <w:tab w:val="left" w:pos="2517"/>
                              </w:tabs>
                              <w:rPr>
                                <w:spacing w:val="-2"/>
                                <w:sz w:val="24"/>
                              </w:rPr>
                            </w:pPr>
                            <w:r>
                              <w:rPr>
                                <w:spacing w:val="-2"/>
                                <w:sz w:val="24"/>
                              </w:rPr>
                              <w:t xml:space="preserve">**  Vetting conducted by Trinity College Dublin </w:t>
                            </w:r>
                            <w:r w:rsidRPr="002973EF">
                              <w:rPr>
                                <w:spacing w:val="-2"/>
                                <w:sz w:val="24"/>
                              </w:rPr>
                              <w:t>Academic Registry</w:t>
                            </w:r>
                            <w:r>
                              <w:rPr>
                                <w:spacing w:val="-2"/>
                                <w:sz w:val="24"/>
                              </w:rPr>
                              <w:t xml:space="preserve"> </w:t>
                            </w:r>
                          </w:p>
                          <w:p w14:paraId="0AE7FD7C" w14:textId="03344D5E" w:rsidR="005E3F2B" w:rsidRDefault="005E3F2B" w:rsidP="005E3F2B">
                            <w:pPr>
                              <w:tabs>
                                <w:tab w:val="left" w:pos="2517"/>
                              </w:tabs>
                              <w:rPr>
                                <w:spacing w:val="-2"/>
                              </w:rPr>
                            </w:pPr>
                            <w:r>
                              <w:rPr>
                                <w:spacing w:val="-2"/>
                                <w:sz w:val="24"/>
                              </w:rPr>
                              <w:t xml:space="preserve">*** Programme requires re-vetting </w:t>
                            </w:r>
                          </w:p>
                          <w:p w14:paraId="6A5DAE73" w14:textId="77777777" w:rsidR="005E3F2B" w:rsidRDefault="005E3F2B"/>
                          <w:p w14:paraId="20D470CB" w14:textId="77777777" w:rsidR="005E3F2B" w:rsidRDefault="005E3F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BA9AB" id="Text Box 1" o:spid="_x0000_s1027" type="#_x0000_t202" style="position:absolute;margin-left:-4.9pt;margin-top:505.2pt;width:431.25pt;height:80.25pt;z-index:4873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ysSwIAAIoEAAAOAAAAZHJzL2Uyb0RvYy54bWysVMtu2zAQvBfoPxC817ISv2JEDlwHKQoE&#10;SQCnyJmmqFgAxWVJ2lL69R1SduKkPRW9UPvicHd2V5dXXaPZXjlfkyl4PhhypoyksjbPBf/xePNl&#10;xpkPwpRCk1EFf1GeXy0+f7ps7Vyd0ZZ0qRwDiPHz1hZ8G4KdZ5mXW9UIPyCrDJwVuUYEqO45K51o&#10;gd7o7Gw4nGQtudI6ksp7WK97J18k/KpSMtxXlVeB6YIjt5BOl85NPLPFpZg/O2G3tTykIf4hi0bU&#10;Bo++Ql2LINjO1X9ANbV05KkKA0lNRlVVS5VqQDX58EM1662wKtUCcrx9pcn/P1h5t39wrC7Ru4vJ&#10;dHw+nk1AkxENevWousC+UsfySFNr/RzRa4v40MGMK0e7hzFW31WuiV/UxeAH0ssryRFMwjgeTSez&#10;6ZgzCV8+zC9yKMDP3q5b58M3RQ2LQsEdupjIFftbH/rQY0h8zZOuy5ta66TEyVEr7dheoOc6pCQB&#10;/i5KG9YWfHI+HiZgQ/F6j6wNconF9kVFKXSbrufoWPCGyhfw4KgfKG/lTY1cb4UPD8JhglA6tiLc&#10;46g04S06SJxtyf36mz3Go7HwctZiIgvuf+6EU5zp7wYtv8hHozjCSRmNp2dQ3Klnc+oxu2ZFICDH&#10;/lmZxBgf9FGsHDVPWJ5lfBUuYSTeLng4iqvQ7wmWT6rlMgVhaK0It2ZtZYSOhMdOPHZPwtlDuwI6&#10;fUfH2RXzD13rY+NNQ8tdoKpOLY0896we6MfAp6E4LGfcqFM9Rb39Qha/AQAA//8DAFBLAwQUAAYA&#10;CAAAACEAWTFJ8uIAAAAMAQAADwAAAGRycy9kb3ducmV2LnhtbEyPy07DMBBF90j8gzVIbFBrp6Wk&#10;DXEqhHhI7Gh4iJ0bD0lEPI5iNw1/z7CC5X3ozpl8O7lOjDiE1pOGZK5AIFXetlRreCnvZ2sQIRqy&#10;pvOEGr4xwLY4PclNZv2RnnHcxVrwCIXMaGhi7DMpQ9WgM2HueyTOPv3gTGQ51NIO5sjjrpMLpa6k&#10;My3xhcb0eNtg9bU7OA0fF/X7U5geXo/L1bK/exzL9M2WWp+fTTfXICJO8a8Mv/iMDgUz7f2BbBCd&#10;htmGySP7KlGXILixXi1SEHu2klRtQBa5/P9E8QMAAP//AwBQSwECLQAUAAYACAAAACEAtoM4kv4A&#10;AADhAQAAEwAAAAAAAAAAAAAAAAAAAAAAW0NvbnRlbnRfVHlwZXNdLnhtbFBLAQItABQABgAIAAAA&#10;IQA4/SH/1gAAAJQBAAALAAAAAAAAAAAAAAAAAC8BAABfcmVscy8ucmVsc1BLAQItABQABgAIAAAA&#10;IQCiCPysSwIAAIoEAAAOAAAAAAAAAAAAAAAAAC4CAABkcnMvZTJvRG9jLnhtbFBLAQItABQABgAI&#10;AAAAIQBZMUny4gAAAAwBAAAPAAAAAAAAAAAAAAAAAKUEAABkcnMvZG93bnJldi54bWxQSwUGAAAA&#10;AAQABADzAAAAtAUAAAAA&#10;" fillcolor="white [3201]" stroked="f" strokeweight=".5pt">
                <v:textbox>
                  <w:txbxContent>
                    <w:p w14:paraId="6A838642" w14:textId="79A10FE1" w:rsidR="005E3F2B" w:rsidRPr="005E3F2B" w:rsidRDefault="005E3F2B" w:rsidP="005E3F2B">
                      <w:pPr>
                        <w:tabs>
                          <w:tab w:val="left" w:pos="2517"/>
                        </w:tabs>
                        <w:rPr>
                          <w:spacing w:val="-2"/>
                          <w:sz w:val="24"/>
                        </w:rPr>
                      </w:pPr>
                      <w:r>
                        <w:rPr>
                          <w:spacing w:val="-2"/>
                          <w:sz w:val="24"/>
                        </w:rPr>
                        <w:t xml:space="preserve">*   </w:t>
                      </w:r>
                      <w:r w:rsidRPr="005E3F2B">
                        <w:rPr>
                          <w:spacing w:val="-2"/>
                          <w:sz w:val="24"/>
                        </w:rPr>
                        <w:t>Vetting dependent on choice of elective modules and/or placement.</w:t>
                      </w:r>
                    </w:p>
                    <w:p w14:paraId="52C28152" w14:textId="32EB2D44" w:rsidR="005E3F2B" w:rsidRDefault="005E3F2B" w:rsidP="005E3F2B">
                      <w:pPr>
                        <w:tabs>
                          <w:tab w:val="left" w:pos="2517"/>
                        </w:tabs>
                        <w:rPr>
                          <w:spacing w:val="-2"/>
                          <w:sz w:val="24"/>
                        </w:rPr>
                      </w:pPr>
                      <w:r>
                        <w:rPr>
                          <w:spacing w:val="-2"/>
                          <w:sz w:val="24"/>
                        </w:rPr>
                        <w:t xml:space="preserve">**  Vetting conducted by Trinity College Dublin </w:t>
                      </w:r>
                      <w:r w:rsidRPr="002973EF">
                        <w:rPr>
                          <w:spacing w:val="-2"/>
                          <w:sz w:val="24"/>
                        </w:rPr>
                        <w:t>Academic Registry</w:t>
                      </w:r>
                      <w:r>
                        <w:rPr>
                          <w:spacing w:val="-2"/>
                          <w:sz w:val="24"/>
                        </w:rPr>
                        <w:t xml:space="preserve"> </w:t>
                      </w:r>
                    </w:p>
                    <w:p w14:paraId="0AE7FD7C" w14:textId="03344D5E" w:rsidR="005E3F2B" w:rsidRDefault="005E3F2B" w:rsidP="005E3F2B">
                      <w:pPr>
                        <w:tabs>
                          <w:tab w:val="left" w:pos="2517"/>
                        </w:tabs>
                        <w:rPr>
                          <w:spacing w:val="-2"/>
                        </w:rPr>
                      </w:pPr>
                      <w:r>
                        <w:rPr>
                          <w:spacing w:val="-2"/>
                          <w:sz w:val="24"/>
                        </w:rPr>
                        <w:t xml:space="preserve">*** Programme requires re-vetting </w:t>
                      </w:r>
                    </w:p>
                    <w:p w14:paraId="6A5DAE73" w14:textId="77777777" w:rsidR="005E3F2B" w:rsidRDefault="005E3F2B"/>
                    <w:p w14:paraId="20D470CB" w14:textId="77777777" w:rsidR="005E3F2B" w:rsidRDefault="005E3F2B"/>
                  </w:txbxContent>
                </v:textbox>
              </v:shape>
            </w:pict>
          </mc:Fallback>
        </mc:AlternateContent>
      </w:r>
    </w:p>
    <w:tbl>
      <w:tblPr>
        <w:tblW w:w="8865" w:type="dxa"/>
        <w:tblCellMar>
          <w:left w:w="0" w:type="dxa"/>
          <w:right w:w="0" w:type="dxa"/>
        </w:tblCellMar>
        <w:tblLook w:val="04A0" w:firstRow="1" w:lastRow="0" w:firstColumn="1" w:lastColumn="0" w:noHBand="0" w:noVBand="1"/>
      </w:tblPr>
      <w:tblGrid>
        <w:gridCol w:w="1598"/>
        <w:gridCol w:w="5197"/>
        <w:gridCol w:w="2147"/>
      </w:tblGrid>
      <w:tr w:rsidR="005E3F2B" w:rsidRPr="00D94F6F" w14:paraId="69645459" w14:textId="77777777" w:rsidTr="005E3F2B">
        <w:trPr>
          <w:trHeight w:val="336"/>
        </w:trPr>
        <w:tc>
          <w:tcPr>
            <w:tcW w:w="152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E74A553" w14:textId="77777777" w:rsidR="005E3F2B" w:rsidRPr="00D94F6F" w:rsidRDefault="005E3F2B" w:rsidP="00835D32">
            <w:pPr>
              <w:rPr>
                <w:rFonts w:eastAsia="Aptos"/>
                <w:b/>
                <w:bCs/>
              </w:rPr>
            </w:pPr>
            <w:r w:rsidRPr="00D94F6F">
              <w:rPr>
                <w:rFonts w:eastAsia="Aptos"/>
                <w:b/>
                <w:bCs/>
              </w:rPr>
              <w:t>Code</w:t>
            </w:r>
          </w:p>
        </w:tc>
        <w:tc>
          <w:tcPr>
            <w:tcW w:w="519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BF75E83" w14:textId="77777777" w:rsidR="005E3F2B" w:rsidRPr="00D94F6F" w:rsidRDefault="005E3F2B" w:rsidP="00835D32">
            <w:pPr>
              <w:rPr>
                <w:rFonts w:eastAsia="Aptos"/>
                <w:b/>
                <w:bCs/>
              </w:rPr>
            </w:pPr>
            <w:r w:rsidRPr="00D94F6F">
              <w:rPr>
                <w:rFonts w:eastAsia="Aptos"/>
                <w:b/>
                <w:bCs/>
              </w:rPr>
              <w:t>Module/Programme Title</w:t>
            </w:r>
          </w:p>
        </w:tc>
        <w:tc>
          <w:tcPr>
            <w:tcW w:w="214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BF176B9" w14:textId="77777777" w:rsidR="005E3F2B" w:rsidRPr="00D94F6F" w:rsidRDefault="005E3F2B" w:rsidP="00835D32">
            <w:pPr>
              <w:rPr>
                <w:rFonts w:eastAsia="Aptos"/>
                <w:b/>
                <w:bCs/>
              </w:rPr>
            </w:pPr>
            <w:r w:rsidRPr="00D94F6F">
              <w:rPr>
                <w:rFonts w:eastAsia="Aptos"/>
                <w:b/>
                <w:bCs/>
              </w:rPr>
              <w:t>Vetting Schedule</w:t>
            </w:r>
          </w:p>
        </w:tc>
      </w:tr>
      <w:tr w:rsidR="005E3F2B" w:rsidRPr="00D94F6F" w14:paraId="71AE372B" w14:textId="77777777" w:rsidTr="005E3F2B">
        <w:trPr>
          <w:trHeight w:val="336"/>
        </w:trPr>
        <w:tc>
          <w:tcPr>
            <w:tcW w:w="1521" w:type="dxa"/>
            <w:tcBorders>
              <w:top w:val="nil"/>
              <w:left w:val="single" w:sz="8" w:space="0" w:color="auto"/>
              <w:bottom w:val="single" w:sz="8" w:space="0" w:color="auto"/>
              <w:right w:val="single" w:sz="8" w:space="0" w:color="auto"/>
            </w:tcBorders>
            <w:shd w:val="clear" w:color="auto" w:fill="DEEAF6"/>
            <w:noWrap/>
            <w:tcMar>
              <w:top w:w="0" w:type="dxa"/>
              <w:left w:w="108" w:type="dxa"/>
              <w:bottom w:w="0" w:type="dxa"/>
              <w:right w:w="108" w:type="dxa"/>
            </w:tcMar>
            <w:hideMark/>
          </w:tcPr>
          <w:p w14:paraId="4904BC90" w14:textId="77777777" w:rsidR="005E3F2B" w:rsidRPr="00D94F6F" w:rsidRDefault="005E3F2B" w:rsidP="00835D32">
            <w:pPr>
              <w:rPr>
                <w:rFonts w:eastAsia="Aptos"/>
                <w:color w:val="000000"/>
                <w:lang w:eastAsia="en-IE"/>
              </w:rPr>
            </w:pPr>
            <w:r w:rsidRPr="00D94F6F">
              <w:rPr>
                <w:rFonts w:eastAsia="Aptos"/>
                <w:color w:val="000000"/>
                <w:lang w:eastAsia="en-IE"/>
              </w:rPr>
              <w:t>ART 1003</w:t>
            </w:r>
          </w:p>
        </w:tc>
        <w:tc>
          <w:tcPr>
            <w:tcW w:w="5197"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55C2BF2C" w14:textId="77777777" w:rsidR="005E3F2B" w:rsidRPr="00D94F6F" w:rsidRDefault="005E3F2B" w:rsidP="00835D32">
            <w:pPr>
              <w:rPr>
                <w:rFonts w:eastAsia="Aptos"/>
                <w:color w:val="000000"/>
                <w:lang w:eastAsia="en-IE"/>
              </w:rPr>
            </w:pPr>
            <w:r w:rsidRPr="00D94F6F">
              <w:rPr>
                <w:rFonts w:eastAsia="Aptos"/>
                <w:color w:val="000000"/>
                <w:lang w:eastAsia="en-IE"/>
              </w:rPr>
              <w:t xml:space="preserve">Arts &amp; Health (Elective </w:t>
            </w:r>
            <w:r w:rsidRPr="005E3F2B">
              <w:rPr>
                <w:rFonts w:eastAsia="Aptos"/>
                <w:color w:val="000000"/>
                <w:lang w:eastAsia="en-IE"/>
              </w:rPr>
              <w:t>Module) *</w:t>
            </w:r>
          </w:p>
        </w:tc>
        <w:tc>
          <w:tcPr>
            <w:tcW w:w="2147"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2B2CD32D" w14:textId="77777777" w:rsidR="005E3F2B" w:rsidRPr="00D94F6F" w:rsidRDefault="005E3F2B" w:rsidP="00835D32">
            <w:pPr>
              <w:rPr>
                <w:rFonts w:eastAsia="Aptos"/>
                <w:color w:val="000000"/>
                <w:lang w:eastAsia="en-IE"/>
              </w:rPr>
            </w:pPr>
            <w:r w:rsidRPr="00D94F6F">
              <w:rPr>
                <w:rFonts w:eastAsia="Aptos"/>
                <w:color w:val="000000"/>
                <w:lang w:eastAsia="en-IE"/>
              </w:rPr>
              <w:t>Year One</w:t>
            </w:r>
          </w:p>
        </w:tc>
      </w:tr>
      <w:tr w:rsidR="005E3F2B" w:rsidRPr="00D94F6F" w14:paraId="320E9A4B" w14:textId="77777777" w:rsidTr="005E3F2B">
        <w:trPr>
          <w:trHeight w:val="336"/>
        </w:trPr>
        <w:tc>
          <w:tcPr>
            <w:tcW w:w="152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8753F3" w14:textId="77777777" w:rsidR="005E3F2B" w:rsidRPr="00D94F6F" w:rsidRDefault="005E3F2B" w:rsidP="00835D32">
            <w:pPr>
              <w:rPr>
                <w:rFonts w:eastAsia="Aptos"/>
                <w:color w:val="000000"/>
                <w:lang w:eastAsia="en-IE"/>
              </w:rPr>
            </w:pPr>
            <w:r w:rsidRPr="00D94F6F">
              <w:rPr>
                <w:rFonts w:eastAsia="Aptos"/>
                <w:color w:val="000000"/>
                <w:lang w:eastAsia="en-IE"/>
              </w:rPr>
              <w:t>TU155</w:t>
            </w:r>
          </w:p>
        </w:tc>
        <w:tc>
          <w:tcPr>
            <w:tcW w:w="5197" w:type="dxa"/>
            <w:tcBorders>
              <w:top w:val="nil"/>
              <w:left w:val="nil"/>
              <w:bottom w:val="single" w:sz="8" w:space="0" w:color="auto"/>
              <w:right w:val="single" w:sz="8" w:space="0" w:color="auto"/>
            </w:tcBorders>
            <w:noWrap/>
            <w:tcMar>
              <w:top w:w="0" w:type="dxa"/>
              <w:left w:w="108" w:type="dxa"/>
              <w:bottom w:w="0" w:type="dxa"/>
              <w:right w:w="108" w:type="dxa"/>
            </w:tcMar>
            <w:hideMark/>
          </w:tcPr>
          <w:p w14:paraId="39AC5756" w14:textId="77777777" w:rsidR="005E3F2B" w:rsidRPr="00D94F6F" w:rsidRDefault="005E3F2B" w:rsidP="00835D32">
            <w:pPr>
              <w:rPr>
                <w:rFonts w:eastAsia="Aptos"/>
                <w:color w:val="000000"/>
                <w:lang w:eastAsia="en-IE"/>
              </w:rPr>
            </w:pPr>
            <w:r w:rsidRPr="00D94F6F">
              <w:rPr>
                <w:rFonts w:eastAsia="Aptos"/>
                <w:color w:val="000000"/>
                <w:lang w:eastAsia="en-IE"/>
              </w:rPr>
              <w:t>Higher Diploma in Clinical Measurement Science (Graduate Entry)</w:t>
            </w:r>
          </w:p>
        </w:tc>
        <w:tc>
          <w:tcPr>
            <w:tcW w:w="2147" w:type="dxa"/>
            <w:tcBorders>
              <w:top w:val="nil"/>
              <w:left w:val="nil"/>
              <w:bottom w:val="single" w:sz="8" w:space="0" w:color="auto"/>
              <w:right w:val="single" w:sz="8" w:space="0" w:color="auto"/>
            </w:tcBorders>
            <w:noWrap/>
            <w:tcMar>
              <w:top w:w="0" w:type="dxa"/>
              <w:left w:w="108" w:type="dxa"/>
              <w:bottom w:w="0" w:type="dxa"/>
              <w:right w:w="108" w:type="dxa"/>
            </w:tcMar>
            <w:hideMark/>
          </w:tcPr>
          <w:p w14:paraId="239F51B7" w14:textId="77777777" w:rsidR="005E3F2B" w:rsidRPr="00D94F6F" w:rsidRDefault="005E3F2B" w:rsidP="00835D32">
            <w:pPr>
              <w:rPr>
                <w:rFonts w:eastAsia="Aptos"/>
                <w:color w:val="000000"/>
                <w:lang w:eastAsia="en-IE"/>
              </w:rPr>
            </w:pPr>
            <w:r w:rsidRPr="00D94F6F">
              <w:rPr>
                <w:rFonts w:eastAsia="Aptos"/>
                <w:color w:val="000000"/>
                <w:lang w:eastAsia="en-IE"/>
              </w:rPr>
              <w:t>Year One</w:t>
            </w:r>
          </w:p>
        </w:tc>
      </w:tr>
      <w:tr w:rsidR="005E3F2B" w:rsidRPr="00D94F6F" w14:paraId="05E49547" w14:textId="77777777" w:rsidTr="005E3F2B">
        <w:trPr>
          <w:trHeight w:val="336"/>
        </w:trPr>
        <w:tc>
          <w:tcPr>
            <w:tcW w:w="1521" w:type="dxa"/>
            <w:tcBorders>
              <w:top w:val="nil"/>
              <w:left w:val="single" w:sz="8" w:space="0" w:color="auto"/>
              <w:bottom w:val="single" w:sz="8" w:space="0" w:color="auto"/>
              <w:right w:val="single" w:sz="8" w:space="0" w:color="auto"/>
            </w:tcBorders>
            <w:shd w:val="clear" w:color="auto" w:fill="DEEAF6"/>
            <w:noWrap/>
            <w:tcMar>
              <w:top w:w="0" w:type="dxa"/>
              <w:left w:w="108" w:type="dxa"/>
              <w:bottom w:w="0" w:type="dxa"/>
              <w:right w:w="108" w:type="dxa"/>
            </w:tcMar>
            <w:hideMark/>
          </w:tcPr>
          <w:p w14:paraId="75420DA7" w14:textId="77777777" w:rsidR="005E3F2B" w:rsidRPr="00D94F6F" w:rsidRDefault="005E3F2B" w:rsidP="00835D32">
            <w:pPr>
              <w:rPr>
                <w:rFonts w:eastAsia="Aptos"/>
                <w:color w:val="000000"/>
                <w:lang w:eastAsia="en-IE"/>
              </w:rPr>
            </w:pPr>
            <w:r w:rsidRPr="00D94F6F">
              <w:rPr>
                <w:rFonts w:eastAsia="Aptos"/>
                <w:color w:val="000000"/>
                <w:lang w:eastAsia="en-IE"/>
              </w:rPr>
              <w:t>TU654/TU657</w:t>
            </w:r>
          </w:p>
        </w:tc>
        <w:tc>
          <w:tcPr>
            <w:tcW w:w="5197"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0212BAC7" w14:textId="77777777" w:rsidR="005E3F2B" w:rsidRPr="00D94F6F" w:rsidRDefault="005E3F2B" w:rsidP="00835D32">
            <w:pPr>
              <w:rPr>
                <w:rFonts w:eastAsia="Aptos"/>
                <w:color w:val="000000"/>
                <w:lang w:eastAsia="en-IE"/>
              </w:rPr>
            </w:pPr>
            <w:r w:rsidRPr="00D94F6F">
              <w:rPr>
                <w:rFonts w:eastAsia="Aptos"/>
                <w:color w:val="000000"/>
                <w:lang w:eastAsia="en-IE"/>
              </w:rPr>
              <w:t>Pharmacy Technician Studies*</w:t>
            </w:r>
          </w:p>
        </w:tc>
        <w:tc>
          <w:tcPr>
            <w:tcW w:w="2147"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2394288E" w14:textId="77777777" w:rsidR="005E3F2B" w:rsidRPr="00D94F6F" w:rsidRDefault="005E3F2B" w:rsidP="00835D32">
            <w:pPr>
              <w:rPr>
                <w:rFonts w:eastAsia="Aptos"/>
                <w:color w:val="000000"/>
                <w:lang w:eastAsia="en-IE"/>
              </w:rPr>
            </w:pPr>
            <w:r w:rsidRPr="00D94F6F">
              <w:rPr>
                <w:rFonts w:eastAsia="Aptos"/>
                <w:color w:val="000000"/>
                <w:lang w:eastAsia="en-IE"/>
              </w:rPr>
              <w:t>Year One</w:t>
            </w:r>
          </w:p>
        </w:tc>
      </w:tr>
      <w:tr w:rsidR="005E3F2B" w:rsidRPr="00D94F6F" w14:paraId="09CF5BD4" w14:textId="77777777" w:rsidTr="005E3F2B">
        <w:trPr>
          <w:trHeight w:val="336"/>
        </w:trPr>
        <w:tc>
          <w:tcPr>
            <w:tcW w:w="152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3F6610" w14:textId="77777777" w:rsidR="005E3F2B" w:rsidRPr="00D94F6F" w:rsidRDefault="005E3F2B" w:rsidP="00835D32">
            <w:pPr>
              <w:rPr>
                <w:rFonts w:eastAsia="Aptos"/>
                <w:color w:val="000000"/>
                <w:lang w:eastAsia="en-IE"/>
              </w:rPr>
            </w:pPr>
            <w:r w:rsidRPr="00D94F6F">
              <w:rPr>
                <w:rFonts w:eastAsia="Aptos"/>
                <w:color w:val="000000"/>
                <w:lang w:eastAsia="en-IE"/>
              </w:rPr>
              <w:t>TU735/TU935</w:t>
            </w:r>
          </w:p>
        </w:tc>
        <w:tc>
          <w:tcPr>
            <w:tcW w:w="5197" w:type="dxa"/>
            <w:tcBorders>
              <w:top w:val="nil"/>
              <w:left w:val="nil"/>
              <w:bottom w:val="single" w:sz="8" w:space="0" w:color="auto"/>
              <w:right w:val="single" w:sz="8" w:space="0" w:color="auto"/>
            </w:tcBorders>
            <w:noWrap/>
            <w:tcMar>
              <w:top w:w="0" w:type="dxa"/>
              <w:left w:w="108" w:type="dxa"/>
              <w:bottom w:w="0" w:type="dxa"/>
              <w:right w:w="108" w:type="dxa"/>
            </w:tcMar>
            <w:hideMark/>
          </w:tcPr>
          <w:p w14:paraId="743B4029" w14:textId="77777777" w:rsidR="005E3F2B" w:rsidRPr="00D94F6F" w:rsidRDefault="005E3F2B" w:rsidP="00835D32">
            <w:pPr>
              <w:rPr>
                <w:rFonts w:eastAsia="Aptos"/>
                <w:color w:val="000000"/>
                <w:lang w:eastAsia="en-IE"/>
              </w:rPr>
            </w:pPr>
            <w:r w:rsidRPr="00D94F6F">
              <w:rPr>
                <w:rFonts w:eastAsia="Aptos"/>
                <w:color w:val="000000"/>
                <w:lang w:eastAsia="en-IE"/>
              </w:rPr>
              <w:t>Sports Management &amp; Coaching***</w:t>
            </w:r>
          </w:p>
        </w:tc>
        <w:tc>
          <w:tcPr>
            <w:tcW w:w="2147" w:type="dxa"/>
            <w:tcBorders>
              <w:top w:val="nil"/>
              <w:left w:val="nil"/>
              <w:bottom w:val="single" w:sz="8" w:space="0" w:color="auto"/>
              <w:right w:val="single" w:sz="8" w:space="0" w:color="auto"/>
            </w:tcBorders>
            <w:noWrap/>
            <w:tcMar>
              <w:top w:w="0" w:type="dxa"/>
              <w:left w:w="108" w:type="dxa"/>
              <w:bottom w:w="0" w:type="dxa"/>
              <w:right w:w="108" w:type="dxa"/>
            </w:tcMar>
            <w:hideMark/>
          </w:tcPr>
          <w:p w14:paraId="2019689F" w14:textId="77777777" w:rsidR="005E3F2B" w:rsidRPr="00D94F6F" w:rsidRDefault="005E3F2B" w:rsidP="00835D32">
            <w:pPr>
              <w:rPr>
                <w:rFonts w:eastAsia="Aptos"/>
                <w:color w:val="000000"/>
                <w:lang w:eastAsia="en-IE"/>
              </w:rPr>
            </w:pPr>
            <w:r w:rsidRPr="00D94F6F">
              <w:rPr>
                <w:rFonts w:eastAsia="Aptos"/>
                <w:color w:val="000000"/>
                <w:lang w:eastAsia="en-IE"/>
              </w:rPr>
              <w:t>Years One &amp; Four</w:t>
            </w:r>
          </w:p>
        </w:tc>
      </w:tr>
      <w:tr w:rsidR="005E3F2B" w:rsidRPr="00D94F6F" w14:paraId="2325C05D" w14:textId="77777777" w:rsidTr="005E3F2B">
        <w:trPr>
          <w:trHeight w:val="336"/>
        </w:trPr>
        <w:tc>
          <w:tcPr>
            <w:tcW w:w="1521" w:type="dxa"/>
            <w:tcBorders>
              <w:top w:val="nil"/>
              <w:left w:val="single" w:sz="8" w:space="0" w:color="auto"/>
              <w:bottom w:val="single" w:sz="8" w:space="0" w:color="auto"/>
              <w:right w:val="single" w:sz="8" w:space="0" w:color="auto"/>
            </w:tcBorders>
            <w:shd w:val="clear" w:color="auto" w:fill="DEEAF6"/>
            <w:noWrap/>
            <w:tcMar>
              <w:top w:w="0" w:type="dxa"/>
              <w:left w:w="108" w:type="dxa"/>
              <w:bottom w:w="0" w:type="dxa"/>
              <w:right w:w="108" w:type="dxa"/>
            </w:tcMar>
            <w:hideMark/>
          </w:tcPr>
          <w:p w14:paraId="7302931A" w14:textId="77777777" w:rsidR="005E3F2B" w:rsidRPr="00D94F6F" w:rsidRDefault="005E3F2B" w:rsidP="00835D32">
            <w:pPr>
              <w:rPr>
                <w:rFonts w:eastAsia="Aptos"/>
                <w:color w:val="000000"/>
                <w:lang w:eastAsia="en-IE"/>
              </w:rPr>
            </w:pPr>
            <w:r w:rsidRPr="00D94F6F">
              <w:rPr>
                <w:rFonts w:eastAsia="Aptos"/>
                <w:color w:val="000000"/>
                <w:lang w:eastAsia="en-IE"/>
              </w:rPr>
              <w:t>TU737</w:t>
            </w:r>
          </w:p>
        </w:tc>
        <w:tc>
          <w:tcPr>
            <w:tcW w:w="5197"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44D24A66" w14:textId="77777777" w:rsidR="005E3F2B" w:rsidRPr="00D94F6F" w:rsidRDefault="005E3F2B" w:rsidP="00835D32">
            <w:pPr>
              <w:rPr>
                <w:rFonts w:eastAsia="Aptos"/>
                <w:color w:val="000000"/>
                <w:lang w:eastAsia="en-IE"/>
              </w:rPr>
            </w:pPr>
            <w:r w:rsidRPr="00D94F6F">
              <w:rPr>
                <w:rFonts w:eastAsia="Aptos"/>
                <w:color w:val="000000"/>
                <w:lang w:eastAsia="en-IE"/>
              </w:rPr>
              <w:t>Sports Studies</w:t>
            </w:r>
          </w:p>
        </w:tc>
        <w:tc>
          <w:tcPr>
            <w:tcW w:w="2147"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527D11EE" w14:textId="77777777" w:rsidR="005E3F2B" w:rsidRPr="00D94F6F" w:rsidRDefault="005E3F2B" w:rsidP="00835D32">
            <w:pPr>
              <w:rPr>
                <w:rFonts w:eastAsia="Aptos"/>
                <w:color w:val="000000"/>
                <w:lang w:eastAsia="en-IE"/>
              </w:rPr>
            </w:pPr>
            <w:r w:rsidRPr="00D94F6F">
              <w:rPr>
                <w:rFonts w:eastAsia="Aptos"/>
                <w:color w:val="000000"/>
                <w:lang w:eastAsia="en-IE"/>
              </w:rPr>
              <w:t>Year One</w:t>
            </w:r>
          </w:p>
        </w:tc>
      </w:tr>
      <w:tr w:rsidR="005E3F2B" w:rsidRPr="00D94F6F" w14:paraId="38DEE279" w14:textId="77777777" w:rsidTr="005E3F2B">
        <w:trPr>
          <w:trHeight w:val="336"/>
        </w:trPr>
        <w:tc>
          <w:tcPr>
            <w:tcW w:w="152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516EA6" w14:textId="77777777" w:rsidR="005E3F2B" w:rsidRPr="00D94F6F" w:rsidRDefault="005E3F2B" w:rsidP="00835D32">
            <w:pPr>
              <w:rPr>
                <w:rFonts w:eastAsia="Aptos"/>
                <w:color w:val="000000"/>
                <w:lang w:eastAsia="en-IE"/>
              </w:rPr>
            </w:pPr>
            <w:r w:rsidRPr="00D94F6F">
              <w:rPr>
                <w:rFonts w:eastAsia="Aptos"/>
                <w:color w:val="000000"/>
                <w:lang w:eastAsia="en-IE"/>
              </w:rPr>
              <w:t>TU761</w:t>
            </w:r>
          </w:p>
        </w:tc>
        <w:tc>
          <w:tcPr>
            <w:tcW w:w="5197" w:type="dxa"/>
            <w:tcBorders>
              <w:top w:val="nil"/>
              <w:left w:val="nil"/>
              <w:bottom w:val="single" w:sz="8" w:space="0" w:color="auto"/>
              <w:right w:val="single" w:sz="8" w:space="0" w:color="auto"/>
            </w:tcBorders>
            <w:noWrap/>
            <w:tcMar>
              <w:top w:w="0" w:type="dxa"/>
              <w:left w:w="108" w:type="dxa"/>
              <w:bottom w:w="0" w:type="dxa"/>
              <w:right w:w="108" w:type="dxa"/>
            </w:tcMar>
            <w:hideMark/>
          </w:tcPr>
          <w:p w14:paraId="210EBF5B" w14:textId="77777777" w:rsidR="005E3F2B" w:rsidRPr="00D94F6F" w:rsidRDefault="005E3F2B" w:rsidP="00835D32">
            <w:pPr>
              <w:rPr>
                <w:rFonts w:eastAsia="Aptos"/>
                <w:color w:val="000000"/>
                <w:lang w:eastAsia="en-IE"/>
              </w:rPr>
            </w:pPr>
            <w:r w:rsidRPr="00D94F6F">
              <w:rPr>
                <w:rFonts w:eastAsia="Aptos"/>
                <w:color w:val="000000"/>
                <w:lang w:eastAsia="en-IE"/>
              </w:rPr>
              <w:t>Ophthalmic Dispensing</w:t>
            </w:r>
          </w:p>
        </w:tc>
        <w:tc>
          <w:tcPr>
            <w:tcW w:w="2147" w:type="dxa"/>
            <w:tcBorders>
              <w:top w:val="nil"/>
              <w:left w:val="nil"/>
              <w:bottom w:val="single" w:sz="8" w:space="0" w:color="auto"/>
              <w:right w:val="single" w:sz="8" w:space="0" w:color="auto"/>
            </w:tcBorders>
            <w:noWrap/>
            <w:tcMar>
              <w:top w:w="0" w:type="dxa"/>
              <w:left w:w="108" w:type="dxa"/>
              <w:bottom w:w="0" w:type="dxa"/>
              <w:right w:w="108" w:type="dxa"/>
            </w:tcMar>
            <w:hideMark/>
          </w:tcPr>
          <w:p w14:paraId="4DCFD302" w14:textId="77777777" w:rsidR="005E3F2B" w:rsidRPr="00D94F6F" w:rsidRDefault="005E3F2B" w:rsidP="00835D32">
            <w:pPr>
              <w:rPr>
                <w:rFonts w:eastAsia="Aptos"/>
                <w:color w:val="000000"/>
                <w:lang w:eastAsia="en-IE"/>
              </w:rPr>
            </w:pPr>
            <w:r w:rsidRPr="00D94F6F">
              <w:rPr>
                <w:rFonts w:eastAsia="Aptos"/>
                <w:color w:val="000000"/>
                <w:lang w:eastAsia="en-IE"/>
              </w:rPr>
              <w:t>Year One</w:t>
            </w:r>
          </w:p>
        </w:tc>
      </w:tr>
      <w:tr w:rsidR="005E3F2B" w:rsidRPr="00D94F6F" w14:paraId="7EDA3106" w14:textId="77777777" w:rsidTr="005E3F2B">
        <w:trPr>
          <w:trHeight w:val="336"/>
        </w:trPr>
        <w:tc>
          <w:tcPr>
            <w:tcW w:w="1521" w:type="dxa"/>
            <w:tcBorders>
              <w:top w:val="nil"/>
              <w:left w:val="single" w:sz="8" w:space="0" w:color="auto"/>
              <w:bottom w:val="single" w:sz="8" w:space="0" w:color="auto"/>
              <w:right w:val="single" w:sz="8" w:space="0" w:color="auto"/>
            </w:tcBorders>
            <w:shd w:val="clear" w:color="auto" w:fill="DEEAF6"/>
            <w:noWrap/>
            <w:tcMar>
              <w:top w:w="0" w:type="dxa"/>
              <w:left w:w="108" w:type="dxa"/>
              <w:bottom w:w="0" w:type="dxa"/>
              <w:right w:w="108" w:type="dxa"/>
            </w:tcMar>
            <w:hideMark/>
          </w:tcPr>
          <w:p w14:paraId="59A30144" w14:textId="77777777" w:rsidR="005E3F2B" w:rsidRPr="00D94F6F" w:rsidRDefault="005E3F2B" w:rsidP="00835D32">
            <w:pPr>
              <w:rPr>
                <w:rFonts w:eastAsia="Aptos"/>
                <w:color w:val="000000"/>
                <w:lang w:eastAsia="en-IE"/>
              </w:rPr>
            </w:pPr>
            <w:r w:rsidRPr="00D94F6F">
              <w:rPr>
                <w:rFonts w:eastAsia="Aptos"/>
                <w:color w:val="000000"/>
                <w:lang w:eastAsia="en-IE"/>
              </w:rPr>
              <w:t xml:space="preserve">TU790/TU989 </w:t>
            </w:r>
          </w:p>
        </w:tc>
        <w:tc>
          <w:tcPr>
            <w:tcW w:w="5197"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5D746837" w14:textId="77777777" w:rsidR="005E3F2B" w:rsidRPr="00D94F6F" w:rsidRDefault="005E3F2B" w:rsidP="00835D32">
            <w:pPr>
              <w:rPr>
                <w:rFonts w:eastAsia="Aptos"/>
                <w:color w:val="000000"/>
                <w:lang w:eastAsia="en-IE"/>
              </w:rPr>
            </w:pPr>
            <w:r w:rsidRPr="00D94F6F">
              <w:rPr>
                <w:rFonts w:eastAsia="Aptos"/>
                <w:color w:val="000000"/>
                <w:lang w:eastAsia="en-IE"/>
              </w:rPr>
              <w:t>Early Childhood Education and Care***</w:t>
            </w:r>
          </w:p>
        </w:tc>
        <w:tc>
          <w:tcPr>
            <w:tcW w:w="2147"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55CEF001" w14:textId="77777777" w:rsidR="005E3F2B" w:rsidRPr="00D94F6F" w:rsidRDefault="005E3F2B" w:rsidP="00835D32">
            <w:pPr>
              <w:rPr>
                <w:rFonts w:eastAsia="Aptos"/>
                <w:color w:val="000000"/>
                <w:lang w:eastAsia="en-IE"/>
              </w:rPr>
            </w:pPr>
            <w:r w:rsidRPr="00D94F6F">
              <w:rPr>
                <w:rFonts w:eastAsia="Aptos"/>
                <w:color w:val="000000"/>
                <w:lang w:eastAsia="en-IE"/>
              </w:rPr>
              <w:t>Years One &amp; Four</w:t>
            </w:r>
          </w:p>
        </w:tc>
      </w:tr>
      <w:tr w:rsidR="005E3F2B" w:rsidRPr="00D94F6F" w14:paraId="318A401A" w14:textId="77777777" w:rsidTr="005E3F2B">
        <w:trPr>
          <w:trHeight w:val="336"/>
        </w:trPr>
        <w:tc>
          <w:tcPr>
            <w:tcW w:w="152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97AB25" w14:textId="77777777" w:rsidR="005E3F2B" w:rsidRPr="00D94F6F" w:rsidRDefault="005E3F2B" w:rsidP="00835D32">
            <w:pPr>
              <w:rPr>
                <w:rFonts w:eastAsia="Aptos"/>
                <w:color w:val="000000"/>
                <w:lang w:eastAsia="en-IE"/>
              </w:rPr>
            </w:pPr>
            <w:r w:rsidRPr="00D94F6F">
              <w:rPr>
                <w:rFonts w:eastAsia="Aptos"/>
                <w:color w:val="000000"/>
                <w:lang w:eastAsia="en-IE"/>
              </w:rPr>
              <w:t>TU791/TU991</w:t>
            </w:r>
          </w:p>
        </w:tc>
        <w:tc>
          <w:tcPr>
            <w:tcW w:w="5197" w:type="dxa"/>
            <w:tcBorders>
              <w:top w:val="nil"/>
              <w:left w:val="nil"/>
              <w:bottom w:val="single" w:sz="8" w:space="0" w:color="auto"/>
              <w:right w:val="single" w:sz="8" w:space="0" w:color="auto"/>
            </w:tcBorders>
            <w:noWrap/>
            <w:tcMar>
              <w:top w:w="0" w:type="dxa"/>
              <w:left w:w="108" w:type="dxa"/>
              <w:bottom w:w="0" w:type="dxa"/>
              <w:right w:w="108" w:type="dxa"/>
            </w:tcMar>
            <w:hideMark/>
          </w:tcPr>
          <w:p w14:paraId="3C8D5693" w14:textId="77777777" w:rsidR="005E3F2B" w:rsidRPr="00D94F6F" w:rsidRDefault="005E3F2B" w:rsidP="00835D32">
            <w:pPr>
              <w:rPr>
                <w:rFonts w:eastAsia="Aptos"/>
                <w:color w:val="000000"/>
                <w:lang w:eastAsia="en-IE"/>
              </w:rPr>
            </w:pPr>
            <w:r w:rsidRPr="00D94F6F">
              <w:rPr>
                <w:rFonts w:eastAsia="Aptos"/>
                <w:color w:val="000000"/>
                <w:lang w:eastAsia="en-IE"/>
              </w:rPr>
              <w:t>Applied Social Studies in Social Care</w:t>
            </w:r>
          </w:p>
        </w:tc>
        <w:tc>
          <w:tcPr>
            <w:tcW w:w="2147" w:type="dxa"/>
            <w:tcBorders>
              <w:top w:val="nil"/>
              <w:left w:val="nil"/>
              <w:bottom w:val="single" w:sz="8" w:space="0" w:color="auto"/>
              <w:right w:val="single" w:sz="8" w:space="0" w:color="auto"/>
            </w:tcBorders>
            <w:noWrap/>
            <w:tcMar>
              <w:top w:w="0" w:type="dxa"/>
              <w:left w:w="108" w:type="dxa"/>
              <w:bottom w:w="0" w:type="dxa"/>
              <w:right w:w="108" w:type="dxa"/>
            </w:tcMar>
            <w:hideMark/>
          </w:tcPr>
          <w:p w14:paraId="153F1EB8" w14:textId="77777777" w:rsidR="005E3F2B" w:rsidRPr="00D94F6F" w:rsidRDefault="005E3F2B" w:rsidP="00835D32">
            <w:pPr>
              <w:rPr>
                <w:rFonts w:eastAsia="Aptos"/>
                <w:color w:val="000000"/>
                <w:lang w:eastAsia="en-IE"/>
              </w:rPr>
            </w:pPr>
            <w:r w:rsidRPr="00D94F6F">
              <w:rPr>
                <w:rFonts w:eastAsia="Aptos"/>
                <w:color w:val="000000"/>
                <w:lang w:eastAsia="en-IE"/>
              </w:rPr>
              <w:t>Year One</w:t>
            </w:r>
          </w:p>
        </w:tc>
      </w:tr>
      <w:tr w:rsidR="005E3F2B" w:rsidRPr="00D94F6F" w14:paraId="6315950E" w14:textId="77777777" w:rsidTr="005E3F2B">
        <w:trPr>
          <w:trHeight w:val="336"/>
        </w:trPr>
        <w:tc>
          <w:tcPr>
            <w:tcW w:w="1521" w:type="dxa"/>
            <w:tcBorders>
              <w:top w:val="nil"/>
              <w:left w:val="single" w:sz="8" w:space="0" w:color="auto"/>
              <w:bottom w:val="single" w:sz="8" w:space="0" w:color="auto"/>
              <w:right w:val="single" w:sz="8" w:space="0" w:color="auto"/>
            </w:tcBorders>
            <w:shd w:val="clear" w:color="auto" w:fill="DEEAF6"/>
            <w:noWrap/>
            <w:tcMar>
              <w:top w:w="0" w:type="dxa"/>
              <w:left w:w="108" w:type="dxa"/>
              <w:bottom w:w="0" w:type="dxa"/>
              <w:right w:w="108" w:type="dxa"/>
            </w:tcMar>
            <w:hideMark/>
          </w:tcPr>
          <w:p w14:paraId="1FC9F552" w14:textId="77777777" w:rsidR="005E3F2B" w:rsidRPr="00D94F6F" w:rsidRDefault="005E3F2B" w:rsidP="00835D32">
            <w:pPr>
              <w:rPr>
                <w:rFonts w:eastAsia="Aptos"/>
                <w:color w:val="000000"/>
                <w:lang w:eastAsia="en-IE"/>
              </w:rPr>
            </w:pPr>
            <w:r w:rsidRPr="00D94F6F">
              <w:rPr>
                <w:rFonts w:eastAsia="Aptos"/>
                <w:color w:val="000000"/>
                <w:lang w:eastAsia="en-IE"/>
              </w:rPr>
              <w:t xml:space="preserve">TU792/TU992 </w:t>
            </w:r>
          </w:p>
        </w:tc>
        <w:tc>
          <w:tcPr>
            <w:tcW w:w="5197"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21D51665" w14:textId="77777777" w:rsidR="005E3F2B" w:rsidRPr="00D94F6F" w:rsidRDefault="005E3F2B" w:rsidP="00835D32">
            <w:pPr>
              <w:rPr>
                <w:rFonts w:eastAsia="Aptos"/>
                <w:color w:val="000000"/>
                <w:lang w:eastAsia="en-IE"/>
              </w:rPr>
            </w:pPr>
            <w:r w:rsidRPr="00D94F6F">
              <w:rPr>
                <w:rFonts w:eastAsia="Aptos"/>
                <w:color w:val="000000"/>
              </w:rPr>
              <w:t>Community and Youth Development</w:t>
            </w:r>
          </w:p>
        </w:tc>
        <w:tc>
          <w:tcPr>
            <w:tcW w:w="2147"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06C8DEBC" w14:textId="77777777" w:rsidR="005E3F2B" w:rsidRPr="00D94F6F" w:rsidRDefault="005E3F2B" w:rsidP="00835D32">
            <w:pPr>
              <w:rPr>
                <w:rFonts w:eastAsia="Aptos"/>
                <w:color w:val="000000"/>
                <w:lang w:eastAsia="en-IE"/>
              </w:rPr>
            </w:pPr>
            <w:r w:rsidRPr="00D94F6F">
              <w:rPr>
                <w:rFonts w:eastAsia="Aptos"/>
                <w:color w:val="000000"/>
                <w:lang w:eastAsia="en-IE"/>
              </w:rPr>
              <w:t>Year One</w:t>
            </w:r>
          </w:p>
        </w:tc>
      </w:tr>
      <w:tr w:rsidR="005E3F2B" w:rsidRPr="00D94F6F" w14:paraId="21A4CEA0" w14:textId="77777777" w:rsidTr="005E3F2B">
        <w:trPr>
          <w:trHeight w:val="336"/>
        </w:trPr>
        <w:tc>
          <w:tcPr>
            <w:tcW w:w="152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043438" w14:textId="77777777" w:rsidR="005E3F2B" w:rsidRPr="00D94F6F" w:rsidRDefault="005E3F2B" w:rsidP="00835D32">
            <w:pPr>
              <w:rPr>
                <w:rFonts w:eastAsia="Aptos"/>
                <w:color w:val="000000"/>
                <w:lang w:eastAsia="en-IE"/>
              </w:rPr>
            </w:pPr>
            <w:r w:rsidRPr="00D94F6F">
              <w:rPr>
                <w:rFonts w:eastAsia="Aptos"/>
                <w:color w:val="000000"/>
                <w:lang w:eastAsia="en-IE"/>
              </w:rPr>
              <w:t>TU866</w:t>
            </w:r>
          </w:p>
        </w:tc>
        <w:tc>
          <w:tcPr>
            <w:tcW w:w="5197" w:type="dxa"/>
            <w:tcBorders>
              <w:top w:val="nil"/>
              <w:left w:val="nil"/>
              <w:bottom w:val="single" w:sz="8" w:space="0" w:color="auto"/>
              <w:right w:val="single" w:sz="8" w:space="0" w:color="auto"/>
            </w:tcBorders>
            <w:noWrap/>
            <w:tcMar>
              <w:top w:w="0" w:type="dxa"/>
              <w:left w:w="108" w:type="dxa"/>
              <w:bottom w:w="0" w:type="dxa"/>
              <w:right w:w="108" w:type="dxa"/>
            </w:tcMar>
            <w:hideMark/>
          </w:tcPr>
          <w:p w14:paraId="12542508" w14:textId="77777777" w:rsidR="005E3F2B" w:rsidRPr="00D94F6F" w:rsidRDefault="005E3F2B" w:rsidP="00835D32">
            <w:pPr>
              <w:rPr>
                <w:rFonts w:eastAsia="Aptos"/>
                <w:color w:val="000000"/>
                <w:lang w:eastAsia="en-IE"/>
              </w:rPr>
            </w:pPr>
            <w:r w:rsidRPr="00D94F6F">
              <w:rPr>
                <w:rFonts w:eastAsia="Aptos"/>
                <w:color w:val="000000"/>
              </w:rPr>
              <w:t>Biomedical and Molecular Diagnostics</w:t>
            </w:r>
          </w:p>
        </w:tc>
        <w:tc>
          <w:tcPr>
            <w:tcW w:w="2147" w:type="dxa"/>
            <w:tcBorders>
              <w:top w:val="nil"/>
              <w:left w:val="nil"/>
              <w:bottom w:val="single" w:sz="8" w:space="0" w:color="auto"/>
              <w:right w:val="single" w:sz="8" w:space="0" w:color="auto"/>
            </w:tcBorders>
            <w:noWrap/>
            <w:tcMar>
              <w:top w:w="0" w:type="dxa"/>
              <w:left w:w="108" w:type="dxa"/>
              <w:bottom w:w="0" w:type="dxa"/>
              <w:right w:w="108" w:type="dxa"/>
            </w:tcMar>
            <w:hideMark/>
          </w:tcPr>
          <w:p w14:paraId="411D71D5" w14:textId="77777777" w:rsidR="005E3F2B" w:rsidRPr="00D94F6F" w:rsidRDefault="005E3F2B" w:rsidP="00835D32">
            <w:pPr>
              <w:rPr>
                <w:rFonts w:eastAsia="Aptos"/>
                <w:color w:val="000000"/>
                <w:lang w:eastAsia="en-IE"/>
              </w:rPr>
            </w:pPr>
            <w:r w:rsidRPr="00D94F6F">
              <w:rPr>
                <w:rFonts w:eastAsia="Aptos"/>
                <w:color w:val="000000"/>
                <w:lang w:eastAsia="en-IE"/>
              </w:rPr>
              <w:t>Year One</w:t>
            </w:r>
          </w:p>
        </w:tc>
      </w:tr>
      <w:tr w:rsidR="005E3F2B" w:rsidRPr="00D94F6F" w14:paraId="4D5014B4" w14:textId="77777777" w:rsidTr="005E3F2B">
        <w:trPr>
          <w:trHeight w:val="336"/>
        </w:trPr>
        <w:tc>
          <w:tcPr>
            <w:tcW w:w="1521" w:type="dxa"/>
            <w:tcBorders>
              <w:top w:val="nil"/>
              <w:left w:val="single" w:sz="8" w:space="0" w:color="auto"/>
              <w:bottom w:val="single" w:sz="8" w:space="0" w:color="auto"/>
              <w:right w:val="single" w:sz="8" w:space="0" w:color="auto"/>
            </w:tcBorders>
            <w:shd w:val="clear" w:color="auto" w:fill="DEEAF6"/>
            <w:noWrap/>
            <w:tcMar>
              <w:top w:w="0" w:type="dxa"/>
              <w:left w:w="108" w:type="dxa"/>
              <w:bottom w:w="0" w:type="dxa"/>
              <w:right w:w="108" w:type="dxa"/>
            </w:tcMar>
            <w:hideMark/>
          </w:tcPr>
          <w:p w14:paraId="4A978639" w14:textId="77777777" w:rsidR="005E3F2B" w:rsidRPr="00D94F6F" w:rsidRDefault="005E3F2B" w:rsidP="00835D32">
            <w:pPr>
              <w:rPr>
                <w:rFonts w:eastAsia="Aptos"/>
                <w:color w:val="000000"/>
                <w:lang w:eastAsia="en-IE"/>
              </w:rPr>
            </w:pPr>
            <w:r w:rsidRPr="00D94F6F">
              <w:rPr>
                <w:rFonts w:eastAsia="Aptos"/>
                <w:color w:val="000000"/>
                <w:lang w:eastAsia="en-IE"/>
              </w:rPr>
              <w:t>TU867</w:t>
            </w:r>
          </w:p>
        </w:tc>
        <w:tc>
          <w:tcPr>
            <w:tcW w:w="5197"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32051818" w14:textId="77777777" w:rsidR="005E3F2B" w:rsidRPr="00D94F6F" w:rsidRDefault="005E3F2B" w:rsidP="00835D32">
            <w:pPr>
              <w:rPr>
                <w:rFonts w:eastAsia="Aptos"/>
                <w:color w:val="000000"/>
                <w:lang w:eastAsia="en-IE"/>
              </w:rPr>
            </w:pPr>
            <w:r w:rsidRPr="00D94F6F">
              <w:rPr>
                <w:rFonts w:eastAsia="Aptos"/>
                <w:color w:val="000000"/>
                <w:lang w:eastAsia="en-IE"/>
              </w:rPr>
              <w:t>Medical Science</w:t>
            </w:r>
          </w:p>
        </w:tc>
        <w:tc>
          <w:tcPr>
            <w:tcW w:w="2147"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087A0CF7" w14:textId="77777777" w:rsidR="005E3F2B" w:rsidRPr="00D94F6F" w:rsidRDefault="005E3F2B" w:rsidP="00835D32">
            <w:pPr>
              <w:rPr>
                <w:rFonts w:eastAsia="Aptos"/>
                <w:color w:val="000000"/>
                <w:lang w:eastAsia="en-IE"/>
              </w:rPr>
            </w:pPr>
            <w:r w:rsidRPr="00D94F6F">
              <w:rPr>
                <w:rFonts w:eastAsia="Aptos"/>
                <w:color w:val="000000"/>
                <w:lang w:eastAsia="en-IE"/>
              </w:rPr>
              <w:t>Year One</w:t>
            </w:r>
          </w:p>
        </w:tc>
      </w:tr>
      <w:tr w:rsidR="005E3F2B" w:rsidRPr="00D94F6F" w14:paraId="741F2358" w14:textId="77777777" w:rsidTr="005E3F2B">
        <w:trPr>
          <w:trHeight w:val="336"/>
        </w:trPr>
        <w:tc>
          <w:tcPr>
            <w:tcW w:w="152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372758" w14:textId="77777777" w:rsidR="005E3F2B" w:rsidRPr="00D94F6F" w:rsidRDefault="005E3F2B" w:rsidP="00835D32">
            <w:pPr>
              <w:rPr>
                <w:rFonts w:eastAsia="Aptos"/>
                <w:color w:val="000000"/>
                <w:lang w:eastAsia="en-IE"/>
              </w:rPr>
            </w:pPr>
            <w:r w:rsidRPr="00D94F6F">
              <w:rPr>
                <w:rFonts w:eastAsia="Aptos"/>
                <w:color w:val="000000"/>
                <w:lang w:eastAsia="en-IE"/>
              </w:rPr>
              <w:t>TU868</w:t>
            </w:r>
          </w:p>
        </w:tc>
        <w:tc>
          <w:tcPr>
            <w:tcW w:w="5197" w:type="dxa"/>
            <w:tcBorders>
              <w:top w:val="nil"/>
              <w:left w:val="nil"/>
              <w:bottom w:val="single" w:sz="8" w:space="0" w:color="auto"/>
              <w:right w:val="single" w:sz="8" w:space="0" w:color="auto"/>
            </w:tcBorders>
            <w:noWrap/>
            <w:tcMar>
              <w:top w:w="0" w:type="dxa"/>
              <w:left w:w="108" w:type="dxa"/>
              <w:bottom w:w="0" w:type="dxa"/>
              <w:right w:w="108" w:type="dxa"/>
            </w:tcMar>
            <w:hideMark/>
          </w:tcPr>
          <w:p w14:paraId="22ED084D" w14:textId="77777777" w:rsidR="005E3F2B" w:rsidRPr="00D94F6F" w:rsidRDefault="005E3F2B" w:rsidP="00835D32">
            <w:pPr>
              <w:rPr>
                <w:rFonts w:eastAsia="Aptos"/>
                <w:color w:val="000000"/>
                <w:lang w:eastAsia="en-IE"/>
              </w:rPr>
            </w:pPr>
            <w:r w:rsidRPr="00D94F6F">
              <w:rPr>
                <w:rFonts w:eastAsia="Aptos"/>
                <w:color w:val="242424"/>
                <w:shd w:val="clear" w:color="auto" w:fill="FFFFFF"/>
              </w:rPr>
              <w:t>Clinical Measurement Science</w:t>
            </w:r>
          </w:p>
        </w:tc>
        <w:tc>
          <w:tcPr>
            <w:tcW w:w="2147" w:type="dxa"/>
            <w:tcBorders>
              <w:top w:val="nil"/>
              <w:left w:val="nil"/>
              <w:bottom w:val="single" w:sz="8" w:space="0" w:color="auto"/>
              <w:right w:val="single" w:sz="8" w:space="0" w:color="auto"/>
            </w:tcBorders>
            <w:noWrap/>
            <w:tcMar>
              <w:top w:w="0" w:type="dxa"/>
              <w:left w:w="108" w:type="dxa"/>
              <w:bottom w:w="0" w:type="dxa"/>
              <w:right w:w="108" w:type="dxa"/>
            </w:tcMar>
            <w:hideMark/>
          </w:tcPr>
          <w:p w14:paraId="7A6447B0" w14:textId="77777777" w:rsidR="005E3F2B" w:rsidRPr="00D94F6F" w:rsidRDefault="005E3F2B" w:rsidP="00835D32">
            <w:pPr>
              <w:rPr>
                <w:rFonts w:eastAsia="Aptos"/>
                <w:color w:val="000000"/>
                <w:lang w:eastAsia="en-IE"/>
              </w:rPr>
            </w:pPr>
            <w:r w:rsidRPr="00D94F6F">
              <w:rPr>
                <w:rFonts w:eastAsia="Aptos"/>
                <w:color w:val="000000"/>
                <w:lang w:eastAsia="en-IE"/>
              </w:rPr>
              <w:t>Year One</w:t>
            </w:r>
          </w:p>
        </w:tc>
      </w:tr>
      <w:tr w:rsidR="005E3F2B" w:rsidRPr="00D94F6F" w14:paraId="0EDD3ECF" w14:textId="77777777" w:rsidTr="005E3F2B">
        <w:trPr>
          <w:trHeight w:val="336"/>
        </w:trPr>
        <w:tc>
          <w:tcPr>
            <w:tcW w:w="1521" w:type="dxa"/>
            <w:tcBorders>
              <w:top w:val="nil"/>
              <w:left w:val="single" w:sz="8" w:space="0" w:color="auto"/>
              <w:bottom w:val="single" w:sz="8" w:space="0" w:color="auto"/>
              <w:right w:val="single" w:sz="8" w:space="0" w:color="auto"/>
            </w:tcBorders>
            <w:shd w:val="clear" w:color="auto" w:fill="DEEAF6"/>
            <w:noWrap/>
            <w:tcMar>
              <w:top w:w="0" w:type="dxa"/>
              <w:left w:w="108" w:type="dxa"/>
              <w:bottom w:w="0" w:type="dxa"/>
              <w:right w:w="108" w:type="dxa"/>
            </w:tcMar>
            <w:hideMark/>
          </w:tcPr>
          <w:p w14:paraId="699BE346" w14:textId="77777777" w:rsidR="005E3F2B" w:rsidRPr="00D94F6F" w:rsidRDefault="005E3F2B" w:rsidP="00835D32">
            <w:pPr>
              <w:rPr>
                <w:rFonts w:eastAsia="Aptos"/>
                <w:color w:val="000000"/>
                <w:lang w:eastAsia="en-IE"/>
              </w:rPr>
            </w:pPr>
            <w:r w:rsidRPr="00D94F6F">
              <w:rPr>
                <w:rFonts w:eastAsia="Aptos"/>
                <w:color w:val="000000"/>
                <w:lang w:eastAsia="en-IE"/>
              </w:rPr>
              <w:t>TU869</w:t>
            </w:r>
          </w:p>
        </w:tc>
        <w:tc>
          <w:tcPr>
            <w:tcW w:w="5197"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1C6ADB75" w14:textId="77777777" w:rsidR="005E3F2B" w:rsidRPr="00D94F6F" w:rsidRDefault="005E3F2B" w:rsidP="00835D32">
            <w:pPr>
              <w:rPr>
                <w:rFonts w:eastAsia="Aptos"/>
                <w:color w:val="000000"/>
                <w:lang w:eastAsia="en-IE"/>
              </w:rPr>
            </w:pPr>
            <w:r w:rsidRPr="00D94F6F">
              <w:rPr>
                <w:rFonts w:eastAsia="Aptos"/>
                <w:color w:val="000000"/>
                <w:lang w:eastAsia="en-IE"/>
              </w:rPr>
              <w:t>Environmental Health***</w:t>
            </w:r>
          </w:p>
        </w:tc>
        <w:tc>
          <w:tcPr>
            <w:tcW w:w="2147"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4A71E7FA" w14:textId="77777777" w:rsidR="005E3F2B" w:rsidRPr="00D94F6F" w:rsidRDefault="005E3F2B" w:rsidP="00835D32">
            <w:pPr>
              <w:rPr>
                <w:rFonts w:eastAsia="Aptos"/>
                <w:color w:val="000000"/>
                <w:lang w:eastAsia="en-IE"/>
              </w:rPr>
            </w:pPr>
            <w:r w:rsidRPr="00D94F6F">
              <w:rPr>
                <w:rFonts w:eastAsia="Aptos"/>
                <w:color w:val="000000"/>
                <w:lang w:eastAsia="en-IE"/>
              </w:rPr>
              <w:t>Years One &amp; Three</w:t>
            </w:r>
          </w:p>
        </w:tc>
      </w:tr>
      <w:tr w:rsidR="005E3F2B" w:rsidRPr="00D94F6F" w14:paraId="7DF6582A" w14:textId="77777777" w:rsidTr="005E3F2B">
        <w:trPr>
          <w:trHeight w:val="336"/>
        </w:trPr>
        <w:tc>
          <w:tcPr>
            <w:tcW w:w="152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BF4EA2" w14:textId="77777777" w:rsidR="005E3F2B" w:rsidRPr="00D94F6F" w:rsidRDefault="005E3F2B" w:rsidP="00835D32">
            <w:pPr>
              <w:rPr>
                <w:rFonts w:eastAsia="Aptos"/>
                <w:color w:val="000000"/>
                <w:lang w:eastAsia="en-IE"/>
              </w:rPr>
            </w:pPr>
            <w:r w:rsidRPr="00D94F6F">
              <w:rPr>
                <w:rFonts w:eastAsia="Aptos"/>
                <w:color w:val="000000"/>
                <w:lang w:eastAsia="en-IE"/>
              </w:rPr>
              <w:t>TU870</w:t>
            </w:r>
          </w:p>
        </w:tc>
        <w:tc>
          <w:tcPr>
            <w:tcW w:w="5197" w:type="dxa"/>
            <w:tcBorders>
              <w:top w:val="nil"/>
              <w:left w:val="nil"/>
              <w:bottom w:val="single" w:sz="8" w:space="0" w:color="auto"/>
              <w:right w:val="single" w:sz="8" w:space="0" w:color="auto"/>
            </w:tcBorders>
            <w:noWrap/>
            <w:tcMar>
              <w:top w:w="0" w:type="dxa"/>
              <w:left w:w="108" w:type="dxa"/>
              <w:bottom w:w="0" w:type="dxa"/>
              <w:right w:w="108" w:type="dxa"/>
            </w:tcMar>
            <w:hideMark/>
          </w:tcPr>
          <w:p w14:paraId="3E3888F9" w14:textId="77777777" w:rsidR="005E3F2B" w:rsidRPr="00D94F6F" w:rsidRDefault="005E3F2B" w:rsidP="00835D32">
            <w:pPr>
              <w:rPr>
                <w:rFonts w:eastAsia="Aptos"/>
                <w:color w:val="000000"/>
                <w:lang w:eastAsia="en-IE"/>
              </w:rPr>
            </w:pPr>
            <w:r w:rsidRPr="00D94F6F">
              <w:rPr>
                <w:rFonts w:eastAsia="Aptos"/>
                <w:color w:val="000000"/>
                <w:lang w:eastAsia="en-IE"/>
              </w:rPr>
              <w:t>Human Nutrition &amp; Dietetics**</w:t>
            </w:r>
          </w:p>
        </w:tc>
        <w:tc>
          <w:tcPr>
            <w:tcW w:w="2147" w:type="dxa"/>
            <w:tcBorders>
              <w:top w:val="nil"/>
              <w:left w:val="nil"/>
              <w:bottom w:val="single" w:sz="8" w:space="0" w:color="auto"/>
              <w:right w:val="single" w:sz="8" w:space="0" w:color="auto"/>
            </w:tcBorders>
            <w:noWrap/>
            <w:tcMar>
              <w:top w:w="0" w:type="dxa"/>
              <w:left w:w="108" w:type="dxa"/>
              <w:bottom w:w="0" w:type="dxa"/>
              <w:right w:w="108" w:type="dxa"/>
            </w:tcMar>
            <w:hideMark/>
          </w:tcPr>
          <w:p w14:paraId="19EB966B" w14:textId="77777777" w:rsidR="005E3F2B" w:rsidRPr="00D94F6F" w:rsidRDefault="005E3F2B" w:rsidP="00835D32">
            <w:pPr>
              <w:rPr>
                <w:rFonts w:eastAsia="Aptos"/>
                <w:color w:val="000000"/>
                <w:lang w:eastAsia="en-IE"/>
              </w:rPr>
            </w:pPr>
            <w:r w:rsidRPr="00D94F6F">
              <w:rPr>
                <w:rFonts w:eastAsia="Aptos"/>
                <w:color w:val="000000"/>
                <w:lang w:eastAsia="en-IE"/>
              </w:rPr>
              <w:t xml:space="preserve">Year One </w:t>
            </w:r>
          </w:p>
        </w:tc>
      </w:tr>
      <w:tr w:rsidR="005E3F2B" w:rsidRPr="00D94F6F" w14:paraId="25857517" w14:textId="77777777" w:rsidTr="005E3F2B">
        <w:trPr>
          <w:trHeight w:val="336"/>
        </w:trPr>
        <w:tc>
          <w:tcPr>
            <w:tcW w:w="1521" w:type="dxa"/>
            <w:tcBorders>
              <w:top w:val="nil"/>
              <w:left w:val="single" w:sz="8" w:space="0" w:color="auto"/>
              <w:bottom w:val="single" w:sz="8" w:space="0" w:color="auto"/>
              <w:right w:val="single" w:sz="8" w:space="0" w:color="auto"/>
            </w:tcBorders>
            <w:shd w:val="clear" w:color="auto" w:fill="DEEAF6"/>
            <w:noWrap/>
            <w:tcMar>
              <w:top w:w="0" w:type="dxa"/>
              <w:left w:w="108" w:type="dxa"/>
              <w:bottom w:w="0" w:type="dxa"/>
              <w:right w:w="108" w:type="dxa"/>
            </w:tcMar>
            <w:hideMark/>
          </w:tcPr>
          <w:p w14:paraId="6EA14688" w14:textId="77777777" w:rsidR="005E3F2B" w:rsidRPr="00D94F6F" w:rsidRDefault="005E3F2B" w:rsidP="00835D32">
            <w:pPr>
              <w:rPr>
                <w:rFonts w:eastAsia="Aptos"/>
                <w:color w:val="000000"/>
                <w:lang w:eastAsia="en-IE"/>
              </w:rPr>
            </w:pPr>
            <w:r w:rsidRPr="00D94F6F">
              <w:rPr>
                <w:rFonts w:eastAsia="Aptos"/>
                <w:color w:val="000000"/>
                <w:lang w:eastAsia="en-IE"/>
              </w:rPr>
              <w:t>TU871</w:t>
            </w:r>
          </w:p>
        </w:tc>
        <w:tc>
          <w:tcPr>
            <w:tcW w:w="5197"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3C1BB23D" w14:textId="77777777" w:rsidR="005E3F2B" w:rsidRPr="00D94F6F" w:rsidRDefault="005E3F2B" w:rsidP="00835D32">
            <w:pPr>
              <w:rPr>
                <w:rFonts w:eastAsia="Aptos"/>
                <w:color w:val="000000"/>
                <w:lang w:eastAsia="en-IE"/>
              </w:rPr>
            </w:pPr>
            <w:r w:rsidRPr="00D94F6F">
              <w:rPr>
                <w:rFonts w:eastAsia="Aptos"/>
                <w:color w:val="000000"/>
                <w:lang w:eastAsia="en-IE"/>
              </w:rPr>
              <w:t>Optometry</w:t>
            </w:r>
          </w:p>
        </w:tc>
        <w:tc>
          <w:tcPr>
            <w:tcW w:w="2147"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0D91981E" w14:textId="77777777" w:rsidR="005E3F2B" w:rsidRPr="00D94F6F" w:rsidRDefault="005E3F2B" w:rsidP="00835D32">
            <w:pPr>
              <w:rPr>
                <w:rFonts w:eastAsia="Aptos"/>
                <w:color w:val="000000"/>
                <w:lang w:eastAsia="en-IE"/>
              </w:rPr>
            </w:pPr>
            <w:r w:rsidRPr="00D94F6F">
              <w:rPr>
                <w:rFonts w:eastAsia="Aptos"/>
                <w:color w:val="000000"/>
                <w:lang w:eastAsia="en-IE"/>
              </w:rPr>
              <w:t>Year One</w:t>
            </w:r>
          </w:p>
        </w:tc>
      </w:tr>
      <w:tr w:rsidR="005E3F2B" w:rsidRPr="00D94F6F" w14:paraId="1FE514D7" w14:textId="77777777" w:rsidTr="005E3F2B">
        <w:trPr>
          <w:trHeight w:val="336"/>
        </w:trPr>
        <w:tc>
          <w:tcPr>
            <w:tcW w:w="152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E9C40F" w14:textId="77777777" w:rsidR="005E3F2B" w:rsidRPr="00D94F6F" w:rsidRDefault="005E3F2B" w:rsidP="00835D32">
            <w:pPr>
              <w:rPr>
                <w:rFonts w:eastAsia="Aptos"/>
                <w:color w:val="000000"/>
                <w:lang w:eastAsia="en-IE"/>
              </w:rPr>
            </w:pPr>
            <w:r w:rsidRPr="00D94F6F">
              <w:rPr>
                <w:rFonts w:eastAsia="Aptos"/>
                <w:color w:val="000000"/>
                <w:lang w:eastAsia="en-IE"/>
              </w:rPr>
              <w:t>TU872</w:t>
            </w:r>
          </w:p>
        </w:tc>
        <w:tc>
          <w:tcPr>
            <w:tcW w:w="5197" w:type="dxa"/>
            <w:tcBorders>
              <w:top w:val="nil"/>
              <w:left w:val="nil"/>
              <w:bottom w:val="single" w:sz="8" w:space="0" w:color="auto"/>
              <w:right w:val="single" w:sz="8" w:space="0" w:color="auto"/>
            </w:tcBorders>
            <w:noWrap/>
            <w:tcMar>
              <w:top w:w="0" w:type="dxa"/>
              <w:left w:w="108" w:type="dxa"/>
              <w:bottom w:w="0" w:type="dxa"/>
              <w:right w:w="108" w:type="dxa"/>
            </w:tcMar>
            <w:hideMark/>
          </w:tcPr>
          <w:p w14:paraId="2213189E" w14:textId="77777777" w:rsidR="005E3F2B" w:rsidRPr="00D94F6F" w:rsidRDefault="005E3F2B" w:rsidP="00835D32">
            <w:pPr>
              <w:rPr>
                <w:rFonts w:eastAsia="Aptos"/>
                <w:color w:val="000000"/>
                <w:lang w:eastAsia="en-IE"/>
              </w:rPr>
            </w:pPr>
            <w:r w:rsidRPr="00D94F6F">
              <w:rPr>
                <w:rFonts w:eastAsia="Aptos"/>
                <w:color w:val="000000"/>
                <w:lang w:eastAsia="en-IE"/>
              </w:rPr>
              <w:t>Public Health Nutrition</w:t>
            </w:r>
          </w:p>
        </w:tc>
        <w:tc>
          <w:tcPr>
            <w:tcW w:w="2147" w:type="dxa"/>
            <w:tcBorders>
              <w:top w:val="nil"/>
              <w:left w:val="nil"/>
              <w:bottom w:val="single" w:sz="8" w:space="0" w:color="auto"/>
              <w:right w:val="single" w:sz="8" w:space="0" w:color="auto"/>
            </w:tcBorders>
            <w:noWrap/>
            <w:tcMar>
              <w:top w:w="0" w:type="dxa"/>
              <w:left w:w="108" w:type="dxa"/>
              <w:bottom w:w="0" w:type="dxa"/>
              <w:right w:w="108" w:type="dxa"/>
            </w:tcMar>
            <w:hideMark/>
          </w:tcPr>
          <w:p w14:paraId="51A41C78" w14:textId="77777777" w:rsidR="005E3F2B" w:rsidRPr="00D94F6F" w:rsidRDefault="005E3F2B" w:rsidP="00835D32">
            <w:pPr>
              <w:rPr>
                <w:rFonts w:eastAsia="Aptos"/>
                <w:color w:val="000000"/>
                <w:lang w:eastAsia="en-IE"/>
              </w:rPr>
            </w:pPr>
            <w:r w:rsidRPr="00D94F6F">
              <w:rPr>
                <w:rFonts w:eastAsia="Aptos"/>
                <w:color w:val="000000"/>
                <w:lang w:eastAsia="en-IE"/>
              </w:rPr>
              <w:t>Year One</w:t>
            </w:r>
          </w:p>
        </w:tc>
      </w:tr>
      <w:tr w:rsidR="005E3F2B" w:rsidRPr="00D94F6F" w14:paraId="4FF807E3" w14:textId="77777777" w:rsidTr="005E3F2B">
        <w:trPr>
          <w:trHeight w:val="336"/>
        </w:trPr>
        <w:tc>
          <w:tcPr>
            <w:tcW w:w="1521" w:type="dxa"/>
            <w:tcBorders>
              <w:top w:val="nil"/>
              <w:left w:val="single" w:sz="8" w:space="0" w:color="auto"/>
              <w:bottom w:val="single" w:sz="8" w:space="0" w:color="auto"/>
              <w:right w:val="single" w:sz="8" w:space="0" w:color="auto"/>
            </w:tcBorders>
            <w:shd w:val="clear" w:color="auto" w:fill="DEEAF6"/>
            <w:noWrap/>
            <w:tcMar>
              <w:top w:w="0" w:type="dxa"/>
              <w:left w:w="108" w:type="dxa"/>
              <w:bottom w:w="0" w:type="dxa"/>
              <w:right w:w="108" w:type="dxa"/>
            </w:tcMar>
            <w:hideMark/>
          </w:tcPr>
          <w:p w14:paraId="325D4F80" w14:textId="77777777" w:rsidR="005E3F2B" w:rsidRPr="00D94F6F" w:rsidRDefault="005E3F2B" w:rsidP="00835D32">
            <w:pPr>
              <w:rPr>
                <w:rFonts w:eastAsia="Aptos"/>
                <w:color w:val="000000"/>
                <w:lang w:eastAsia="en-IE"/>
              </w:rPr>
            </w:pPr>
            <w:r w:rsidRPr="00D94F6F">
              <w:rPr>
                <w:rFonts w:eastAsia="Aptos"/>
                <w:color w:val="000000"/>
                <w:lang w:eastAsia="en-IE"/>
              </w:rPr>
              <w:t>TU879</w:t>
            </w:r>
          </w:p>
        </w:tc>
        <w:tc>
          <w:tcPr>
            <w:tcW w:w="5197"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40BFC1B5" w14:textId="77777777" w:rsidR="005E3F2B" w:rsidRPr="00D94F6F" w:rsidRDefault="005E3F2B" w:rsidP="00835D32">
            <w:pPr>
              <w:rPr>
                <w:rFonts w:eastAsia="Aptos"/>
                <w:color w:val="000000"/>
                <w:lang w:eastAsia="en-IE"/>
              </w:rPr>
            </w:pPr>
            <w:r w:rsidRPr="00D94F6F">
              <w:rPr>
                <w:rFonts w:eastAsia="Aptos"/>
                <w:color w:val="000000"/>
              </w:rPr>
              <w:t>Physics with Medical Physics and Bioengineering*</w:t>
            </w:r>
          </w:p>
        </w:tc>
        <w:tc>
          <w:tcPr>
            <w:tcW w:w="2147"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17771F4A" w14:textId="77777777" w:rsidR="005E3F2B" w:rsidRPr="00D94F6F" w:rsidRDefault="005E3F2B" w:rsidP="00835D32">
            <w:pPr>
              <w:rPr>
                <w:rFonts w:eastAsia="Aptos"/>
                <w:color w:val="000000"/>
                <w:lang w:eastAsia="en-IE"/>
              </w:rPr>
            </w:pPr>
            <w:r w:rsidRPr="00D94F6F">
              <w:rPr>
                <w:rFonts w:eastAsia="Aptos"/>
                <w:color w:val="000000"/>
                <w:lang w:eastAsia="en-IE"/>
              </w:rPr>
              <w:t>Year Three</w:t>
            </w:r>
          </w:p>
        </w:tc>
      </w:tr>
      <w:tr w:rsidR="005E3F2B" w:rsidRPr="00D94F6F" w14:paraId="4CD9D0DF" w14:textId="77777777" w:rsidTr="005E3F2B">
        <w:trPr>
          <w:trHeight w:val="336"/>
        </w:trPr>
        <w:tc>
          <w:tcPr>
            <w:tcW w:w="152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537D88" w14:textId="77777777" w:rsidR="005E3F2B" w:rsidRPr="00D94F6F" w:rsidRDefault="005E3F2B" w:rsidP="00835D32">
            <w:pPr>
              <w:rPr>
                <w:rFonts w:eastAsia="Aptos"/>
                <w:color w:val="000000"/>
                <w:lang w:eastAsia="en-IE"/>
              </w:rPr>
            </w:pPr>
            <w:r w:rsidRPr="00D94F6F">
              <w:rPr>
                <w:rFonts w:eastAsia="Aptos"/>
                <w:color w:val="000000"/>
                <w:lang w:eastAsia="en-IE"/>
              </w:rPr>
              <w:t>TU955</w:t>
            </w:r>
          </w:p>
        </w:tc>
        <w:tc>
          <w:tcPr>
            <w:tcW w:w="5197" w:type="dxa"/>
            <w:tcBorders>
              <w:top w:val="nil"/>
              <w:left w:val="nil"/>
              <w:bottom w:val="single" w:sz="8" w:space="0" w:color="auto"/>
              <w:right w:val="single" w:sz="8" w:space="0" w:color="auto"/>
            </w:tcBorders>
            <w:noWrap/>
            <w:tcMar>
              <w:top w:w="0" w:type="dxa"/>
              <w:left w:w="108" w:type="dxa"/>
              <w:bottom w:w="0" w:type="dxa"/>
              <w:right w:w="108" w:type="dxa"/>
            </w:tcMar>
            <w:hideMark/>
          </w:tcPr>
          <w:p w14:paraId="1303C418" w14:textId="77777777" w:rsidR="005E3F2B" w:rsidRPr="00D94F6F" w:rsidRDefault="005E3F2B" w:rsidP="00835D32">
            <w:pPr>
              <w:rPr>
                <w:rFonts w:eastAsia="Aptos"/>
                <w:color w:val="000000"/>
                <w:lang w:eastAsia="en-IE"/>
              </w:rPr>
            </w:pPr>
            <w:r w:rsidRPr="00D94F6F">
              <w:rPr>
                <w:rFonts w:eastAsia="Aptos"/>
                <w:color w:val="000000"/>
                <w:shd w:val="clear" w:color="auto" w:fill="FFFFFF"/>
              </w:rPr>
              <w:t>Sports and Leisure Management</w:t>
            </w:r>
          </w:p>
        </w:tc>
        <w:tc>
          <w:tcPr>
            <w:tcW w:w="2147" w:type="dxa"/>
            <w:tcBorders>
              <w:top w:val="nil"/>
              <w:left w:val="nil"/>
              <w:bottom w:val="single" w:sz="8" w:space="0" w:color="auto"/>
              <w:right w:val="single" w:sz="8" w:space="0" w:color="auto"/>
            </w:tcBorders>
            <w:noWrap/>
            <w:tcMar>
              <w:top w:w="0" w:type="dxa"/>
              <w:left w:w="108" w:type="dxa"/>
              <w:bottom w:w="0" w:type="dxa"/>
              <w:right w:w="108" w:type="dxa"/>
            </w:tcMar>
            <w:hideMark/>
          </w:tcPr>
          <w:p w14:paraId="12867F99" w14:textId="77777777" w:rsidR="005E3F2B" w:rsidRPr="00D94F6F" w:rsidRDefault="005E3F2B" w:rsidP="00835D32">
            <w:pPr>
              <w:rPr>
                <w:rFonts w:eastAsia="Aptos"/>
                <w:color w:val="000000"/>
                <w:lang w:eastAsia="en-IE"/>
              </w:rPr>
            </w:pPr>
            <w:r w:rsidRPr="00D94F6F">
              <w:rPr>
                <w:rFonts w:eastAsia="Aptos"/>
                <w:color w:val="000000"/>
                <w:lang w:eastAsia="en-IE"/>
              </w:rPr>
              <w:t>Year One</w:t>
            </w:r>
          </w:p>
        </w:tc>
      </w:tr>
      <w:tr w:rsidR="005E3F2B" w:rsidRPr="00D94F6F" w14:paraId="5ACF440A" w14:textId="77777777" w:rsidTr="005E3F2B">
        <w:trPr>
          <w:trHeight w:val="336"/>
        </w:trPr>
        <w:tc>
          <w:tcPr>
            <w:tcW w:w="1521" w:type="dxa"/>
            <w:tcBorders>
              <w:top w:val="nil"/>
              <w:left w:val="single" w:sz="8" w:space="0" w:color="auto"/>
              <w:bottom w:val="single" w:sz="8" w:space="0" w:color="auto"/>
              <w:right w:val="single" w:sz="8" w:space="0" w:color="auto"/>
            </w:tcBorders>
            <w:shd w:val="clear" w:color="auto" w:fill="DEEAF6"/>
            <w:noWrap/>
            <w:tcMar>
              <w:top w:w="0" w:type="dxa"/>
              <w:left w:w="108" w:type="dxa"/>
              <w:bottom w:w="0" w:type="dxa"/>
              <w:right w:w="108" w:type="dxa"/>
            </w:tcMar>
            <w:hideMark/>
          </w:tcPr>
          <w:p w14:paraId="5B2ECF01" w14:textId="77777777" w:rsidR="005E3F2B" w:rsidRPr="00D94F6F" w:rsidRDefault="005E3F2B" w:rsidP="00835D32">
            <w:pPr>
              <w:rPr>
                <w:rFonts w:eastAsia="Aptos"/>
                <w:color w:val="000000"/>
                <w:lang w:eastAsia="en-IE"/>
              </w:rPr>
            </w:pPr>
            <w:r w:rsidRPr="00D94F6F">
              <w:rPr>
                <w:rFonts w:eastAsia="Aptos"/>
                <w:color w:val="000000"/>
                <w:lang w:eastAsia="en-IE"/>
              </w:rPr>
              <w:t>TU962</w:t>
            </w:r>
          </w:p>
        </w:tc>
        <w:tc>
          <w:tcPr>
            <w:tcW w:w="5197"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2DC84AF5" w14:textId="77777777" w:rsidR="005E3F2B" w:rsidRPr="00D94F6F" w:rsidRDefault="005E3F2B" w:rsidP="00835D32">
            <w:pPr>
              <w:rPr>
                <w:rFonts w:eastAsia="Aptos"/>
                <w:color w:val="000000"/>
                <w:lang w:eastAsia="en-IE"/>
              </w:rPr>
            </w:pPr>
            <w:r w:rsidRPr="00D94F6F">
              <w:rPr>
                <w:rFonts w:eastAsia="Aptos"/>
                <w:color w:val="000000"/>
                <w:lang w:eastAsia="en-IE"/>
              </w:rPr>
              <w:t>Drama (Performance)</w:t>
            </w:r>
          </w:p>
        </w:tc>
        <w:tc>
          <w:tcPr>
            <w:tcW w:w="2147"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77F05A90" w14:textId="77777777" w:rsidR="005E3F2B" w:rsidRPr="00D94F6F" w:rsidRDefault="005E3F2B" w:rsidP="00835D32">
            <w:pPr>
              <w:rPr>
                <w:rFonts w:eastAsia="Aptos"/>
                <w:color w:val="000000"/>
                <w:lang w:eastAsia="en-IE"/>
              </w:rPr>
            </w:pPr>
            <w:r w:rsidRPr="00D94F6F">
              <w:rPr>
                <w:rFonts w:eastAsia="Aptos"/>
                <w:color w:val="000000"/>
                <w:lang w:eastAsia="en-IE"/>
              </w:rPr>
              <w:t>Year One</w:t>
            </w:r>
          </w:p>
        </w:tc>
      </w:tr>
      <w:tr w:rsidR="005E3F2B" w:rsidRPr="00D94F6F" w14:paraId="4748D9B1" w14:textId="77777777" w:rsidTr="005E3F2B">
        <w:trPr>
          <w:trHeight w:val="336"/>
        </w:trPr>
        <w:tc>
          <w:tcPr>
            <w:tcW w:w="152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722C0B" w14:textId="77777777" w:rsidR="005E3F2B" w:rsidRPr="00D94F6F" w:rsidRDefault="005E3F2B" w:rsidP="00835D32">
            <w:pPr>
              <w:rPr>
                <w:rFonts w:eastAsia="Aptos"/>
                <w:color w:val="000000"/>
                <w:lang w:eastAsia="en-IE"/>
              </w:rPr>
            </w:pPr>
            <w:r w:rsidRPr="00D94F6F">
              <w:rPr>
                <w:rFonts w:eastAsia="Aptos"/>
                <w:color w:val="000000"/>
                <w:lang w:eastAsia="en-IE"/>
              </w:rPr>
              <w:t>TU963</w:t>
            </w:r>
          </w:p>
        </w:tc>
        <w:tc>
          <w:tcPr>
            <w:tcW w:w="5197" w:type="dxa"/>
            <w:tcBorders>
              <w:top w:val="nil"/>
              <w:left w:val="nil"/>
              <w:bottom w:val="single" w:sz="8" w:space="0" w:color="auto"/>
              <w:right w:val="single" w:sz="8" w:space="0" w:color="auto"/>
            </w:tcBorders>
            <w:noWrap/>
            <w:tcMar>
              <w:top w:w="0" w:type="dxa"/>
              <w:left w:w="108" w:type="dxa"/>
              <w:bottom w:w="0" w:type="dxa"/>
              <w:right w:w="108" w:type="dxa"/>
            </w:tcMar>
            <w:hideMark/>
          </w:tcPr>
          <w:p w14:paraId="231077DE" w14:textId="77777777" w:rsidR="005E3F2B" w:rsidRPr="00D94F6F" w:rsidRDefault="005E3F2B" w:rsidP="00835D32">
            <w:pPr>
              <w:rPr>
                <w:rFonts w:eastAsia="Aptos"/>
                <w:color w:val="000000"/>
                <w:lang w:eastAsia="en-IE"/>
              </w:rPr>
            </w:pPr>
            <w:r w:rsidRPr="00D94F6F">
              <w:rPr>
                <w:rFonts w:eastAsia="Aptos"/>
                <w:color w:val="000000"/>
                <w:lang w:eastAsia="en-IE"/>
              </w:rPr>
              <w:t>Music*</w:t>
            </w:r>
          </w:p>
        </w:tc>
        <w:tc>
          <w:tcPr>
            <w:tcW w:w="2147" w:type="dxa"/>
            <w:tcBorders>
              <w:top w:val="nil"/>
              <w:left w:val="nil"/>
              <w:bottom w:val="single" w:sz="8" w:space="0" w:color="auto"/>
              <w:right w:val="single" w:sz="8" w:space="0" w:color="auto"/>
            </w:tcBorders>
            <w:noWrap/>
            <w:tcMar>
              <w:top w:w="0" w:type="dxa"/>
              <w:left w:w="108" w:type="dxa"/>
              <w:bottom w:w="0" w:type="dxa"/>
              <w:right w:w="108" w:type="dxa"/>
            </w:tcMar>
            <w:hideMark/>
          </w:tcPr>
          <w:p w14:paraId="49D33945" w14:textId="77777777" w:rsidR="005E3F2B" w:rsidRPr="00D94F6F" w:rsidRDefault="005E3F2B" w:rsidP="00835D32">
            <w:pPr>
              <w:rPr>
                <w:rFonts w:eastAsia="Aptos"/>
                <w:color w:val="000000"/>
                <w:lang w:eastAsia="en-IE"/>
              </w:rPr>
            </w:pPr>
            <w:r w:rsidRPr="00D94F6F">
              <w:rPr>
                <w:rFonts w:eastAsia="Aptos"/>
                <w:color w:val="000000"/>
                <w:lang w:eastAsia="en-IE"/>
              </w:rPr>
              <w:t>Year Three or Four</w:t>
            </w:r>
          </w:p>
        </w:tc>
      </w:tr>
      <w:tr w:rsidR="005E3F2B" w:rsidRPr="00D94F6F" w14:paraId="5FEF3808" w14:textId="77777777" w:rsidTr="005E3F2B">
        <w:trPr>
          <w:trHeight w:val="336"/>
        </w:trPr>
        <w:tc>
          <w:tcPr>
            <w:tcW w:w="1521" w:type="dxa"/>
            <w:tcBorders>
              <w:top w:val="nil"/>
              <w:left w:val="single" w:sz="8" w:space="0" w:color="auto"/>
              <w:bottom w:val="single" w:sz="8" w:space="0" w:color="auto"/>
              <w:right w:val="single" w:sz="8" w:space="0" w:color="auto"/>
            </w:tcBorders>
            <w:shd w:val="clear" w:color="auto" w:fill="DEEAF6"/>
            <w:noWrap/>
            <w:tcMar>
              <w:top w:w="0" w:type="dxa"/>
              <w:left w:w="108" w:type="dxa"/>
              <w:bottom w:w="0" w:type="dxa"/>
              <w:right w:w="108" w:type="dxa"/>
            </w:tcMar>
            <w:hideMark/>
          </w:tcPr>
          <w:p w14:paraId="50D43C08" w14:textId="77777777" w:rsidR="005E3F2B" w:rsidRPr="00D94F6F" w:rsidRDefault="005E3F2B" w:rsidP="00835D32">
            <w:pPr>
              <w:rPr>
                <w:rFonts w:eastAsia="Aptos"/>
                <w:color w:val="000000"/>
                <w:lang w:eastAsia="en-IE"/>
              </w:rPr>
            </w:pPr>
            <w:r w:rsidRPr="00D94F6F">
              <w:rPr>
                <w:rFonts w:eastAsia="Aptos"/>
                <w:color w:val="000000"/>
                <w:lang w:eastAsia="en-IE"/>
              </w:rPr>
              <w:t>TU965</w:t>
            </w:r>
          </w:p>
        </w:tc>
        <w:tc>
          <w:tcPr>
            <w:tcW w:w="5197"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790FEBD9" w14:textId="77777777" w:rsidR="005E3F2B" w:rsidRPr="00D94F6F" w:rsidRDefault="005E3F2B" w:rsidP="00835D32">
            <w:pPr>
              <w:rPr>
                <w:rFonts w:eastAsia="Aptos"/>
                <w:color w:val="000000"/>
                <w:lang w:eastAsia="en-IE"/>
              </w:rPr>
            </w:pPr>
            <w:r w:rsidRPr="00D94F6F">
              <w:rPr>
                <w:rFonts w:eastAsia="Aptos"/>
                <w:color w:val="000000"/>
              </w:rPr>
              <w:t>International Business and Languages</w:t>
            </w:r>
            <w:r w:rsidRPr="00D94F6F">
              <w:rPr>
                <w:rFonts w:eastAsia="Aptos"/>
                <w:color w:val="000000"/>
                <w:lang w:eastAsia="en-IE"/>
              </w:rPr>
              <w:t>*</w:t>
            </w:r>
          </w:p>
        </w:tc>
        <w:tc>
          <w:tcPr>
            <w:tcW w:w="2147"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72D7E814" w14:textId="77777777" w:rsidR="005E3F2B" w:rsidRPr="00D94F6F" w:rsidRDefault="005E3F2B" w:rsidP="00835D32">
            <w:pPr>
              <w:rPr>
                <w:rFonts w:eastAsia="Aptos"/>
                <w:color w:val="000000"/>
                <w:lang w:eastAsia="en-IE"/>
              </w:rPr>
            </w:pPr>
            <w:r w:rsidRPr="00D94F6F">
              <w:rPr>
                <w:rFonts w:eastAsia="Aptos"/>
                <w:color w:val="000000"/>
                <w:lang w:eastAsia="en-IE"/>
              </w:rPr>
              <w:t>Year Four</w:t>
            </w:r>
          </w:p>
        </w:tc>
      </w:tr>
      <w:tr w:rsidR="005E3F2B" w:rsidRPr="00D94F6F" w14:paraId="514DF1DB" w14:textId="77777777" w:rsidTr="005E3F2B">
        <w:trPr>
          <w:trHeight w:val="336"/>
        </w:trPr>
        <w:tc>
          <w:tcPr>
            <w:tcW w:w="152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4572FB" w14:textId="77777777" w:rsidR="005E3F2B" w:rsidRPr="00D94F6F" w:rsidRDefault="005E3F2B" w:rsidP="00835D32">
            <w:pPr>
              <w:rPr>
                <w:rFonts w:eastAsia="Aptos"/>
                <w:color w:val="000000"/>
                <w:lang w:eastAsia="en-IE"/>
              </w:rPr>
            </w:pPr>
            <w:r w:rsidRPr="00D94F6F">
              <w:rPr>
                <w:rFonts w:eastAsia="Aptos"/>
                <w:color w:val="000000"/>
                <w:lang w:eastAsia="en-IE"/>
              </w:rPr>
              <w:t>TU995</w:t>
            </w:r>
          </w:p>
        </w:tc>
        <w:tc>
          <w:tcPr>
            <w:tcW w:w="5197" w:type="dxa"/>
            <w:tcBorders>
              <w:top w:val="nil"/>
              <w:left w:val="nil"/>
              <w:bottom w:val="single" w:sz="8" w:space="0" w:color="auto"/>
              <w:right w:val="single" w:sz="8" w:space="0" w:color="auto"/>
            </w:tcBorders>
            <w:noWrap/>
            <w:tcMar>
              <w:top w:w="0" w:type="dxa"/>
              <w:left w:w="108" w:type="dxa"/>
              <w:bottom w:w="0" w:type="dxa"/>
              <w:right w:w="108" w:type="dxa"/>
            </w:tcMar>
            <w:hideMark/>
          </w:tcPr>
          <w:p w14:paraId="3E58EC7D" w14:textId="77777777" w:rsidR="005E3F2B" w:rsidRPr="00D94F6F" w:rsidRDefault="005E3F2B" w:rsidP="00835D32">
            <w:pPr>
              <w:rPr>
                <w:rFonts w:eastAsia="Aptos"/>
                <w:color w:val="000000"/>
                <w:lang w:eastAsia="en-IE"/>
              </w:rPr>
            </w:pPr>
            <w:r w:rsidRPr="00D94F6F">
              <w:rPr>
                <w:rFonts w:eastAsia="Aptos"/>
                <w:color w:val="000000"/>
                <w:lang w:eastAsia="en-IE"/>
              </w:rPr>
              <w:t>Early Childhood Education</w:t>
            </w:r>
          </w:p>
        </w:tc>
        <w:tc>
          <w:tcPr>
            <w:tcW w:w="2147" w:type="dxa"/>
            <w:tcBorders>
              <w:top w:val="nil"/>
              <w:left w:val="nil"/>
              <w:bottom w:val="single" w:sz="8" w:space="0" w:color="auto"/>
              <w:right w:val="single" w:sz="8" w:space="0" w:color="auto"/>
            </w:tcBorders>
            <w:noWrap/>
            <w:tcMar>
              <w:top w:w="0" w:type="dxa"/>
              <w:left w:w="108" w:type="dxa"/>
              <w:bottom w:w="0" w:type="dxa"/>
              <w:right w:w="108" w:type="dxa"/>
            </w:tcMar>
            <w:hideMark/>
          </w:tcPr>
          <w:p w14:paraId="74754110" w14:textId="77777777" w:rsidR="005E3F2B" w:rsidRPr="00D94F6F" w:rsidRDefault="005E3F2B" w:rsidP="00835D32">
            <w:pPr>
              <w:rPr>
                <w:rFonts w:eastAsia="Aptos"/>
                <w:color w:val="000000"/>
                <w:lang w:eastAsia="en-IE"/>
              </w:rPr>
            </w:pPr>
            <w:r w:rsidRPr="00D94F6F">
              <w:rPr>
                <w:rFonts w:eastAsia="Aptos"/>
                <w:color w:val="000000"/>
                <w:lang w:eastAsia="en-IE"/>
              </w:rPr>
              <w:t>Year One</w:t>
            </w:r>
          </w:p>
        </w:tc>
      </w:tr>
      <w:tr w:rsidR="005E3F2B" w:rsidRPr="00D94F6F" w14:paraId="3F7359F2" w14:textId="77777777" w:rsidTr="005E3F2B">
        <w:trPr>
          <w:trHeight w:val="336"/>
        </w:trPr>
        <w:tc>
          <w:tcPr>
            <w:tcW w:w="1521" w:type="dxa"/>
            <w:tcBorders>
              <w:top w:val="nil"/>
              <w:left w:val="single" w:sz="8" w:space="0" w:color="auto"/>
              <w:bottom w:val="single" w:sz="8" w:space="0" w:color="auto"/>
              <w:right w:val="single" w:sz="8" w:space="0" w:color="auto"/>
            </w:tcBorders>
            <w:shd w:val="clear" w:color="auto" w:fill="DEEAF6"/>
            <w:noWrap/>
            <w:tcMar>
              <w:top w:w="0" w:type="dxa"/>
              <w:left w:w="108" w:type="dxa"/>
              <w:bottom w:w="0" w:type="dxa"/>
              <w:right w:w="108" w:type="dxa"/>
            </w:tcMar>
            <w:hideMark/>
          </w:tcPr>
          <w:p w14:paraId="36443FE4" w14:textId="77777777" w:rsidR="005E3F2B" w:rsidRPr="00D94F6F" w:rsidRDefault="005E3F2B" w:rsidP="00835D32">
            <w:pPr>
              <w:rPr>
                <w:rFonts w:eastAsia="Aptos"/>
                <w:color w:val="000000"/>
                <w:lang w:eastAsia="en-IE"/>
              </w:rPr>
            </w:pPr>
            <w:r w:rsidRPr="00D94F6F">
              <w:rPr>
                <w:rFonts w:eastAsia="Aptos"/>
                <w:color w:val="000000"/>
                <w:lang w:eastAsia="en-IE"/>
              </w:rPr>
              <w:t>TU996</w:t>
            </w:r>
          </w:p>
        </w:tc>
        <w:tc>
          <w:tcPr>
            <w:tcW w:w="5197"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7353E5CB" w14:textId="77777777" w:rsidR="005E3F2B" w:rsidRPr="00D94F6F" w:rsidRDefault="005E3F2B" w:rsidP="00835D32">
            <w:pPr>
              <w:rPr>
                <w:rFonts w:eastAsia="Aptos"/>
                <w:color w:val="000000"/>
                <w:lang w:eastAsia="en-IE"/>
              </w:rPr>
            </w:pPr>
            <w:r w:rsidRPr="00D94F6F">
              <w:rPr>
                <w:rFonts w:eastAsia="Aptos"/>
                <w:color w:val="000000"/>
                <w:lang w:eastAsia="en-IE"/>
              </w:rPr>
              <w:t>Social Care</w:t>
            </w:r>
          </w:p>
        </w:tc>
        <w:tc>
          <w:tcPr>
            <w:tcW w:w="2147"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74A38006" w14:textId="77777777" w:rsidR="005E3F2B" w:rsidRPr="00D94F6F" w:rsidRDefault="005E3F2B" w:rsidP="00835D32">
            <w:pPr>
              <w:rPr>
                <w:rFonts w:eastAsia="Aptos"/>
                <w:color w:val="000000"/>
                <w:lang w:eastAsia="en-IE"/>
              </w:rPr>
            </w:pPr>
            <w:r w:rsidRPr="00D94F6F">
              <w:rPr>
                <w:rFonts w:eastAsia="Aptos"/>
                <w:color w:val="000000"/>
                <w:lang w:eastAsia="en-IE"/>
              </w:rPr>
              <w:t>Year One</w:t>
            </w:r>
          </w:p>
        </w:tc>
      </w:tr>
      <w:tr w:rsidR="005E3F2B" w:rsidRPr="00D94F6F" w14:paraId="3FFCFBA8" w14:textId="77777777" w:rsidTr="005E3F2B">
        <w:trPr>
          <w:trHeight w:val="336"/>
        </w:trPr>
        <w:tc>
          <w:tcPr>
            <w:tcW w:w="152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4E64D1" w14:textId="77777777" w:rsidR="005E3F2B" w:rsidRPr="00D94F6F" w:rsidRDefault="005E3F2B" w:rsidP="00835D32">
            <w:pPr>
              <w:rPr>
                <w:rFonts w:eastAsia="Aptos"/>
                <w:color w:val="000000"/>
                <w:lang w:eastAsia="en-IE"/>
              </w:rPr>
            </w:pPr>
            <w:r w:rsidRPr="00D94F6F">
              <w:rPr>
                <w:rFonts w:eastAsia="Aptos"/>
                <w:color w:val="000000"/>
                <w:lang w:eastAsia="en-IE"/>
              </w:rPr>
              <w:t>TU997</w:t>
            </w:r>
          </w:p>
        </w:tc>
        <w:tc>
          <w:tcPr>
            <w:tcW w:w="5197" w:type="dxa"/>
            <w:tcBorders>
              <w:top w:val="nil"/>
              <w:left w:val="nil"/>
              <w:bottom w:val="single" w:sz="8" w:space="0" w:color="auto"/>
              <w:right w:val="single" w:sz="8" w:space="0" w:color="auto"/>
            </w:tcBorders>
            <w:noWrap/>
            <w:tcMar>
              <w:top w:w="0" w:type="dxa"/>
              <w:left w:w="108" w:type="dxa"/>
              <w:bottom w:w="0" w:type="dxa"/>
              <w:right w:w="108" w:type="dxa"/>
            </w:tcMar>
            <w:hideMark/>
          </w:tcPr>
          <w:p w14:paraId="257E7FD7" w14:textId="77777777" w:rsidR="005E3F2B" w:rsidRPr="00D94F6F" w:rsidRDefault="005E3F2B" w:rsidP="00835D32">
            <w:pPr>
              <w:rPr>
                <w:rFonts w:eastAsia="Aptos"/>
                <w:color w:val="000000"/>
                <w:lang w:eastAsia="en-IE"/>
              </w:rPr>
            </w:pPr>
            <w:r w:rsidRPr="00D94F6F">
              <w:rPr>
                <w:rFonts w:eastAsia="Aptos"/>
                <w:color w:val="000000"/>
                <w:lang w:eastAsia="en-IE"/>
              </w:rPr>
              <w:t>Applied Social Care</w:t>
            </w:r>
          </w:p>
        </w:tc>
        <w:tc>
          <w:tcPr>
            <w:tcW w:w="2147" w:type="dxa"/>
            <w:tcBorders>
              <w:top w:val="nil"/>
              <w:left w:val="nil"/>
              <w:bottom w:val="single" w:sz="8" w:space="0" w:color="auto"/>
              <w:right w:val="single" w:sz="8" w:space="0" w:color="auto"/>
            </w:tcBorders>
            <w:noWrap/>
            <w:tcMar>
              <w:top w:w="0" w:type="dxa"/>
              <w:left w:w="108" w:type="dxa"/>
              <w:bottom w:w="0" w:type="dxa"/>
              <w:right w:w="108" w:type="dxa"/>
            </w:tcMar>
            <w:hideMark/>
          </w:tcPr>
          <w:p w14:paraId="00FB33C0" w14:textId="77777777" w:rsidR="005E3F2B" w:rsidRPr="00D94F6F" w:rsidRDefault="005E3F2B" w:rsidP="00835D32">
            <w:pPr>
              <w:rPr>
                <w:rFonts w:eastAsia="Aptos"/>
                <w:color w:val="000000"/>
                <w:lang w:eastAsia="en-IE"/>
              </w:rPr>
            </w:pPr>
            <w:r w:rsidRPr="00D94F6F">
              <w:rPr>
                <w:rFonts w:eastAsia="Aptos"/>
                <w:color w:val="000000"/>
                <w:lang w:eastAsia="en-IE"/>
              </w:rPr>
              <w:t>Year One</w:t>
            </w:r>
          </w:p>
        </w:tc>
      </w:tr>
    </w:tbl>
    <w:p w14:paraId="1970976A" w14:textId="77777777" w:rsidR="005E3F2B" w:rsidRDefault="005E3F2B">
      <w:pPr>
        <w:pStyle w:val="BodyText"/>
        <w:sectPr w:rsidR="005E3F2B">
          <w:pgSz w:w="11900" w:h="16850"/>
          <w:pgMar w:top="1060" w:right="1700" w:bottom="1520" w:left="1133" w:header="720" w:footer="1326" w:gutter="0"/>
          <w:cols w:space="720"/>
        </w:sectPr>
      </w:pPr>
    </w:p>
    <w:p w14:paraId="0F6D81FF" w14:textId="77777777" w:rsidR="009A324A" w:rsidRDefault="009A324A">
      <w:pPr>
        <w:pStyle w:val="BodyText"/>
        <w:rPr>
          <w:sz w:val="32"/>
        </w:rPr>
      </w:pPr>
    </w:p>
    <w:p w14:paraId="7720C7DC" w14:textId="77777777" w:rsidR="009A324A" w:rsidRDefault="009A324A">
      <w:pPr>
        <w:pStyle w:val="BodyText"/>
        <w:spacing w:before="133"/>
        <w:rPr>
          <w:sz w:val="32"/>
        </w:rPr>
      </w:pPr>
    </w:p>
    <w:p w14:paraId="3FA033EA" w14:textId="77777777" w:rsidR="009A324A" w:rsidRDefault="005E3F2B">
      <w:pPr>
        <w:pStyle w:val="Heading1"/>
        <w:numPr>
          <w:ilvl w:val="0"/>
          <w:numId w:val="3"/>
        </w:numPr>
        <w:tabs>
          <w:tab w:val="left" w:pos="948"/>
        </w:tabs>
        <w:ind w:left="948" w:hanging="850"/>
      </w:pPr>
      <w:bookmarkStart w:id="9" w:name="_bookmark9"/>
      <w:bookmarkEnd w:id="9"/>
      <w:r>
        <w:rPr>
          <w:color w:val="004B6C"/>
        </w:rPr>
        <w:t>Document</w:t>
      </w:r>
      <w:r>
        <w:rPr>
          <w:color w:val="004B6C"/>
          <w:spacing w:val="-17"/>
        </w:rPr>
        <w:t xml:space="preserve"> </w:t>
      </w:r>
      <w:r>
        <w:rPr>
          <w:color w:val="004B6C"/>
          <w:spacing w:val="-2"/>
        </w:rPr>
        <w:t>Management</w:t>
      </w:r>
    </w:p>
    <w:p w14:paraId="7FF46E8C" w14:textId="77777777" w:rsidR="009A324A" w:rsidRDefault="009A324A">
      <w:pPr>
        <w:pStyle w:val="BodyText"/>
        <w:spacing w:before="230"/>
        <w:rPr>
          <w:b/>
          <w:sz w:val="32"/>
        </w:rPr>
      </w:pPr>
    </w:p>
    <w:p w14:paraId="5F41E931" w14:textId="77777777" w:rsidR="009A324A" w:rsidRDefault="005E3F2B">
      <w:pPr>
        <w:pStyle w:val="Heading3"/>
        <w:numPr>
          <w:ilvl w:val="1"/>
          <w:numId w:val="3"/>
        </w:numPr>
        <w:tabs>
          <w:tab w:val="left" w:pos="924"/>
        </w:tabs>
        <w:ind w:left="924" w:hanging="826"/>
      </w:pPr>
      <w:r>
        <w:rPr>
          <w:color w:val="00A9B7"/>
        </w:rPr>
        <w:t>Version</w:t>
      </w:r>
      <w:r>
        <w:rPr>
          <w:color w:val="00A9B7"/>
          <w:spacing w:val="-11"/>
        </w:rPr>
        <w:t xml:space="preserve"> </w:t>
      </w:r>
      <w:r>
        <w:rPr>
          <w:color w:val="00A9B7"/>
          <w:spacing w:val="-2"/>
        </w:rPr>
        <w:t>Control</w:t>
      </w:r>
    </w:p>
    <w:p w14:paraId="7E9BF236" w14:textId="77777777" w:rsidR="009A324A" w:rsidRDefault="009A324A">
      <w:pPr>
        <w:pStyle w:val="BodyText"/>
        <w:spacing w:after="1"/>
        <w:rPr>
          <w:b/>
          <w:sz w:val="14"/>
        </w:rPr>
      </w:pPr>
    </w:p>
    <w:tbl>
      <w:tblPr>
        <w:tblW w:w="0" w:type="auto"/>
        <w:tblInd w:w="9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049"/>
        <w:gridCol w:w="3257"/>
        <w:gridCol w:w="1253"/>
        <w:gridCol w:w="1240"/>
      </w:tblGrid>
      <w:tr w:rsidR="009A324A" w14:paraId="61C8CB8D" w14:textId="77777777">
        <w:trPr>
          <w:trHeight w:val="931"/>
        </w:trPr>
        <w:tc>
          <w:tcPr>
            <w:tcW w:w="2049" w:type="dxa"/>
            <w:tcBorders>
              <w:bottom w:val="single" w:sz="6" w:space="0" w:color="000000"/>
              <w:right w:val="single" w:sz="6" w:space="0" w:color="000000"/>
            </w:tcBorders>
            <w:shd w:val="clear" w:color="auto" w:fill="00A9B7"/>
          </w:tcPr>
          <w:p w14:paraId="3FA7F3A9" w14:textId="77777777" w:rsidR="009A324A" w:rsidRDefault="005E3F2B">
            <w:pPr>
              <w:pStyle w:val="TableParagraph"/>
              <w:spacing w:before="104"/>
              <w:ind w:left="474"/>
              <w:rPr>
                <w:b/>
                <w:sz w:val="24"/>
              </w:rPr>
            </w:pPr>
            <w:r>
              <w:rPr>
                <w:b/>
                <w:color w:val="004B6C"/>
                <w:spacing w:val="-2"/>
                <w:sz w:val="24"/>
              </w:rPr>
              <w:t>VERSION</w:t>
            </w:r>
          </w:p>
          <w:p w14:paraId="293B5F8E" w14:textId="77777777" w:rsidR="009A324A" w:rsidRDefault="005E3F2B">
            <w:pPr>
              <w:pStyle w:val="TableParagraph"/>
              <w:spacing w:before="137"/>
              <w:ind w:left="488"/>
              <w:rPr>
                <w:b/>
                <w:sz w:val="24"/>
              </w:rPr>
            </w:pPr>
            <w:r>
              <w:rPr>
                <w:b/>
                <w:color w:val="004B6C"/>
                <w:spacing w:val="-2"/>
                <w:sz w:val="24"/>
              </w:rPr>
              <w:t>NUMBER</w:t>
            </w:r>
          </w:p>
        </w:tc>
        <w:tc>
          <w:tcPr>
            <w:tcW w:w="3257" w:type="dxa"/>
            <w:tcBorders>
              <w:left w:val="single" w:sz="6" w:space="0" w:color="000000"/>
              <w:bottom w:val="single" w:sz="6" w:space="0" w:color="000000"/>
              <w:right w:val="single" w:sz="6" w:space="0" w:color="000000"/>
            </w:tcBorders>
            <w:shd w:val="clear" w:color="auto" w:fill="00A9B7"/>
          </w:tcPr>
          <w:p w14:paraId="65CD9729" w14:textId="77777777" w:rsidR="009A324A" w:rsidRDefault="005E3F2B">
            <w:pPr>
              <w:pStyle w:val="TableParagraph"/>
              <w:spacing w:before="104"/>
              <w:ind w:left="40"/>
              <w:jc w:val="center"/>
              <w:rPr>
                <w:b/>
                <w:sz w:val="24"/>
              </w:rPr>
            </w:pPr>
            <w:r>
              <w:rPr>
                <w:b/>
                <w:color w:val="004B6C"/>
                <w:sz w:val="24"/>
              </w:rPr>
              <w:t>VERSION</w:t>
            </w:r>
            <w:r>
              <w:rPr>
                <w:b/>
                <w:color w:val="004B6C"/>
                <w:spacing w:val="-7"/>
                <w:sz w:val="24"/>
              </w:rPr>
              <w:t xml:space="preserve"> </w:t>
            </w:r>
            <w:r>
              <w:rPr>
                <w:b/>
                <w:color w:val="004B6C"/>
                <w:sz w:val="24"/>
              </w:rPr>
              <w:t>DESCRIPTION</w:t>
            </w:r>
            <w:r>
              <w:rPr>
                <w:b/>
                <w:color w:val="004B6C"/>
                <w:spacing w:val="-6"/>
                <w:sz w:val="24"/>
              </w:rPr>
              <w:t xml:space="preserve"> </w:t>
            </w:r>
            <w:r>
              <w:rPr>
                <w:b/>
                <w:color w:val="004B6C"/>
                <w:spacing w:val="-10"/>
                <w:sz w:val="24"/>
              </w:rPr>
              <w:t>/</w:t>
            </w:r>
          </w:p>
          <w:p w14:paraId="1B2CF22A" w14:textId="77777777" w:rsidR="009A324A" w:rsidRDefault="005E3F2B">
            <w:pPr>
              <w:pStyle w:val="TableParagraph"/>
              <w:spacing w:before="137"/>
              <w:ind w:left="40" w:right="3"/>
              <w:jc w:val="center"/>
              <w:rPr>
                <w:b/>
                <w:sz w:val="24"/>
              </w:rPr>
            </w:pPr>
            <w:r>
              <w:rPr>
                <w:b/>
                <w:color w:val="004B6C"/>
                <w:sz w:val="24"/>
              </w:rPr>
              <w:t>CHANGES</w:t>
            </w:r>
            <w:r>
              <w:rPr>
                <w:b/>
                <w:color w:val="004B6C"/>
                <w:spacing w:val="-9"/>
                <w:sz w:val="24"/>
              </w:rPr>
              <w:t xml:space="preserve"> </w:t>
            </w:r>
            <w:r>
              <w:rPr>
                <w:b/>
                <w:color w:val="004B6C"/>
                <w:spacing w:val="-4"/>
                <w:sz w:val="24"/>
              </w:rPr>
              <w:t>MADE</w:t>
            </w:r>
          </w:p>
        </w:tc>
        <w:tc>
          <w:tcPr>
            <w:tcW w:w="1253" w:type="dxa"/>
            <w:tcBorders>
              <w:left w:val="single" w:sz="6" w:space="0" w:color="000000"/>
              <w:bottom w:val="single" w:sz="6" w:space="0" w:color="000000"/>
              <w:right w:val="single" w:sz="6" w:space="0" w:color="000000"/>
            </w:tcBorders>
            <w:shd w:val="clear" w:color="auto" w:fill="00A9B7"/>
          </w:tcPr>
          <w:p w14:paraId="2652E8CF" w14:textId="77777777" w:rsidR="009A324A" w:rsidRDefault="009A324A">
            <w:pPr>
              <w:pStyle w:val="TableParagraph"/>
              <w:spacing w:before="34"/>
              <w:rPr>
                <w:b/>
                <w:sz w:val="24"/>
              </w:rPr>
            </w:pPr>
          </w:p>
          <w:p w14:paraId="55BA25D7" w14:textId="77777777" w:rsidR="009A324A" w:rsidRDefault="005E3F2B">
            <w:pPr>
              <w:pStyle w:val="TableParagraph"/>
              <w:ind w:left="125"/>
              <w:rPr>
                <w:b/>
                <w:sz w:val="24"/>
              </w:rPr>
            </w:pPr>
            <w:r>
              <w:rPr>
                <w:b/>
                <w:color w:val="004B6C"/>
                <w:spacing w:val="-2"/>
                <w:sz w:val="24"/>
              </w:rPr>
              <w:t>AUTHOR</w:t>
            </w:r>
          </w:p>
        </w:tc>
        <w:tc>
          <w:tcPr>
            <w:tcW w:w="1240" w:type="dxa"/>
            <w:tcBorders>
              <w:left w:val="single" w:sz="6" w:space="0" w:color="000000"/>
              <w:bottom w:val="single" w:sz="6" w:space="0" w:color="000000"/>
            </w:tcBorders>
            <w:shd w:val="clear" w:color="auto" w:fill="00A9B7"/>
          </w:tcPr>
          <w:p w14:paraId="614A7E5F" w14:textId="77777777" w:rsidR="009A324A" w:rsidRDefault="009A324A">
            <w:pPr>
              <w:pStyle w:val="TableParagraph"/>
              <w:spacing w:before="34"/>
              <w:rPr>
                <w:b/>
                <w:sz w:val="24"/>
              </w:rPr>
            </w:pPr>
          </w:p>
          <w:p w14:paraId="01DEF77B" w14:textId="77777777" w:rsidR="009A324A" w:rsidRDefault="005E3F2B">
            <w:pPr>
              <w:pStyle w:val="TableParagraph"/>
              <w:ind w:left="308"/>
              <w:rPr>
                <w:b/>
                <w:sz w:val="24"/>
              </w:rPr>
            </w:pPr>
            <w:r>
              <w:rPr>
                <w:b/>
                <w:color w:val="004B6C"/>
                <w:spacing w:val="-4"/>
                <w:sz w:val="24"/>
              </w:rPr>
              <w:t>DATE</w:t>
            </w:r>
          </w:p>
        </w:tc>
      </w:tr>
      <w:tr w:rsidR="009A324A" w14:paraId="0E86DCF6" w14:textId="77777777">
        <w:trPr>
          <w:trHeight w:val="517"/>
        </w:trPr>
        <w:tc>
          <w:tcPr>
            <w:tcW w:w="2049" w:type="dxa"/>
            <w:tcBorders>
              <w:top w:val="single" w:sz="6" w:space="0" w:color="000000"/>
              <w:bottom w:val="single" w:sz="6" w:space="0" w:color="000000"/>
              <w:right w:val="single" w:sz="6" w:space="0" w:color="000000"/>
            </w:tcBorders>
          </w:tcPr>
          <w:p w14:paraId="6F35BDF5" w14:textId="6D6E6942" w:rsidR="009A324A" w:rsidRPr="001623A2" w:rsidRDefault="001623A2" w:rsidP="001623A2">
            <w:pPr>
              <w:pStyle w:val="TableParagraph"/>
              <w:jc w:val="center"/>
              <w:rPr>
                <w:rFonts w:ascii="Arial Rounded MT Bold" w:hAnsi="Arial Rounded MT Bold"/>
                <w:sz w:val="20"/>
                <w:szCs w:val="20"/>
              </w:rPr>
            </w:pPr>
            <w:r w:rsidRPr="001623A2">
              <w:rPr>
                <w:rFonts w:ascii="Arial Rounded MT Bold" w:hAnsi="Arial Rounded MT Bold"/>
                <w:color w:val="1F497D" w:themeColor="text2"/>
                <w:sz w:val="20"/>
                <w:szCs w:val="20"/>
              </w:rPr>
              <w:t>1.2</w:t>
            </w:r>
          </w:p>
        </w:tc>
        <w:tc>
          <w:tcPr>
            <w:tcW w:w="3257" w:type="dxa"/>
            <w:tcBorders>
              <w:top w:val="single" w:sz="6" w:space="0" w:color="000000"/>
              <w:left w:val="single" w:sz="6" w:space="0" w:color="000000"/>
              <w:bottom w:val="single" w:sz="6" w:space="0" w:color="000000"/>
              <w:right w:val="single" w:sz="6" w:space="0" w:color="000000"/>
            </w:tcBorders>
          </w:tcPr>
          <w:p w14:paraId="7BC559C2" w14:textId="6C11A2DF" w:rsidR="009A324A" w:rsidRPr="001623A2" w:rsidRDefault="001623A2">
            <w:pPr>
              <w:pStyle w:val="TableParagraph"/>
              <w:rPr>
                <w:rFonts w:ascii="Times New Roman"/>
                <w:sz w:val="20"/>
                <w:szCs w:val="20"/>
              </w:rPr>
            </w:pPr>
            <w:r w:rsidRPr="001623A2">
              <w:rPr>
                <w:rFonts w:ascii="Arial Rounded MT Bold" w:hAnsi="Arial Rounded MT Bold"/>
                <w:color w:val="1F497D" w:themeColor="text2"/>
                <w:sz w:val="20"/>
                <w:szCs w:val="20"/>
              </w:rPr>
              <w:t>Appendix 1 - List of Approved Vetted Programmes/Modules</w:t>
            </w:r>
          </w:p>
        </w:tc>
        <w:tc>
          <w:tcPr>
            <w:tcW w:w="1253" w:type="dxa"/>
            <w:tcBorders>
              <w:top w:val="single" w:sz="6" w:space="0" w:color="000000"/>
              <w:left w:val="single" w:sz="6" w:space="0" w:color="000000"/>
              <w:bottom w:val="single" w:sz="6" w:space="0" w:color="000000"/>
              <w:right w:val="single" w:sz="6" w:space="0" w:color="000000"/>
            </w:tcBorders>
          </w:tcPr>
          <w:p w14:paraId="5D116E1F" w14:textId="30BF868A" w:rsidR="009A324A" w:rsidRPr="001623A2" w:rsidRDefault="001623A2">
            <w:pPr>
              <w:pStyle w:val="TableParagraph"/>
              <w:rPr>
                <w:rFonts w:ascii="Arial Rounded MT Bold" w:hAnsi="Arial Rounded MT Bold"/>
                <w:color w:val="1F497D" w:themeColor="text2"/>
                <w:sz w:val="20"/>
                <w:szCs w:val="20"/>
              </w:rPr>
            </w:pPr>
            <w:r w:rsidRPr="001623A2">
              <w:rPr>
                <w:rFonts w:ascii="Arial Rounded MT Bold" w:hAnsi="Arial Rounded MT Bold"/>
                <w:color w:val="1F497D" w:themeColor="text2"/>
                <w:sz w:val="20"/>
                <w:szCs w:val="20"/>
              </w:rPr>
              <w:t>Student Vetting Coordinator</w:t>
            </w:r>
          </w:p>
        </w:tc>
        <w:tc>
          <w:tcPr>
            <w:tcW w:w="1240" w:type="dxa"/>
            <w:tcBorders>
              <w:top w:val="single" w:sz="6" w:space="0" w:color="000000"/>
              <w:left w:val="single" w:sz="6" w:space="0" w:color="000000"/>
              <w:bottom w:val="single" w:sz="6" w:space="0" w:color="000000"/>
            </w:tcBorders>
          </w:tcPr>
          <w:p w14:paraId="00BA84D7" w14:textId="79AAC3C4" w:rsidR="009A324A" w:rsidRPr="001623A2" w:rsidRDefault="001623A2">
            <w:pPr>
              <w:pStyle w:val="TableParagraph"/>
              <w:rPr>
                <w:rFonts w:ascii="Arial Rounded MT Bold" w:hAnsi="Arial Rounded MT Bold"/>
                <w:color w:val="1F497D" w:themeColor="text2"/>
                <w:sz w:val="20"/>
                <w:szCs w:val="20"/>
              </w:rPr>
            </w:pPr>
            <w:r w:rsidRPr="001623A2">
              <w:rPr>
                <w:rFonts w:ascii="Arial Rounded MT Bold" w:hAnsi="Arial Rounded MT Bold"/>
                <w:color w:val="1F497D" w:themeColor="text2"/>
                <w:sz w:val="20"/>
                <w:szCs w:val="20"/>
              </w:rPr>
              <w:t>3107/2025</w:t>
            </w:r>
          </w:p>
        </w:tc>
      </w:tr>
      <w:tr w:rsidR="009A324A" w14:paraId="45D41A66" w14:textId="77777777">
        <w:trPr>
          <w:trHeight w:val="520"/>
        </w:trPr>
        <w:tc>
          <w:tcPr>
            <w:tcW w:w="2049" w:type="dxa"/>
            <w:tcBorders>
              <w:top w:val="single" w:sz="6" w:space="0" w:color="000000"/>
              <w:bottom w:val="single" w:sz="6" w:space="0" w:color="000000"/>
              <w:right w:val="single" w:sz="6" w:space="0" w:color="000000"/>
            </w:tcBorders>
          </w:tcPr>
          <w:p w14:paraId="66D78D54" w14:textId="77777777" w:rsidR="009A324A" w:rsidRDefault="009A324A">
            <w:pPr>
              <w:pStyle w:val="TableParagraph"/>
              <w:rPr>
                <w:rFonts w:ascii="Times New Roman"/>
                <w:sz w:val="24"/>
              </w:rPr>
            </w:pPr>
          </w:p>
        </w:tc>
        <w:tc>
          <w:tcPr>
            <w:tcW w:w="3257" w:type="dxa"/>
            <w:tcBorders>
              <w:top w:val="single" w:sz="6" w:space="0" w:color="000000"/>
              <w:left w:val="single" w:sz="6" w:space="0" w:color="000000"/>
              <w:bottom w:val="single" w:sz="6" w:space="0" w:color="000000"/>
              <w:right w:val="single" w:sz="6" w:space="0" w:color="000000"/>
            </w:tcBorders>
          </w:tcPr>
          <w:p w14:paraId="7655AB30" w14:textId="77777777" w:rsidR="009A324A" w:rsidRDefault="009A324A">
            <w:pPr>
              <w:pStyle w:val="TableParagraph"/>
              <w:rPr>
                <w:rFonts w:ascii="Times New Roman"/>
                <w:sz w:val="24"/>
              </w:rPr>
            </w:pPr>
          </w:p>
        </w:tc>
        <w:tc>
          <w:tcPr>
            <w:tcW w:w="1253" w:type="dxa"/>
            <w:tcBorders>
              <w:top w:val="single" w:sz="6" w:space="0" w:color="000000"/>
              <w:left w:val="single" w:sz="6" w:space="0" w:color="000000"/>
              <w:bottom w:val="single" w:sz="6" w:space="0" w:color="000000"/>
              <w:right w:val="single" w:sz="6" w:space="0" w:color="000000"/>
            </w:tcBorders>
          </w:tcPr>
          <w:p w14:paraId="4F954686" w14:textId="77777777" w:rsidR="009A324A" w:rsidRDefault="009A324A">
            <w:pPr>
              <w:pStyle w:val="TableParagraph"/>
              <w:rPr>
                <w:rFonts w:ascii="Times New Roman"/>
                <w:sz w:val="24"/>
              </w:rPr>
            </w:pPr>
          </w:p>
        </w:tc>
        <w:tc>
          <w:tcPr>
            <w:tcW w:w="1240" w:type="dxa"/>
            <w:tcBorders>
              <w:top w:val="single" w:sz="6" w:space="0" w:color="000000"/>
              <w:left w:val="single" w:sz="6" w:space="0" w:color="000000"/>
              <w:bottom w:val="single" w:sz="6" w:space="0" w:color="000000"/>
            </w:tcBorders>
          </w:tcPr>
          <w:p w14:paraId="2CBF66B6" w14:textId="77777777" w:rsidR="009A324A" w:rsidRDefault="009A324A">
            <w:pPr>
              <w:pStyle w:val="TableParagraph"/>
              <w:rPr>
                <w:rFonts w:ascii="Times New Roman"/>
                <w:sz w:val="24"/>
              </w:rPr>
            </w:pPr>
          </w:p>
        </w:tc>
      </w:tr>
      <w:tr w:rsidR="009A324A" w14:paraId="75D1162F" w14:textId="77777777">
        <w:trPr>
          <w:trHeight w:val="518"/>
        </w:trPr>
        <w:tc>
          <w:tcPr>
            <w:tcW w:w="2049" w:type="dxa"/>
            <w:tcBorders>
              <w:top w:val="single" w:sz="6" w:space="0" w:color="000000"/>
              <w:right w:val="single" w:sz="6" w:space="0" w:color="000000"/>
            </w:tcBorders>
          </w:tcPr>
          <w:p w14:paraId="7505A36D" w14:textId="77777777" w:rsidR="009A324A" w:rsidRDefault="009A324A">
            <w:pPr>
              <w:pStyle w:val="TableParagraph"/>
              <w:rPr>
                <w:rFonts w:ascii="Times New Roman"/>
                <w:sz w:val="24"/>
              </w:rPr>
            </w:pPr>
          </w:p>
        </w:tc>
        <w:tc>
          <w:tcPr>
            <w:tcW w:w="3257" w:type="dxa"/>
            <w:tcBorders>
              <w:top w:val="single" w:sz="6" w:space="0" w:color="000000"/>
              <w:left w:val="single" w:sz="6" w:space="0" w:color="000000"/>
              <w:right w:val="single" w:sz="6" w:space="0" w:color="000000"/>
            </w:tcBorders>
          </w:tcPr>
          <w:p w14:paraId="745B8DC5" w14:textId="77777777" w:rsidR="009A324A" w:rsidRDefault="009A324A">
            <w:pPr>
              <w:pStyle w:val="TableParagraph"/>
              <w:rPr>
                <w:rFonts w:ascii="Times New Roman"/>
                <w:sz w:val="24"/>
              </w:rPr>
            </w:pPr>
          </w:p>
        </w:tc>
        <w:tc>
          <w:tcPr>
            <w:tcW w:w="1253" w:type="dxa"/>
            <w:tcBorders>
              <w:top w:val="single" w:sz="6" w:space="0" w:color="000000"/>
              <w:left w:val="single" w:sz="6" w:space="0" w:color="000000"/>
              <w:right w:val="single" w:sz="6" w:space="0" w:color="000000"/>
            </w:tcBorders>
          </w:tcPr>
          <w:p w14:paraId="775AC476" w14:textId="77777777" w:rsidR="009A324A" w:rsidRDefault="009A324A">
            <w:pPr>
              <w:pStyle w:val="TableParagraph"/>
              <w:rPr>
                <w:rFonts w:ascii="Times New Roman"/>
                <w:sz w:val="24"/>
              </w:rPr>
            </w:pPr>
          </w:p>
        </w:tc>
        <w:tc>
          <w:tcPr>
            <w:tcW w:w="1240" w:type="dxa"/>
            <w:tcBorders>
              <w:top w:val="single" w:sz="6" w:space="0" w:color="000000"/>
              <w:left w:val="single" w:sz="6" w:space="0" w:color="000000"/>
            </w:tcBorders>
          </w:tcPr>
          <w:p w14:paraId="702FD37B" w14:textId="77777777" w:rsidR="009A324A" w:rsidRDefault="009A324A">
            <w:pPr>
              <w:pStyle w:val="TableParagraph"/>
              <w:rPr>
                <w:rFonts w:ascii="Times New Roman"/>
                <w:sz w:val="24"/>
              </w:rPr>
            </w:pPr>
          </w:p>
        </w:tc>
      </w:tr>
    </w:tbl>
    <w:p w14:paraId="714CF6B1" w14:textId="77777777" w:rsidR="009A324A" w:rsidRDefault="009A324A">
      <w:pPr>
        <w:pStyle w:val="BodyText"/>
        <w:spacing w:before="87"/>
        <w:rPr>
          <w:b/>
          <w:sz w:val="28"/>
        </w:rPr>
      </w:pPr>
    </w:p>
    <w:p w14:paraId="30A0DA9D" w14:textId="77777777" w:rsidR="009A324A" w:rsidRDefault="005E3F2B">
      <w:pPr>
        <w:pStyle w:val="Heading3"/>
        <w:numPr>
          <w:ilvl w:val="1"/>
          <w:numId w:val="3"/>
        </w:numPr>
        <w:tabs>
          <w:tab w:val="left" w:pos="948"/>
        </w:tabs>
      </w:pPr>
      <w:r>
        <w:rPr>
          <w:color w:val="00A9B7"/>
        </w:rPr>
        <w:t>Document</w:t>
      </w:r>
      <w:r>
        <w:rPr>
          <w:color w:val="00A9B7"/>
          <w:spacing w:val="-5"/>
        </w:rPr>
        <w:t xml:space="preserve"> </w:t>
      </w:r>
      <w:r>
        <w:rPr>
          <w:color w:val="00A9B7"/>
          <w:spacing w:val="-2"/>
        </w:rPr>
        <w:t>Approval</w:t>
      </w:r>
    </w:p>
    <w:p w14:paraId="25EF8BAF" w14:textId="77777777" w:rsidR="009A324A" w:rsidRDefault="009A324A">
      <w:pPr>
        <w:pStyle w:val="BodyText"/>
        <w:spacing w:before="3"/>
        <w:rPr>
          <w:b/>
          <w:sz w:val="14"/>
        </w:rPr>
      </w:pPr>
    </w:p>
    <w:tbl>
      <w:tblPr>
        <w:tblW w:w="0" w:type="auto"/>
        <w:tblInd w:w="9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128"/>
        <w:gridCol w:w="2126"/>
        <w:gridCol w:w="3544"/>
      </w:tblGrid>
      <w:tr w:rsidR="009A324A" w14:paraId="4CB57405" w14:textId="77777777">
        <w:trPr>
          <w:trHeight w:val="933"/>
        </w:trPr>
        <w:tc>
          <w:tcPr>
            <w:tcW w:w="2128" w:type="dxa"/>
            <w:tcBorders>
              <w:bottom w:val="single" w:sz="6" w:space="0" w:color="000000"/>
              <w:right w:val="single" w:sz="6" w:space="0" w:color="000000"/>
            </w:tcBorders>
            <w:shd w:val="clear" w:color="auto" w:fill="00A9B7"/>
          </w:tcPr>
          <w:p w14:paraId="71CE7976" w14:textId="77777777" w:rsidR="009A324A" w:rsidRDefault="005E3F2B">
            <w:pPr>
              <w:pStyle w:val="TableParagraph"/>
              <w:spacing w:before="2" w:line="412" w:lineRule="exact"/>
              <w:ind w:left="529" w:right="498" w:hanging="15"/>
              <w:rPr>
                <w:b/>
                <w:sz w:val="24"/>
              </w:rPr>
            </w:pPr>
            <w:r>
              <w:rPr>
                <w:b/>
                <w:color w:val="004B6C"/>
                <w:spacing w:val="-2"/>
                <w:sz w:val="24"/>
              </w:rPr>
              <w:t>VERSION NUMBER</w:t>
            </w:r>
          </w:p>
        </w:tc>
        <w:tc>
          <w:tcPr>
            <w:tcW w:w="2126" w:type="dxa"/>
            <w:tcBorders>
              <w:left w:val="single" w:sz="6" w:space="0" w:color="000000"/>
              <w:bottom w:val="single" w:sz="6" w:space="0" w:color="000000"/>
              <w:right w:val="single" w:sz="6" w:space="0" w:color="000000"/>
            </w:tcBorders>
            <w:shd w:val="clear" w:color="auto" w:fill="00A9B7"/>
          </w:tcPr>
          <w:p w14:paraId="1916893F" w14:textId="77777777" w:rsidR="009A324A" w:rsidRDefault="005E3F2B">
            <w:pPr>
              <w:pStyle w:val="TableParagraph"/>
              <w:spacing w:before="2" w:line="412" w:lineRule="exact"/>
              <w:ind w:left="749" w:right="365" w:hanging="341"/>
              <w:rPr>
                <w:b/>
                <w:sz w:val="24"/>
              </w:rPr>
            </w:pPr>
            <w:r>
              <w:rPr>
                <w:b/>
                <w:color w:val="004B6C"/>
                <w:spacing w:val="-2"/>
                <w:sz w:val="24"/>
              </w:rPr>
              <w:t xml:space="preserve">APPROVAL </w:t>
            </w:r>
            <w:r>
              <w:rPr>
                <w:b/>
                <w:color w:val="004B6C"/>
                <w:spacing w:val="-4"/>
                <w:sz w:val="24"/>
              </w:rPr>
              <w:t>DATE</w:t>
            </w:r>
          </w:p>
        </w:tc>
        <w:tc>
          <w:tcPr>
            <w:tcW w:w="3544" w:type="dxa"/>
            <w:tcBorders>
              <w:left w:val="single" w:sz="6" w:space="0" w:color="000000"/>
              <w:bottom w:val="single" w:sz="6" w:space="0" w:color="000000"/>
            </w:tcBorders>
            <w:shd w:val="clear" w:color="auto" w:fill="00A9B7"/>
          </w:tcPr>
          <w:p w14:paraId="109C0696" w14:textId="77777777" w:rsidR="009A324A" w:rsidRDefault="005E3F2B">
            <w:pPr>
              <w:pStyle w:val="TableParagraph"/>
              <w:spacing w:before="2" w:line="412" w:lineRule="exact"/>
              <w:ind w:left="1413" w:right="131" w:hanging="1220"/>
              <w:rPr>
                <w:b/>
                <w:sz w:val="24"/>
              </w:rPr>
            </w:pPr>
            <w:r>
              <w:rPr>
                <w:b/>
                <w:color w:val="004B6C"/>
                <w:sz w:val="24"/>
              </w:rPr>
              <w:t>APPROVED</w:t>
            </w:r>
            <w:r>
              <w:rPr>
                <w:b/>
                <w:color w:val="004B6C"/>
                <w:spacing w:val="-13"/>
                <w:sz w:val="24"/>
              </w:rPr>
              <w:t xml:space="preserve"> </w:t>
            </w:r>
            <w:r>
              <w:rPr>
                <w:b/>
                <w:color w:val="004B6C"/>
                <w:sz w:val="24"/>
              </w:rPr>
              <w:t>BY</w:t>
            </w:r>
            <w:r>
              <w:rPr>
                <w:b/>
                <w:color w:val="004B6C"/>
                <w:spacing w:val="-13"/>
                <w:sz w:val="24"/>
              </w:rPr>
              <w:t xml:space="preserve"> </w:t>
            </w:r>
            <w:r>
              <w:rPr>
                <w:b/>
                <w:color w:val="004B6C"/>
                <w:sz w:val="24"/>
              </w:rPr>
              <w:t>(NAME</w:t>
            </w:r>
            <w:r>
              <w:rPr>
                <w:b/>
                <w:color w:val="004B6C"/>
                <w:spacing w:val="-13"/>
                <w:sz w:val="24"/>
              </w:rPr>
              <w:t xml:space="preserve"> </w:t>
            </w:r>
            <w:r>
              <w:rPr>
                <w:b/>
                <w:color w:val="004B6C"/>
                <w:sz w:val="24"/>
              </w:rPr>
              <w:t xml:space="preserve">AND </w:t>
            </w:r>
            <w:r>
              <w:rPr>
                <w:b/>
                <w:color w:val="004B6C"/>
                <w:spacing w:val="-2"/>
                <w:sz w:val="24"/>
              </w:rPr>
              <w:t>ROLE)</w:t>
            </w:r>
          </w:p>
        </w:tc>
      </w:tr>
      <w:tr w:rsidR="001623A2" w14:paraId="4313399D" w14:textId="77777777">
        <w:trPr>
          <w:trHeight w:val="520"/>
        </w:trPr>
        <w:tc>
          <w:tcPr>
            <w:tcW w:w="2128" w:type="dxa"/>
            <w:tcBorders>
              <w:top w:val="single" w:sz="6" w:space="0" w:color="000000"/>
              <w:bottom w:val="single" w:sz="6" w:space="0" w:color="000000"/>
              <w:right w:val="single" w:sz="6" w:space="0" w:color="000000"/>
            </w:tcBorders>
          </w:tcPr>
          <w:p w14:paraId="6830C140" w14:textId="08C27911" w:rsidR="001623A2" w:rsidRPr="001623A2" w:rsidRDefault="001623A2" w:rsidP="001623A2">
            <w:pPr>
              <w:pStyle w:val="TableParagraph"/>
              <w:jc w:val="center"/>
              <w:rPr>
                <w:rFonts w:ascii="Arial Rounded MT Bold" w:hAnsi="Arial Rounded MT Bold"/>
                <w:color w:val="1F497D" w:themeColor="text2"/>
                <w:sz w:val="20"/>
                <w:szCs w:val="20"/>
              </w:rPr>
            </w:pPr>
            <w:bookmarkStart w:id="10" w:name="_GoBack"/>
            <w:bookmarkEnd w:id="10"/>
            <w:r w:rsidRPr="001623A2">
              <w:rPr>
                <w:rFonts w:ascii="Arial Rounded MT Bold" w:hAnsi="Arial Rounded MT Bold"/>
                <w:color w:val="1F497D" w:themeColor="text2"/>
                <w:sz w:val="20"/>
                <w:szCs w:val="20"/>
              </w:rPr>
              <w:t>1.</w:t>
            </w:r>
            <w:r>
              <w:rPr>
                <w:rFonts w:ascii="Arial Rounded MT Bold" w:hAnsi="Arial Rounded MT Bold"/>
                <w:color w:val="1F497D" w:themeColor="text2"/>
                <w:sz w:val="20"/>
                <w:szCs w:val="20"/>
              </w:rPr>
              <w:t>1</w:t>
            </w:r>
          </w:p>
        </w:tc>
        <w:tc>
          <w:tcPr>
            <w:tcW w:w="2126" w:type="dxa"/>
            <w:tcBorders>
              <w:top w:val="single" w:sz="6" w:space="0" w:color="000000"/>
              <w:left w:val="single" w:sz="6" w:space="0" w:color="000000"/>
              <w:bottom w:val="single" w:sz="6" w:space="0" w:color="000000"/>
              <w:right w:val="single" w:sz="6" w:space="0" w:color="000000"/>
            </w:tcBorders>
          </w:tcPr>
          <w:p w14:paraId="3172A17F" w14:textId="3486628E" w:rsidR="001623A2" w:rsidRPr="001623A2" w:rsidRDefault="001623A2" w:rsidP="001623A2">
            <w:pPr>
              <w:pStyle w:val="TableParagraph"/>
              <w:jc w:val="center"/>
              <w:rPr>
                <w:rFonts w:ascii="Arial Rounded MT Bold" w:hAnsi="Arial Rounded MT Bold"/>
                <w:color w:val="1F497D" w:themeColor="text2"/>
                <w:sz w:val="20"/>
                <w:szCs w:val="20"/>
              </w:rPr>
            </w:pPr>
            <w:r w:rsidRPr="001623A2">
              <w:rPr>
                <w:rFonts w:ascii="Arial Rounded MT Bold" w:hAnsi="Arial Rounded MT Bold"/>
                <w:color w:val="1F497D" w:themeColor="text2"/>
                <w:sz w:val="20"/>
                <w:szCs w:val="20"/>
              </w:rPr>
              <w:t>05/12/2022</w:t>
            </w:r>
          </w:p>
        </w:tc>
        <w:tc>
          <w:tcPr>
            <w:tcW w:w="3544" w:type="dxa"/>
            <w:tcBorders>
              <w:top w:val="single" w:sz="6" w:space="0" w:color="000000"/>
              <w:left w:val="single" w:sz="6" w:space="0" w:color="000000"/>
              <w:bottom w:val="single" w:sz="6" w:space="0" w:color="000000"/>
            </w:tcBorders>
          </w:tcPr>
          <w:p w14:paraId="15AA5889" w14:textId="50C275ED" w:rsidR="001623A2" w:rsidRPr="001623A2" w:rsidRDefault="001623A2" w:rsidP="001623A2">
            <w:pPr>
              <w:pStyle w:val="TableParagraph"/>
              <w:jc w:val="center"/>
              <w:rPr>
                <w:rFonts w:ascii="Arial Rounded MT Bold" w:hAnsi="Arial Rounded MT Bold"/>
                <w:color w:val="1F497D" w:themeColor="text2"/>
                <w:sz w:val="20"/>
                <w:szCs w:val="20"/>
              </w:rPr>
            </w:pPr>
            <w:r w:rsidRPr="001623A2">
              <w:rPr>
                <w:rFonts w:ascii="Arial Rounded MT Bold" w:hAnsi="Arial Rounded MT Bold"/>
                <w:color w:val="1F497D" w:themeColor="text2"/>
                <w:sz w:val="20"/>
                <w:szCs w:val="20"/>
              </w:rPr>
              <w:t>Academic Council</w:t>
            </w:r>
          </w:p>
        </w:tc>
      </w:tr>
      <w:tr w:rsidR="001623A2" w14:paraId="3F67007F" w14:textId="77777777">
        <w:trPr>
          <w:trHeight w:val="520"/>
        </w:trPr>
        <w:tc>
          <w:tcPr>
            <w:tcW w:w="2128" w:type="dxa"/>
            <w:tcBorders>
              <w:top w:val="single" w:sz="6" w:space="0" w:color="000000"/>
              <w:bottom w:val="single" w:sz="6" w:space="0" w:color="000000"/>
              <w:right w:val="single" w:sz="6" w:space="0" w:color="000000"/>
            </w:tcBorders>
          </w:tcPr>
          <w:p w14:paraId="53961E91" w14:textId="77777777" w:rsidR="001623A2" w:rsidRDefault="001623A2" w:rsidP="001623A2">
            <w:pPr>
              <w:pStyle w:val="TableParagraph"/>
              <w:rPr>
                <w:rFonts w:ascii="Times New Roman"/>
                <w:sz w:val="24"/>
              </w:rPr>
            </w:pPr>
          </w:p>
        </w:tc>
        <w:tc>
          <w:tcPr>
            <w:tcW w:w="2126" w:type="dxa"/>
            <w:tcBorders>
              <w:top w:val="single" w:sz="6" w:space="0" w:color="000000"/>
              <w:left w:val="single" w:sz="6" w:space="0" w:color="000000"/>
              <w:bottom w:val="single" w:sz="6" w:space="0" w:color="000000"/>
              <w:right w:val="single" w:sz="6" w:space="0" w:color="000000"/>
            </w:tcBorders>
          </w:tcPr>
          <w:p w14:paraId="411F750C" w14:textId="77777777" w:rsidR="001623A2" w:rsidRDefault="001623A2" w:rsidP="001623A2">
            <w:pPr>
              <w:pStyle w:val="TableParagraph"/>
              <w:rPr>
                <w:rFonts w:ascii="Times New Roman"/>
                <w:sz w:val="24"/>
              </w:rPr>
            </w:pPr>
          </w:p>
        </w:tc>
        <w:tc>
          <w:tcPr>
            <w:tcW w:w="3544" w:type="dxa"/>
            <w:tcBorders>
              <w:top w:val="single" w:sz="6" w:space="0" w:color="000000"/>
              <w:left w:val="single" w:sz="6" w:space="0" w:color="000000"/>
              <w:bottom w:val="single" w:sz="6" w:space="0" w:color="000000"/>
            </w:tcBorders>
          </w:tcPr>
          <w:p w14:paraId="6EDA1510" w14:textId="77777777" w:rsidR="001623A2" w:rsidRDefault="001623A2" w:rsidP="001623A2">
            <w:pPr>
              <w:pStyle w:val="TableParagraph"/>
              <w:rPr>
                <w:rFonts w:ascii="Times New Roman"/>
                <w:sz w:val="24"/>
              </w:rPr>
            </w:pPr>
          </w:p>
        </w:tc>
      </w:tr>
      <w:tr w:rsidR="001623A2" w14:paraId="5920339A" w14:textId="77777777">
        <w:trPr>
          <w:trHeight w:val="521"/>
        </w:trPr>
        <w:tc>
          <w:tcPr>
            <w:tcW w:w="2128" w:type="dxa"/>
            <w:tcBorders>
              <w:top w:val="single" w:sz="6" w:space="0" w:color="000000"/>
              <w:right w:val="single" w:sz="6" w:space="0" w:color="000000"/>
            </w:tcBorders>
          </w:tcPr>
          <w:p w14:paraId="6D8AE160" w14:textId="77777777" w:rsidR="001623A2" w:rsidRDefault="001623A2" w:rsidP="001623A2">
            <w:pPr>
              <w:pStyle w:val="TableParagraph"/>
              <w:rPr>
                <w:rFonts w:ascii="Times New Roman"/>
                <w:sz w:val="24"/>
              </w:rPr>
            </w:pPr>
          </w:p>
        </w:tc>
        <w:tc>
          <w:tcPr>
            <w:tcW w:w="2126" w:type="dxa"/>
            <w:tcBorders>
              <w:top w:val="single" w:sz="6" w:space="0" w:color="000000"/>
              <w:left w:val="single" w:sz="6" w:space="0" w:color="000000"/>
              <w:right w:val="single" w:sz="6" w:space="0" w:color="000000"/>
            </w:tcBorders>
          </w:tcPr>
          <w:p w14:paraId="03F50688" w14:textId="77777777" w:rsidR="001623A2" w:rsidRDefault="001623A2" w:rsidP="001623A2">
            <w:pPr>
              <w:pStyle w:val="TableParagraph"/>
              <w:rPr>
                <w:rFonts w:ascii="Times New Roman"/>
                <w:sz w:val="24"/>
              </w:rPr>
            </w:pPr>
          </w:p>
        </w:tc>
        <w:tc>
          <w:tcPr>
            <w:tcW w:w="3544" w:type="dxa"/>
            <w:tcBorders>
              <w:top w:val="single" w:sz="6" w:space="0" w:color="000000"/>
              <w:left w:val="single" w:sz="6" w:space="0" w:color="000000"/>
            </w:tcBorders>
          </w:tcPr>
          <w:p w14:paraId="6A083D2F" w14:textId="77777777" w:rsidR="001623A2" w:rsidRDefault="001623A2" w:rsidP="001623A2">
            <w:pPr>
              <w:pStyle w:val="TableParagraph"/>
              <w:rPr>
                <w:rFonts w:ascii="Times New Roman"/>
                <w:sz w:val="24"/>
              </w:rPr>
            </w:pPr>
          </w:p>
        </w:tc>
      </w:tr>
    </w:tbl>
    <w:p w14:paraId="43687AA1" w14:textId="77777777" w:rsidR="009A324A" w:rsidRDefault="009A324A">
      <w:pPr>
        <w:pStyle w:val="BodyText"/>
        <w:spacing w:before="89"/>
        <w:rPr>
          <w:b/>
          <w:sz w:val="28"/>
        </w:rPr>
      </w:pPr>
    </w:p>
    <w:p w14:paraId="1A354A9B" w14:textId="77777777" w:rsidR="009A324A" w:rsidRDefault="005E3F2B">
      <w:pPr>
        <w:pStyle w:val="Heading3"/>
        <w:numPr>
          <w:ilvl w:val="1"/>
          <w:numId w:val="3"/>
        </w:numPr>
        <w:tabs>
          <w:tab w:val="left" w:pos="948"/>
        </w:tabs>
      </w:pPr>
      <w:r>
        <w:rPr>
          <w:color w:val="00A9B7"/>
        </w:rPr>
        <w:t>Document</w:t>
      </w:r>
      <w:r>
        <w:rPr>
          <w:color w:val="00A9B7"/>
          <w:spacing w:val="-5"/>
        </w:rPr>
        <w:t xml:space="preserve"> </w:t>
      </w:r>
      <w:r>
        <w:rPr>
          <w:color w:val="00A9B7"/>
          <w:spacing w:val="-2"/>
        </w:rPr>
        <w:t>Ownership</w:t>
      </w:r>
    </w:p>
    <w:p w14:paraId="097BE72A" w14:textId="77777777" w:rsidR="009A324A" w:rsidRDefault="005E3F2B">
      <w:pPr>
        <w:pStyle w:val="BodyText"/>
        <w:spacing w:before="162"/>
        <w:ind w:left="948"/>
      </w:pPr>
      <w:r>
        <w:t>This</w:t>
      </w:r>
      <w:r>
        <w:rPr>
          <w:spacing w:val="-2"/>
        </w:rPr>
        <w:t xml:space="preserve"> </w:t>
      </w:r>
      <w:r>
        <w:t>policy</w:t>
      </w:r>
      <w:r>
        <w:rPr>
          <w:spacing w:val="-1"/>
        </w:rPr>
        <w:t xml:space="preserve"> </w:t>
      </w:r>
      <w:r>
        <w:t>is</w:t>
      </w:r>
      <w:r>
        <w:rPr>
          <w:spacing w:val="-1"/>
        </w:rPr>
        <w:t xml:space="preserve"> </w:t>
      </w:r>
      <w:r>
        <w:t>owned</w:t>
      </w:r>
      <w:r>
        <w:rPr>
          <w:spacing w:val="-3"/>
        </w:rPr>
        <w:t xml:space="preserve"> </w:t>
      </w:r>
      <w:r>
        <w:t>by</w:t>
      </w:r>
      <w:r>
        <w:rPr>
          <w:spacing w:val="-1"/>
        </w:rPr>
        <w:t xml:space="preserve"> </w:t>
      </w:r>
      <w:r>
        <w:t>the</w:t>
      </w:r>
      <w:r>
        <w:rPr>
          <w:spacing w:val="2"/>
        </w:rPr>
        <w:t xml:space="preserve"> </w:t>
      </w:r>
      <w:r>
        <w:rPr>
          <w:spacing w:val="-2"/>
        </w:rPr>
        <w:t>Registrar.</w:t>
      </w:r>
    </w:p>
    <w:p w14:paraId="715FFB57" w14:textId="77777777" w:rsidR="009A324A" w:rsidRDefault="009A324A">
      <w:pPr>
        <w:pStyle w:val="BodyText"/>
        <w:spacing w:before="274"/>
      </w:pPr>
    </w:p>
    <w:p w14:paraId="0A3A2495" w14:textId="77777777" w:rsidR="009A324A" w:rsidRDefault="005E3F2B">
      <w:pPr>
        <w:pStyle w:val="Heading3"/>
        <w:numPr>
          <w:ilvl w:val="1"/>
          <w:numId w:val="3"/>
        </w:numPr>
        <w:tabs>
          <w:tab w:val="left" w:pos="948"/>
        </w:tabs>
      </w:pPr>
      <w:r>
        <w:rPr>
          <w:color w:val="00A9B7"/>
        </w:rPr>
        <w:t>Document</w:t>
      </w:r>
      <w:r>
        <w:rPr>
          <w:color w:val="00A9B7"/>
          <w:spacing w:val="-7"/>
        </w:rPr>
        <w:t xml:space="preserve"> </w:t>
      </w:r>
      <w:r>
        <w:rPr>
          <w:color w:val="00A9B7"/>
          <w:spacing w:val="-2"/>
        </w:rPr>
        <w:t>Review</w:t>
      </w:r>
    </w:p>
    <w:p w14:paraId="739A11DC" w14:textId="77777777" w:rsidR="009A324A" w:rsidRDefault="005E3F2B">
      <w:pPr>
        <w:pStyle w:val="BodyText"/>
        <w:spacing w:before="162"/>
        <w:ind w:left="948"/>
      </w:pPr>
      <w:r>
        <w:t>Detail</w:t>
      </w:r>
      <w:r>
        <w:rPr>
          <w:spacing w:val="-9"/>
        </w:rPr>
        <w:t xml:space="preserve"> </w:t>
      </w:r>
      <w:r>
        <w:t>the</w:t>
      </w:r>
      <w:r>
        <w:rPr>
          <w:spacing w:val="-7"/>
        </w:rPr>
        <w:t xml:space="preserve"> </w:t>
      </w:r>
      <w:r>
        <w:t>process</w:t>
      </w:r>
      <w:r>
        <w:rPr>
          <w:spacing w:val="-8"/>
        </w:rPr>
        <w:t xml:space="preserve"> </w:t>
      </w:r>
      <w:r>
        <w:t>for</w:t>
      </w:r>
      <w:r>
        <w:rPr>
          <w:spacing w:val="-8"/>
        </w:rPr>
        <w:t xml:space="preserve"> </w:t>
      </w:r>
      <w:r>
        <w:t>document</w:t>
      </w:r>
      <w:r>
        <w:rPr>
          <w:spacing w:val="-6"/>
        </w:rPr>
        <w:t xml:space="preserve"> </w:t>
      </w:r>
      <w:r>
        <w:t>review</w:t>
      </w:r>
      <w:r>
        <w:rPr>
          <w:spacing w:val="-8"/>
        </w:rPr>
        <w:t xml:space="preserve"> </w:t>
      </w:r>
      <w:r>
        <w:t>and</w:t>
      </w:r>
      <w:r>
        <w:rPr>
          <w:spacing w:val="-7"/>
        </w:rPr>
        <w:t xml:space="preserve"> </w:t>
      </w:r>
      <w:r>
        <w:t>the</w:t>
      </w:r>
      <w:r>
        <w:rPr>
          <w:spacing w:val="-7"/>
        </w:rPr>
        <w:t xml:space="preserve"> </w:t>
      </w:r>
      <w:r>
        <w:t>cadence</w:t>
      </w:r>
      <w:r>
        <w:rPr>
          <w:spacing w:val="-7"/>
        </w:rPr>
        <w:t xml:space="preserve"> </w:t>
      </w:r>
      <w:r>
        <w:t>of</w:t>
      </w:r>
      <w:r>
        <w:rPr>
          <w:spacing w:val="-7"/>
        </w:rPr>
        <w:t xml:space="preserve"> </w:t>
      </w:r>
      <w:r>
        <w:t>this</w:t>
      </w:r>
      <w:r>
        <w:rPr>
          <w:spacing w:val="-7"/>
        </w:rPr>
        <w:t xml:space="preserve"> </w:t>
      </w:r>
      <w:r>
        <w:t>review.</w:t>
      </w:r>
      <w:r>
        <w:rPr>
          <w:spacing w:val="-8"/>
        </w:rPr>
        <w:t xml:space="preserve"> </w:t>
      </w:r>
      <w:r>
        <w:rPr>
          <w:spacing w:val="-5"/>
        </w:rPr>
        <w:t>TBC</w:t>
      </w:r>
    </w:p>
    <w:p w14:paraId="78AC2BCA" w14:textId="77777777" w:rsidR="009A324A" w:rsidRDefault="009A324A">
      <w:pPr>
        <w:pStyle w:val="BodyText"/>
        <w:spacing w:before="275"/>
      </w:pPr>
    </w:p>
    <w:p w14:paraId="0018E2CB" w14:textId="77777777" w:rsidR="009A324A" w:rsidRDefault="005E3F2B">
      <w:pPr>
        <w:pStyle w:val="Heading3"/>
        <w:numPr>
          <w:ilvl w:val="1"/>
          <w:numId w:val="3"/>
        </w:numPr>
        <w:tabs>
          <w:tab w:val="left" w:pos="948"/>
        </w:tabs>
      </w:pPr>
      <w:r>
        <w:rPr>
          <w:color w:val="00A9B7"/>
        </w:rPr>
        <w:t>Document</w:t>
      </w:r>
      <w:r>
        <w:rPr>
          <w:color w:val="00A9B7"/>
          <w:spacing w:val="-5"/>
        </w:rPr>
        <w:t xml:space="preserve"> </w:t>
      </w:r>
      <w:r>
        <w:rPr>
          <w:color w:val="00A9B7"/>
          <w:spacing w:val="-2"/>
        </w:rPr>
        <w:t>Storage</w:t>
      </w:r>
    </w:p>
    <w:p w14:paraId="55C12357" w14:textId="77777777" w:rsidR="009A324A" w:rsidRDefault="005E3F2B">
      <w:pPr>
        <w:pStyle w:val="BodyText"/>
        <w:spacing w:before="162" w:line="360" w:lineRule="auto"/>
        <w:ind w:left="948"/>
      </w:pPr>
      <w:r>
        <w:t>List the file location for the latest revision and where in the TU Dublin CMS this is available. TBC</w:t>
      </w:r>
    </w:p>
    <w:p w14:paraId="6D75B724" w14:textId="77777777" w:rsidR="009A324A" w:rsidRDefault="009A324A">
      <w:pPr>
        <w:pStyle w:val="BodyText"/>
        <w:spacing w:line="360" w:lineRule="auto"/>
        <w:sectPr w:rsidR="009A324A">
          <w:pgSz w:w="11900" w:h="16850"/>
          <w:pgMar w:top="1060" w:right="1700" w:bottom="1520" w:left="1133" w:header="720" w:footer="1326" w:gutter="0"/>
          <w:cols w:space="720"/>
        </w:sectPr>
      </w:pPr>
    </w:p>
    <w:p w14:paraId="57FFD531" w14:textId="77777777" w:rsidR="009A324A" w:rsidRDefault="009A324A">
      <w:pPr>
        <w:pStyle w:val="BodyText"/>
        <w:spacing w:before="133"/>
        <w:rPr>
          <w:sz w:val="28"/>
        </w:rPr>
      </w:pPr>
    </w:p>
    <w:p w14:paraId="0CA28F0C" w14:textId="77777777" w:rsidR="009A324A" w:rsidRDefault="005E3F2B">
      <w:pPr>
        <w:pStyle w:val="Heading3"/>
        <w:numPr>
          <w:ilvl w:val="1"/>
          <w:numId w:val="3"/>
        </w:numPr>
        <w:tabs>
          <w:tab w:val="left" w:pos="948"/>
        </w:tabs>
      </w:pPr>
      <w:r>
        <w:rPr>
          <w:color w:val="00A9B7"/>
        </w:rPr>
        <w:t>Document</w:t>
      </w:r>
      <w:r>
        <w:rPr>
          <w:color w:val="00A9B7"/>
          <w:spacing w:val="-7"/>
        </w:rPr>
        <w:t xml:space="preserve"> </w:t>
      </w:r>
      <w:r>
        <w:rPr>
          <w:color w:val="00A9B7"/>
          <w:spacing w:val="-2"/>
        </w:rPr>
        <w:t>Classification</w:t>
      </w:r>
    </w:p>
    <w:p w14:paraId="53567575" w14:textId="77777777" w:rsidR="009A324A" w:rsidRDefault="005E3F2B">
      <w:pPr>
        <w:pStyle w:val="BodyText"/>
        <w:spacing w:before="162"/>
        <w:ind w:left="948"/>
      </w:pPr>
      <w:r>
        <w:rPr>
          <w:spacing w:val="-2"/>
        </w:rPr>
        <w:t>Public</w:t>
      </w:r>
    </w:p>
    <w:p w14:paraId="36E4E8E3" w14:textId="77777777" w:rsidR="009A324A" w:rsidRDefault="009A324A">
      <w:pPr>
        <w:pStyle w:val="BodyText"/>
      </w:pPr>
    </w:p>
    <w:p w14:paraId="06C72F13" w14:textId="77777777" w:rsidR="009A324A" w:rsidRDefault="009A324A">
      <w:pPr>
        <w:pStyle w:val="BodyText"/>
      </w:pPr>
    </w:p>
    <w:p w14:paraId="2265A0E1" w14:textId="77777777" w:rsidR="009A324A" w:rsidRDefault="009A324A">
      <w:pPr>
        <w:pStyle w:val="BodyText"/>
        <w:spacing w:before="136"/>
      </w:pPr>
    </w:p>
    <w:p w14:paraId="2FD99B53" w14:textId="77777777" w:rsidR="009A324A" w:rsidRDefault="005E3F2B">
      <w:pPr>
        <w:pStyle w:val="Heading1"/>
        <w:numPr>
          <w:ilvl w:val="0"/>
          <w:numId w:val="3"/>
        </w:numPr>
        <w:tabs>
          <w:tab w:val="left" w:pos="948"/>
        </w:tabs>
        <w:ind w:left="948" w:hanging="850"/>
      </w:pPr>
      <w:bookmarkStart w:id="11" w:name="_bookmark10"/>
      <w:bookmarkEnd w:id="11"/>
      <w:r>
        <w:rPr>
          <w:color w:val="004B6C"/>
        </w:rPr>
        <w:t>Appendix</w:t>
      </w:r>
      <w:r>
        <w:rPr>
          <w:color w:val="004B6C"/>
          <w:spacing w:val="-16"/>
        </w:rPr>
        <w:t xml:space="preserve"> </w:t>
      </w:r>
      <w:r>
        <w:rPr>
          <w:color w:val="004B6C"/>
          <w:spacing w:val="-5"/>
        </w:rPr>
        <w:t>1:</w:t>
      </w:r>
    </w:p>
    <w:p w14:paraId="109F7333" w14:textId="77777777" w:rsidR="007F540B" w:rsidRDefault="007F540B">
      <w:pPr>
        <w:pStyle w:val="BodyText"/>
        <w:ind w:left="948"/>
      </w:pPr>
    </w:p>
    <w:p w14:paraId="1196648E" w14:textId="4CAC7F60" w:rsidR="009A324A" w:rsidRDefault="005E3F2B">
      <w:pPr>
        <w:pStyle w:val="BodyText"/>
        <w:ind w:left="948"/>
        <w:rPr>
          <w:spacing w:val="-2"/>
        </w:rPr>
      </w:pPr>
      <w:r>
        <w:t>Modules/Programmes</w:t>
      </w:r>
      <w:r>
        <w:rPr>
          <w:spacing w:val="-3"/>
        </w:rPr>
        <w:t xml:space="preserve"> </w:t>
      </w:r>
      <w:r>
        <w:t>in</w:t>
      </w:r>
      <w:r>
        <w:rPr>
          <w:spacing w:val="-3"/>
        </w:rPr>
        <w:t xml:space="preserve"> </w:t>
      </w:r>
      <w:r>
        <w:t>TU</w:t>
      </w:r>
      <w:r>
        <w:rPr>
          <w:spacing w:val="-3"/>
        </w:rPr>
        <w:t xml:space="preserve"> </w:t>
      </w:r>
      <w:r>
        <w:t>Dublin</w:t>
      </w:r>
      <w:r>
        <w:rPr>
          <w:spacing w:val="-3"/>
        </w:rPr>
        <w:t xml:space="preserve"> </w:t>
      </w:r>
      <w:r>
        <w:t>that</w:t>
      </w:r>
      <w:r>
        <w:rPr>
          <w:spacing w:val="-3"/>
        </w:rPr>
        <w:t xml:space="preserve"> </w:t>
      </w:r>
      <w:r>
        <w:t>require</w:t>
      </w:r>
      <w:r>
        <w:rPr>
          <w:spacing w:val="-3"/>
        </w:rPr>
        <w:t xml:space="preserve"> </w:t>
      </w:r>
      <w:r>
        <w:t>Garda</w:t>
      </w:r>
      <w:r>
        <w:rPr>
          <w:spacing w:val="-4"/>
        </w:rPr>
        <w:t xml:space="preserve"> </w:t>
      </w:r>
      <w:r>
        <w:rPr>
          <w:spacing w:val="-2"/>
        </w:rPr>
        <w:t>Vetting</w:t>
      </w:r>
    </w:p>
    <w:p w14:paraId="08AD5A22" w14:textId="77777777" w:rsidR="007F540B" w:rsidRDefault="007F540B">
      <w:pPr>
        <w:pStyle w:val="BodyText"/>
        <w:ind w:left="948"/>
        <w:rPr>
          <w:spacing w:val="-2"/>
        </w:rPr>
      </w:pPr>
    </w:p>
    <w:tbl>
      <w:tblPr>
        <w:tblW w:w="9017" w:type="dxa"/>
        <w:tblCellMar>
          <w:left w:w="0" w:type="dxa"/>
          <w:right w:w="0" w:type="dxa"/>
        </w:tblCellMar>
        <w:tblLook w:val="04A0" w:firstRow="1" w:lastRow="0" w:firstColumn="1" w:lastColumn="0" w:noHBand="0" w:noVBand="1"/>
      </w:tblPr>
      <w:tblGrid>
        <w:gridCol w:w="1548"/>
        <w:gridCol w:w="5286"/>
        <w:gridCol w:w="2183"/>
      </w:tblGrid>
      <w:tr w:rsidR="007F540B" w:rsidRPr="00D94F6F" w14:paraId="3957E2DC" w14:textId="77777777" w:rsidTr="007F540B">
        <w:trPr>
          <w:trHeight w:val="350"/>
        </w:trPr>
        <w:tc>
          <w:tcPr>
            <w:tcW w:w="15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6F32571" w14:textId="77777777" w:rsidR="007F540B" w:rsidRPr="00D94F6F" w:rsidRDefault="007F540B" w:rsidP="00835D32">
            <w:pPr>
              <w:rPr>
                <w:rFonts w:ascii="Calibri" w:eastAsia="Aptos" w:hAnsi="Calibri" w:cs="Calibri"/>
                <w:b/>
                <w:bCs/>
              </w:rPr>
            </w:pPr>
            <w:r w:rsidRPr="00D94F6F">
              <w:rPr>
                <w:rFonts w:ascii="Aptos" w:eastAsia="Aptos" w:hAnsi="Aptos" w:cs="Aptos"/>
                <w:b/>
                <w:bCs/>
              </w:rPr>
              <w:t>Code</w:t>
            </w:r>
          </w:p>
        </w:tc>
        <w:tc>
          <w:tcPr>
            <w:tcW w:w="52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8F0388B" w14:textId="77777777" w:rsidR="007F540B" w:rsidRPr="00D94F6F" w:rsidRDefault="007F540B" w:rsidP="00835D32">
            <w:pPr>
              <w:rPr>
                <w:rFonts w:ascii="Aptos" w:eastAsia="Aptos" w:hAnsi="Aptos" w:cs="Aptos"/>
                <w:b/>
                <w:bCs/>
              </w:rPr>
            </w:pPr>
            <w:r w:rsidRPr="00D94F6F">
              <w:rPr>
                <w:rFonts w:ascii="Aptos" w:eastAsia="Aptos" w:hAnsi="Aptos" w:cs="Aptos"/>
                <w:b/>
                <w:bCs/>
              </w:rPr>
              <w:t>Module/Programme Title</w:t>
            </w:r>
          </w:p>
        </w:tc>
        <w:tc>
          <w:tcPr>
            <w:tcW w:w="2183"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2B5F3D4" w14:textId="77777777" w:rsidR="007F540B" w:rsidRPr="00D94F6F" w:rsidRDefault="007F540B" w:rsidP="00835D32">
            <w:pPr>
              <w:rPr>
                <w:rFonts w:ascii="Aptos" w:eastAsia="Aptos" w:hAnsi="Aptos" w:cs="Aptos"/>
                <w:b/>
                <w:bCs/>
              </w:rPr>
            </w:pPr>
            <w:r w:rsidRPr="00D94F6F">
              <w:rPr>
                <w:rFonts w:ascii="Aptos" w:eastAsia="Aptos" w:hAnsi="Aptos" w:cs="Aptos"/>
                <w:b/>
                <w:bCs/>
              </w:rPr>
              <w:t>Vetting Schedule</w:t>
            </w:r>
          </w:p>
        </w:tc>
      </w:tr>
      <w:tr w:rsidR="007F540B" w:rsidRPr="00D94F6F" w14:paraId="76534C99" w14:textId="77777777" w:rsidTr="007F540B">
        <w:trPr>
          <w:trHeight w:val="350"/>
        </w:trPr>
        <w:tc>
          <w:tcPr>
            <w:tcW w:w="1548" w:type="dxa"/>
            <w:tcBorders>
              <w:top w:val="nil"/>
              <w:left w:val="single" w:sz="8" w:space="0" w:color="auto"/>
              <w:bottom w:val="single" w:sz="8" w:space="0" w:color="auto"/>
              <w:right w:val="single" w:sz="8" w:space="0" w:color="auto"/>
            </w:tcBorders>
            <w:shd w:val="clear" w:color="auto" w:fill="DEEAF6"/>
            <w:noWrap/>
            <w:tcMar>
              <w:top w:w="0" w:type="dxa"/>
              <w:left w:w="108" w:type="dxa"/>
              <w:bottom w:w="0" w:type="dxa"/>
              <w:right w:w="108" w:type="dxa"/>
            </w:tcMar>
            <w:hideMark/>
          </w:tcPr>
          <w:p w14:paraId="7BA6D966"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ART 1003</w:t>
            </w:r>
          </w:p>
        </w:tc>
        <w:tc>
          <w:tcPr>
            <w:tcW w:w="5286"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4AEF2932"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Arts &amp; Health (Elective Module) *</w:t>
            </w:r>
          </w:p>
        </w:tc>
        <w:tc>
          <w:tcPr>
            <w:tcW w:w="2183"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540C48D7"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Year One</w:t>
            </w:r>
          </w:p>
        </w:tc>
      </w:tr>
      <w:tr w:rsidR="007F540B" w:rsidRPr="00D94F6F" w14:paraId="7E91BFE8" w14:textId="77777777" w:rsidTr="007F540B">
        <w:trPr>
          <w:trHeight w:val="350"/>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AE8A62"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TU155</w:t>
            </w:r>
          </w:p>
        </w:tc>
        <w:tc>
          <w:tcPr>
            <w:tcW w:w="5286" w:type="dxa"/>
            <w:tcBorders>
              <w:top w:val="nil"/>
              <w:left w:val="nil"/>
              <w:bottom w:val="single" w:sz="8" w:space="0" w:color="auto"/>
              <w:right w:val="single" w:sz="8" w:space="0" w:color="auto"/>
            </w:tcBorders>
            <w:noWrap/>
            <w:tcMar>
              <w:top w:w="0" w:type="dxa"/>
              <w:left w:w="108" w:type="dxa"/>
              <w:bottom w:w="0" w:type="dxa"/>
              <w:right w:w="108" w:type="dxa"/>
            </w:tcMar>
            <w:hideMark/>
          </w:tcPr>
          <w:p w14:paraId="66FFB4BB"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Higher Diploma in Clinical Measurement Science (Graduate Entry)</w:t>
            </w:r>
          </w:p>
        </w:tc>
        <w:tc>
          <w:tcPr>
            <w:tcW w:w="2183" w:type="dxa"/>
            <w:tcBorders>
              <w:top w:val="nil"/>
              <w:left w:val="nil"/>
              <w:bottom w:val="single" w:sz="8" w:space="0" w:color="auto"/>
              <w:right w:val="single" w:sz="8" w:space="0" w:color="auto"/>
            </w:tcBorders>
            <w:noWrap/>
            <w:tcMar>
              <w:top w:w="0" w:type="dxa"/>
              <w:left w:w="108" w:type="dxa"/>
              <w:bottom w:w="0" w:type="dxa"/>
              <w:right w:w="108" w:type="dxa"/>
            </w:tcMar>
            <w:hideMark/>
          </w:tcPr>
          <w:p w14:paraId="7AC54FC2"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Year One</w:t>
            </w:r>
          </w:p>
        </w:tc>
      </w:tr>
      <w:tr w:rsidR="007F540B" w:rsidRPr="00D94F6F" w14:paraId="6F1DF6A2" w14:textId="77777777" w:rsidTr="007F540B">
        <w:trPr>
          <w:trHeight w:val="350"/>
        </w:trPr>
        <w:tc>
          <w:tcPr>
            <w:tcW w:w="1548" w:type="dxa"/>
            <w:tcBorders>
              <w:top w:val="nil"/>
              <w:left w:val="single" w:sz="8" w:space="0" w:color="auto"/>
              <w:bottom w:val="single" w:sz="8" w:space="0" w:color="auto"/>
              <w:right w:val="single" w:sz="8" w:space="0" w:color="auto"/>
            </w:tcBorders>
            <w:shd w:val="clear" w:color="auto" w:fill="DEEAF6"/>
            <w:noWrap/>
            <w:tcMar>
              <w:top w:w="0" w:type="dxa"/>
              <w:left w:w="108" w:type="dxa"/>
              <w:bottom w:w="0" w:type="dxa"/>
              <w:right w:w="108" w:type="dxa"/>
            </w:tcMar>
            <w:hideMark/>
          </w:tcPr>
          <w:p w14:paraId="387C1FFE"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TU654/TU657</w:t>
            </w:r>
          </w:p>
        </w:tc>
        <w:tc>
          <w:tcPr>
            <w:tcW w:w="5286"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0CE41EBB"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Pharmacy Technician Studies*</w:t>
            </w:r>
          </w:p>
        </w:tc>
        <w:tc>
          <w:tcPr>
            <w:tcW w:w="2183"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267B9C0A"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Year One</w:t>
            </w:r>
          </w:p>
        </w:tc>
      </w:tr>
      <w:tr w:rsidR="007F540B" w:rsidRPr="00D94F6F" w14:paraId="0F46C24C" w14:textId="77777777" w:rsidTr="007F540B">
        <w:trPr>
          <w:trHeight w:val="350"/>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8B9E3C"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TU735/TU935</w:t>
            </w:r>
          </w:p>
        </w:tc>
        <w:tc>
          <w:tcPr>
            <w:tcW w:w="5286" w:type="dxa"/>
            <w:tcBorders>
              <w:top w:val="nil"/>
              <w:left w:val="nil"/>
              <w:bottom w:val="single" w:sz="8" w:space="0" w:color="auto"/>
              <w:right w:val="single" w:sz="8" w:space="0" w:color="auto"/>
            </w:tcBorders>
            <w:noWrap/>
            <w:tcMar>
              <w:top w:w="0" w:type="dxa"/>
              <w:left w:w="108" w:type="dxa"/>
              <w:bottom w:w="0" w:type="dxa"/>
              <w:right w:w="108" w:type="dxa"/>
            </w:tcMar>
            <w:hideMark/>
          </w:tcPr>
          <w:p w14:paraId="66424786"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Sports Management &amp; Coaching***</w:t>
            </w:r>
          </w:p>
        </w:tc>
        <w:tc>
          <w:tcPr>
            <w:tcW w:w="2183" w:type="dxa"/>
            <w:tcBorders>
              <w:top w:val="nil"/>
              <w:left w:val="nil"/>
              <w:bottom w:val="single" w:sz="8" w:space="0" w:color="auto"/>
              <w:right w:val="single" w:sz="8" w:space="0" w:color="auto"/>
            </w:tcBorders>
            <w:noWrap/>
            <w:tcMar>
              <w:top w:w="0" w:type="dxa"/>
              <w:left w:w="108" w:type="dxa"/>
              <w:bottom w:w="0" w:type="dxa"/>
              <w:right w:w="108" w:type="dxa"/>
            </w:tcMar>
            <w:hideMark/>
          </w:tcPr>
          <w:p w14:paraId="17BED6E5"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Years One &amp; Four</w:t>
            </w:r>
          </w:p>
        </w:tc>
      </w:tr>
      <w:tr w:rsidR="007F540B" w:rsidRPr="00D94F6F" w14:paraId="2327D489" w14:textId="77777777" w:rsidTr="007F540B">
        <w:trPr>
          <w:trHeight w:val="350"/>
        </w:trPr>
        <w:tc>
          <w:tcPr>
            <w:tcW w:w="1548" w:type="dxa"/>
            <w:tcBorders>
              <w:top w:val="nil"/>
              <w:left w:val="single" w:sz="8" w:space="0" w:color="auto"/>
              <w:bottom w:val="single" w:sz="8" w:space="0" w:color="auto"/>
              <w:right w:val="single" w:sz="8" w:space="0" w:color="auto"/>
            </w:tcBorders>
            <w:shd w:val="clear" w:color="auto" w:fill="DEEAF6"/>
            <w:noWrap/>
            <w:tcMar>
              <w:top w:w="0" w:type="dxa"/>
              <w:left w:w="108" w:type="dxa"/>
              <w:bottom w:w="0" w:type="dxa"/>
              <w:right w:w="108" w:type="dxa"/>
            </w:tcMar>
            <w:hideMark/>
          </w:tcPr>
          <w:p w14:paraId="28988C71"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TU737</w:t>
            </w:r>
          </w:p>
        </w:tc>
        <w:tc>
          <w:tcPr>
            <w:tcW w:w="5286"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7F5092AE"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Sports Studies</w:t>
            </w:r>
          </w:p>
        </w:tc>
        <w:tc>
          <w:tcPr>
            <w:tcW w:w="2183"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51180FED"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Year One</w:t>
            </w:r>
          </w:p>
        </w:tc>
      </w:tr>
      <w:tr w:rsidR="007F540B" w:rsidRPr="00D94F6F" w14:paraId="2D0ED459" w14:textId="77777777" w:rsidTr="007F540B">
        <w:trPr>
          <w:trHeight w:val="350"/>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1152A7"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TU761</w:t>
            </w:r>
          </w:p>
        </w:tc>
        <w:tc>
          <w:tcPr>
            <w:tcW w:w="5286" w:type="dxa"/>
            <w:tcBorders>
              <w:top w:val="nil"/>
              <w:left w:val="nil"/>
              <w:bottom w:val="single" w:sz="8" w:space="0" w:color="auto"/>
              <w:right w:val="single" w:sz="8" w:space="0" w:color="auto"/>
            </w:tcBorders>
            <w:noWrap/>
            <w:tcMar>
              <w:top w:w="0" w:type="dxa"/>
              <w:left w:w="108" w:type="dxa"/>
              <w:bottom w:w="0" w:type="dxa"/>
              <w:right w:w="108" w:type="dxa"/>
            </w:tcMar>
            <w:hideMark/>
          </w:tcPr>
          <w:p w14:paraId="159CA411"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Ophthalmic Dispensing</w:t>
            </w:r>
          </w:p>
        </w:tc>
        <w:tc>
          <w:tcPr>
            <w:tcW w:w="2183" w:type="dxa"/>
            <w:tcBorders>
              <w:top w:val="nil"/>
              <w:left w:val="nil"/>
              <w:bottom w:val="single" w:sz="8" w:space="0" w:color="auto"/>
              <w:right w:val="single" w:sz="8" w:space="0" w:color="auto"/>
            </w:tcBorders>
            <w:noWrap/>
            <w:tcMar>
              <w:top w:w="0" w:type="dxa"/>
              <w:left w:w="108" w:type="dxa"/>
              <w:bottom w:w="0" w:type="dxa"/>
              <w:right w:w="108" w:type="dxa"/>
            </w:tcMar>
            <w:hideMark/>
          </w:tcPr>
          <w:p w14:paraId="354EDA05"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Year One</w:t>
            </w:r>
          </w:p>
        </w:tc>
      </w:tr>
      <w:tr w:rsidR="007F540B" w:rsidRPr="00D94F6F" w14:paraId="673AC1A8" w14:textId="77777777" w:rsidTr="007F540B">
        <w:trPr>
          <w:trHeight w:val="350"/>
        </w:trPr>
        <w:tc>
          <w:tcPr>
            <w:tcW w:w="1548" w:type="dxa"/>
            <w:tcBorders>
              <w:top w:val="nil"/>
              <w:left w:val="single" w:sz="8" w:space="0" w:color="auto"/>
              <w:bottom w:val="single" w:sz="8" w:space="0" w:color="auto"/>
              <w:right w:val="single" w:sz="8" w:space="0" w:color="auto"/>
            </w:tcBorders>
            <w:shd w:val="clear" w:color="auto" w:fill="DEEAF6"/>
            <w:noWrap/>
            <w:tcMar>
              <w:top w:w="0" w:type="dxa"/>
              <w:left w:w="108" w:type="dxa"/>
              <w:bottom w:w="0" w:type="dxa"/>
              <w:right w:w="108" w:type="dxa"/>
            </w:tcMar>
            <w:hideMark/>
          </w:tcPr>
          <w:p w14:paraId="2CF52EB4"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 xml:space="preserve">TU790/TU989 </w:t>
            </w:r>
          </w:p>
        </w:tc>
        <w:tc>
          <w:tcPr>
            <w:tcW w:w="5286"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550D7719"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Early Childhood Education and Care***</w:t>
            </w:r>
          </w:p>
        </w:tc>
        <w:tc>
          <w:tcPr>
            <w:tcW w:w="2183"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009ECD68"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Years One &amp; Four</w:t>
            </w:r>
          </w:p>
        </w:tc>
      </w:tr>
      <w:tr w:rsidR="007F540B" w:rsidRPr="00D94F6F" w14:paraId="57C402E6" w14:textId="77777777" w:rsidTr="007F540B">
        <w:trPr>
          <w:trHeight w:val="350"/>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2430AF"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TU791/TU991</w:t>
            </w:r>
          </w:p>
        </w:tc>
        <w:tc>
          <w:tcPr>
            <w:tcW w:w="5286" w:type="dxa"/>
            <w:tcBorders>
              <w:top w:val="nil"/>
              <w:left w:val="nil"/>
              <w:bottom w:val="single" w:sz="8" w:space="0" w:color="auto"/>
              <w:right w:val="single" w:sz="8" w:space="0" w:color="auto"/>
            </w:tcBorders>
            <w:noWrap/>
            <w:tcMar>
              <w:top w:w="0" w:type="dxa"/>
              <w:left w:w="108" w:type="dxa"/>
              <w:bottom w:w="0" w:type="dxa"/>
              <w:right w:w="108" w:type="dxa"/>
            </w:tcMar>
            <w:hideMark/>
          </w:tcPr>
          <w:p w14:paraId="0B6C8909"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Applied Social Studies in Social Care</w:t>
            </w:r>
          </w:p>
        </w:tc>
        <w:tc>
          <w:tcPr>
            <w:tcW w:w="2183" w:type="dxa"/>
            <w:tcBorders>
              <w:top w:val="nil"/>
              <w:left w:val="nil"/>
              <w:bottom w:val="single" w:sz="8" w:space="0" w:color="auto"/>
              <w:right w:val="single" w:sz="8" w:space="0" w:color="auto"/>
            </w:tcBorders>
            <w:noWrap/>
            <w:tcMar>
              <w:top w:w="0" w:type="dxa"/>
              <w:left w:w="108" w:type="dxa"/>
              <w:bottom w:w="0" w:type="dxa"/>
              <w:right w:w="108" w:type="dxa"/>
            </w:tcMar>
            <w:hideMark/>
          </w:tcPr>
          <w:p w14:paraId="5DD1E17B"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Year One</w:t>
            </w:r>
          </w:p>
        </w:tc>
      </w:tr>
      <w:tr w:rsidR="007F540B" w:rsidRPr="00D94F6F" w14:paraId="4158492F" w14:textId="77777777" w:rsidTr="007F540B">
        <w:trPr>
          <w:trHeight w:val="350"/>
        </w:trPr>
        <w:tc>
          <w:tcPr>
            <w:tcW w:w="1548" w:type="dxa"/>
            <w:tcBorders>
              <w:top w:val="nil"/>
              <w:left w:val="single" w:sz="8" w:space="0" w:color="auto"/>
              <w:bottom w:val="single" w:sz="8" w:space="0" w:color="auto"/>
              <w:right w:val="single" w:sz="8" w:space="0" w:color="auto"/>
            </w:tcBorders>
            <w:shd w:val="clear" w:color="auto" w:fill="DEEAF6"/>
            <w:noWrap/>
            <w:tcMar>
              <w:top w:w="0" w:type="dxa"/>
              <w:left w:w="108" w:type="dxa"/>
              <w:bottom w:w="0" w:type="dxa"/>
              <w:right w:w="108" w:type="dxa"/>
            </w:tcMar>
            <w:hideMark/>
          </w:tcPr>
          <w:p w14:paraId="15B01BE1"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 xml:space="preserve">TU792/TU992 </w:t>
            </w:r>
          </w:p>
        </w:tc>
        <w:tc>
          <w:tcPr>
            <w:tcW w:w="5286"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202A56EA"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rPr>
              <w:t>Community and Youth Development</w:t>
            </w:r>
          </w:p>
        </w:tc>
        <w:tc>
          <w:tcPr>
            <w:tcW w:w="2183"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13551020"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Year One</w:t>
            </w:r>
          </w:p>
        </w:tc>
      </w:tr>
      <w:tr w:rsidR="007F540B" w:rsidRPr="00D94F6F" w14:paraId="55E3A284" w14:textId="77777777" w:rsidTr="007F540B">
        <w:trPr>
          <w:trHeight w:val="350"/>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FC5455"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TU866</w:t>
            </w:r>
          </w:p>
        </w:tc>
        <w:tc>
          <w:tcPr>
            <w:tcW w:w="5286" w:type="dxa"/>
            <w:tcBorders>
              <w:top w:val="nil"/>
              <w:left w:val="nil"/>
              <w:bottom w:val="single" w:sz="8" w:space="0" w:color="auto"/>
              <w:right w:val="single" w:sz="8" w:space="0" w:color="auto"/>
            </w:tcBorders>
            <w:noWrap/>
            <w:tcMar>
              <w:top w:w="0" w:type="dxa"/>
              <w:left w:w="108" w:type="dxa"/>
              <w:bottom w:w="0" w:type="dxa"/>
              <w:right w:w="108" w:type="dxa"/>
            </w:tcMar>
            <w:hideMark/>
          </w:tcPr>
          <w:p w14:paraId="553C2CED"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rPr>
              <w:t>Biomedical and Molecular Diagnostics</w:t>
            </w:r>
          </w:p>
        </w:tc>
        <w:tc>
          <w:tcPr>
            <w:tcW w:w="2183" w:type="dxa"/>
            <w:tcBorders>
              <w:top w:val="nil"/>
              <w:left w:val="nil"/>
              <w:bottom w:val="single" w:sz="8" w:space="0" w:color="auto"/>
              <w:right w:val="single" w:sz="8" w:space="0" w:color="auto"/>
            </w:tcBorders>
            <w:noWrap/>
            <w:tcMar>
              <w:top w:w="0" w:type="dxa"/>
              <w:left w:w="108" w:type="dxa"/>
              <w:bottom w:w="0" w:type="dxa"/>
              <w:right w:w="108" w:type="dxa"/>
            </w:tcMar>
            <w:hideMark/>
          </w:tcPr>
          <w:p w14:paraId="0094573E"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Year One</w:t>
            </w:r>
          </w:p>
        </w:tc>
      </w:tr>
      <w:tr w:rsidR="007F540B" w:rsidRPr="00D94F6F" w14:paraId="239358D5" w14:textId="77777777" w:rsidTr="007F540B">
        <w:trPr>
          <w:trHeight w:val="350"/>
        </w:trPr>
        <w:tc>
          <w:tcPr>
            <w:tcW w:w="1548" w:type="dxa"/>
            <w:tcBorders>
              <w:top w:val="nil"/>
              <w:left w:val="single" w:sz="8" w:space="0" w:color="auto"/>
              <w:bottom w:val="single" w:sz="8" w:space="0" w:color="auto"/>
              <w:right w:val="single" w:sz="8" w:space="0" w:color="auto"/>
            </w:tcBorders>
            <w:shd w:val="clear" w:color="auto" w:fill="DEEAF6"/>
            <w:noWrap/>
            <w:tcMar>
              <w:top w:w="0" w:type="dxa"/>
              <w:left w:w="108" w:type="dxa"/>
              <w:bottom w:w="0" w:type="dxa"/>
              <w:right w:w="108" w:type="dxa"/>
            </w:tcMar>
            <w:hideMark/>
          </w:tcPr>
          <w:p w14:paraId="18DE7640"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TU867</w:t>
            </w:r>
          </w:p>
        </w:tc>
        <w:tc>
          <w:tcPr>
            <w:tcW w:w="5286"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296B4174"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Medical Science</w:t>
            </w:r>
          </w:p>
        </w:tc>
        <w:tc>
          <w:tcPr>
            <w:tcW w:w="2183"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12BACE91"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Year One</w:t>
            </w:r>
          </w:p>
        </w:tc>
      </w:tr>
      <w:tr w:rsidR="007F540B" w:rsidRPr="00D94F6F" w14:paraId="51C2D561" w14:textId="77777777" w:rsidTr="007F540B">
        <w:trPr>
          <w:trHeight w:val="350"/>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C3BA25"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TU868</w:t>
            </w:r>
          </w:p>
        </w:tc>
        <w:tc>
          <w:tcPr>
            <w:tcW w:w="5286" w:type="dxa"/>
            <w:tcBorders>
              <w:top w:val="nil"/>
              <w:left w:val="nil"/>
              <w:bottom w:val="single" w:sz="8" w:space="0" w:color="auto"/>
              <w:right w:val="single" w:sz="8" w:space="0" w:color="auto"/>
            </w:tcBorders>
            <w:noWrap/>
            <w:tcMar>
              <w:top w:w="0" w:type="dxa"/>
              <w:left w:w="108" w:type="dxa"/>
              <w:bottom w:w="0" w:type="dxa"/>
              <w:right w:w="108" w:type="dxa"/>
            </w:tcMar>
            <w:hideMark/>
          </w:tcPr>
          <w:p w14:paraId="7DC90451"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242424"/>
                <w:shd w:val="clear" w:color="auto" w:fill="FFFFFF"/>
              </w:rPr>
              <w:t>Clinical Measurement Science</w:t>
            </w:r>
          </w:p>
        </w:tc>
        <w:tc>
          <w:tcPr>
            <w:tcW w:w="2183" w:type="dxa"/>
            <w:tcBorders>
              <w:top w:val="nil"/>
              <w:left w:val="nil"/>
              <w:bottom w:val="single" w:sz="8" w:space="0" w:color="auto"/>
              <w:right w:val="single" w:sz="8" w:space="0" w:color="auto"/>
            </w:tcBorders>
            <w:noWrap/>
            <w:tcMar>
              <w:top w:w="0" w:type="dxa"/>
              <w:left w:w="108" w:type="dxa"/>
              <w:bottom w:w="0" w:type="dxa"/>
              <w:right w:w="108" w:type="dxa"/>
            </w:tcMar>
            <w:hideMark/>
          </w:tcPr>
          <w:p w14:paraId="23B78054"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Year One</w:t>
            </w:r>
          </w:p>
        </w:tc>
      </w:tr>
      <w:tr w:rsidR="007F540B" w:rsidRPr="00D94F6F" w14:paraId="3DE04927" w14:textId="77777777" w:rsidTr="007F540B">
        <w:trPr>
          <w:trHeight w:val="350"/>
        </w:trPr>
        <w:tc>
          <w:tcPr>
            <w:tcW w:w="1548" w:type="dxa"/>
            <w:tcBorders>
              <w:top w:val="nil"/>
              <w:left w:val="single" w:sz="8" w:space="0" w:color="auto"/>
              <w:bottom w:val="single" w:sz="8" w:space="0" w:color="auto"/>
              <w:right w:val="single" w:sz="8" w:space="0" w:color="auto"/>
            </w:tcBorders>
            <w:shd w:val="clear" w:color="auto" w:fill="DEEAF6"/>
            <w:noWrap/>
            <w:tcMar>
              <w:top w:w="0" w:type="dxa"/>
              <w:left w:w="108" w:type="dxa"/>
              <w:bottom w:w="0" w:type="dxa"/>
              <w:right w:w="108" w:type="dxa"/>
            </w:tcMar>
            <w:hideMark/>
          </w:tcPr>
          <w:p w14:paraId="3A80D34A"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TU869</w:t>
            </w:r>
          </w:p>
        </w:tc>
        <w:tc>
          <w:tcPr>
            <w:tcW w:w="5286"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7B368AAE"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Environmental Health***</w:t>
            </w:r>
          </w:p>
        </w:tc>
        <w:tc>
          <w:tcPr>
            <w:tcW w:w="2183"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76733C61"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Years One &amp; Three</w:t>
            </w:r>
          </w:p>
        </w:tc>
      </w:tr>
      <w:tr w:rsidR="007F540B" w:rsidRPr="00D94F6F" w14:paraId="29BCDEA4" w14:textId="77777777" w:rsidTr="007F540B">
        <w:trPr>
          <w:trHeight w:val="350"/>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633701"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TU870</w:t>
            </w:r>
          </w:p>
        </w:tc>
        <w:tc>
          <w:tcPr>
            <w:tcW w:w="5286" w:type="dxa"/>
            <w:tcBorders>
              <w:top w:val="nil"/>
              <w:left w:val="nil"/>
              <w:bottom w:val="single" w:sz="8" w:space="0" w:color="auto"/>
              <w:right w:val="single" w:sz="8" w:space="0" w:color="auto"/>
            </w:tcBorders>
            <w:noWrap/>
            <w:tcMar>
              <w:top w:w="0" w:type="dxa"/>
              <w:left w:w="108" w:type="dxa"/>
              <w:bottom w:w="0" w:type="dxa"/>
              <w:right w:w="108" w:type="dxa"/>
            </w:tcMar>
            <w:hideMark/>
          </w:tcPr>
          <w:p w14:paraId="59421966"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Human Nutrition &amp; Dietetics**</w:t>
            </w:r>
          </w:p>
        </w:tc>
        <w:tc>
          <w:tcPr>
            <w:tcW w:w="2183" w:type="dxa"/>
            <w:tcBorders>
              <w:top w:val="nil"/>
              <w:left w:val="nil"/>
              <w:bottom w:val="single" w:sz="8" w:space="0" w:color="auto"/>
              <w:right w:val="single" w:sz="8" w:space="0" w:color="auto"/>
            </w:tcBorders>
            <w:noWrap/>
            <w:tcMar>
              <w:top w:w="0" w:type="dxa"/>
              <w:left w:w="108" w:type="dxa"/>
              <w:bottom w:w="0" w:type="dxa"/>
              <w:right w:w="108" w:type="dxa"/>
            </w:tcMar>
            <w:hideMark/>
          </w:tcPr>
          <w:p w14:paraId="57D53771"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 xml:space="preserve">Year One </w:t>
            </w:r>
          </w:p>
        </w:tc>
      </w:tr>
      <w:tr w:rsidR="007F540B" w:rsidRPr="00D94F6F" w14:paraId="330D4E92" w14:textId="77777777" w:rsidTr="007F540B">
        <w:trPr>
          <w:trHeight w:val="350"/>
        </w:trPr>
        <w:tc>
          <w:tcPr>
            <w:tcW w:w="1548" w:type="dxa"/>
            <w:tcBorders>
              <w:top w:val="nil"/>
              <w:left w:val="single" w:sz="8" w:space="0" w:color="auto"/>
              <w:bottom w:val="single" w:sz="8" w:space="0" w:color="auto"/>
              <w:right w:val="single" w:sz="8" w:space="0" w:color="auto"/>
            </w:tcBorders>
            <w:shd w:val="clear" w:color="auto" w:fill="DEEAF6"/>
            <w:noWrap/>
            <w:tcMar>
              <w:top w:w="0" w:type="dxa"/>
              <w:left w:w="108" w:type="dxa"/>
              <w:bottom w:w="0" w:type="dxa"/>
              <w:right w:w="108" w:type="dxa"/>
            </w:tcMar>
            <w:hideMark/>
          </w:tcPr>
          <w:p w14:paraId="4DB60555"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TU871</w:t>
            </w:r>
          </w:p>
        </w:tc>
        <w:tc>
          <w:tcPr>
            <w:tcW w:w="5286"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5AF759DB"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Optometry</w:t>
            </w:r>
          </w:p>
        </w:tc>
        <w:tc>
          <w:tcPr>
            <w:tcW w:w="2183"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5E3F0770"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Year One</w:t>
            </w:r>
          </w:p>
        </w:tc>
      </w:tr>
      <w:tr w:rsidR="007F540B" w:rsidRPr="00D94F6F" w14:paraId="22DACCA4" w14:textId="77777777" w:rsidTr="007F540B">
        <w:trPr>
          <w:trHeight w:val="350"/>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8C0CAF"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TU872</w:t>
            </w:r>
          </w:p>
        </w:tc>
        <w:tc>
          <w:tcPr>
            <w:tcW w:w="5286" w:type="dxa"/>
            <w:tcBorders>
              <w:top w:val="nil"/>
              <w:left w:val="nil"/>
              <w:bottom w:val="single" w:sz="8" w:space="0" w:color="auto"/>
              <w:right w:val="single" w:sz="8" w:space="0" w:color="auto"/>
            </w:tcBorders>
            <w:noWrap/>
            <w:tcMar>
              <w:top w:w="0" w:type="dxa"/>
              <w:left w:w="108" w:type="dxa"/>
              <w:bottom w:w="0" w:type="dxa"/>
              <w:right w:w="108" w:type="dxa"/>
            </w:tcMar>
            <w:hideMark/>
          </w:tcPr>
          <w:p w14:paraId="37CF60A7"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Public Health Nutrition</w:t>
            </w:r>
          </w:p>
        </w:tc>
        <w:tc>
          <w:tcPr>
            <w:tcW w:w="2183" w:type="dxa"/>
            <w:tcBorders>
              <w:top w:val="nil"/>
              <w:left w:val="nil"/>
              <w:bottom w:val="single" w:sz="8" w:space="0" w:color="auto"/>
              <w:right w:val="single" w:sz="8" w:space="0" w:color="auto"/>
            </w:tcBorders>
            <w:noWrap/>
            <w:tcMar>
              <w:top w:w="0" w:type="dxa"/>
              <w:left w:w="108" w:type="dxa"/>
              <w:bottom w:w="0" w:type="dxa"/>
              <w:right w:w="108" w:type="dxa"/>
            </w:tcMar>
            <w:hideMark/>
          </w:tcPr>
          <w:p w14:paraId="29BBC0A9"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Year One</w:t>
            </w:r>
          </w:p>
        </w:tc>
      </w:tr>
      <w:tr w:rsidR="007F540B" w:rsidRPr="00D94F6F" w14:paraId="4CB52B2B" w14:textId="77777777" w:rsidTr="007F540B">
        <w:trPr>
          <w:trHeight w:val="350"/>
        </w:trPr>
        <w:tc>
          <w:tcPr>
            <w:tcW w:w="1548" w:type="dxa"/>
            <w:tcBorders>
              <w:top w:val="nil"/>
              <w:left w:val="single" w:sz="8" w:space="0" w:color="auto"/>
              <w:bottom w:val="single" w:sz="8" w:space="0" w:color="auto"/>
              <w:right w:val="single" w:sz="8" w:space="0" w:color="auto"/>
            </w:tcBorders>
            <w:shd w:val="clear" w:color="auto" w:fill="DEEAF6"/>
            <w:noWrap/>
            <w:tcMar>
              <w:top w:w="0" w:type="dxa"/>
              <w:left w:w="108" w:type="dxa"/>
              <w:bottom w:w="0" w:type="dxa"/>
              <w:right w:w="108" w:type="dxa"/>
            </w:tcMar>
            <w:hideMark/>
          </w:tcPr>
          <w:p w14:paraId="3EE980BA"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TU879</w:t>
            </w:r>
          </w:p>
        </w:tc>
        <w:tc>
          <w:tcPr>
            <w:tcW w:w="5286"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1EFC2E8C"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rPr>
              <w:t>Physics with Medical Physics and Bioengineering*</w:t>
            </w:r>
          </w:p>
        </w:tc>
        <w:tc>
          <w:tcPr>
            <w:tcW w:w="2183"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4B927591"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Year Three</w:t>
            </w:r>
          </w:p>
        </w:tc>
      </w:tr>
      <w:tr w:rsidR="007F540B" w:rsidRPr="00D94F6F" w14:paraId="69E61D1A" w14:textId="77777777" w:rsidTr="007F540B">
        <w:trPr>
          <w:trHeight w:val="350"/>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45F540"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TU955</w:t>
            </w:r>
          </w:p>
        </w:tc>
        <w:tc>
          <w:tcPr>
            <w:tcW w:w="5286" w:type="dxa"/>
            <w:tcBorders>
              <w:top w:val="nil"/>
              <w:left w:val="nil"/>
              <w:bottom w:val="single" w:sz="8" w:space="0" w:color="auto"/>
              <w:right w:val="single" w:sz="8" w:space="0" w:color="auto"/>
            </w:tcBorders>
            <w:noWrap/>
            <w:tcMar>
              <w:top w:w="0" w:type="dxa"/>
              <w:left w:w="108" w:type="dxa"/>
              <w:bottom w:w="0" w:type="dxa"/>
              <w:right w:w="108" w:type="dxa"/>
            </w:tcMar>
            <w:hideMark/>
          </w:tcPr>
          <w:p w14:paraId="5FDE6FEA"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shd w:val="clear" w:color="auto" w:fill="FFFFFF"/>
              </w:rPr>
              <w:t>Sports and Leisure Management</w:t>
            </w:r>
          </w:p>
        </w:tc>
        <w:tc>
          <w:tcPr>
            <w:tcW w:w="2183" w:type="dxa"/>
            <w:tcBorders>
              <w:top w:val="nil"/>
              <w:left w:val="nil"/>
              <w:bottom w:val="single" w:sz="8" w:space="0" w:color="auto"/>
              <w:right w:val="single" w:sz="8" w:space="0" w:color="auto"/>
            </w:tcBorders>
            <w:noWrap/>
            <w:tcMar>
              <w:top w:w="0" w:type="dxa"/>
              <w:left w:w="108" w:type="dxa"/>
              <w:bottom w:w="0" w:type="dxa"/>
              <w:right w:w="108" w:type="dxa"/>
            </w:tcMar>
            <w:hideMark/>
          </w:tcPr>
          <w:p w14:paraId="737851C6"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Year One</w:t>
            </w:r>
          </w:p>
        </w:tc>
      </w:tr>
      <w:tr w:rsidR="007F540B" w:rsidRPr="00D94F6F" w14:paraId="6DD81803" w14:textId="77777777" w:rsidTr="007F540B">
        <w:trPr>
          <w:trHeight w:val="350"/>
        </w:trPr>
        <w:tc>
          <w:tcPr>
            <w:tcW w:w="1548" w:type="dxa"/>
            <w:tcBorders>
              <w:top w:val="nil"/>
              <w:left w:val="single" w:sz="8" w:space="0" w:color="auto"/>
              <w:bottom w:val="single" w:sz="8" w:space="0" w:color="auto"/>
              <w:right w:val="single" w:sz="8" w:space="0" w:color="auto"/>
            </w:tcBorders>
            <w:shd w:val="clear" w:color="auto" w:fill="DEEAF6"/>
            <w:noWrap/>
            <w:tcMar>
              <w:top w:w="0" w:type="dxa"/>
              <w:left w:w="108" w:type="dxa"/>
              <w:bottom w:w="0" w:type="dxa"/>
              <w:right w:w="108" w:type="dxa"/>
            </w:tcMar>
            <w:hideMark/>
          </w:tcPr>
          <w:p w14:paraId="3BF7582B"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TU962</w:t>
            </w:r>
          </w:p>
        </w:tc>
        <w:tc>
          <w:tcPr>
            <w:tcW w:w="5286"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1AFE4EC7"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Drama (Performance)</w:t>
            </w:r>
          </w:p>
        </w:tc>
        <w:tc>
          <w:tcPr>
            <w:tcW w:w="2183"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2920E403"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Year One</w:t>
            </w:r>
          </w:p>
        </w:tc>
      </w:tr>
      <w:tr w:rsidR="007F540B" w:rsidRPr="00D94F6F" w14:paraId="01493FFD" w14:textId="77777777" w:rsidTr="007F540B">
        <w:trPr>
          <w:trHeight w:val="350"/>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1E0B87"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TU963</w:t>
            </w:r>
          </w:p>
        </w:tc>
        <w:tc>
          <w:tcPr>
            <w:tcW w:w="5286" w:type="dxa"/>
            <w:tcBorders>
              <w:top w:val="nil"/>
              <w:left w:val="nil"/>
              <w:bottom w:val="single" w:sz="8" w:space="0" w:color="auto"/>
              <w:right w:val="single" w:sz="8" w:space="0" w:color="auto"/>
            </w:tcBorders>
            <w:noWrap/>
            <w:tcMar>
              <w:top w:w="0" w:type="dxa"/>
              <w:left w:w="108" w:type="dxa"/>
              <w:bottom w:w="0" w:type="dxa"/>
              <w:right w:w="108" w:type="dxa"/>
            </w:tcMar>
            <w:hideMark/>
          </w:tcPr>
          <w:p w14:paraId="19ACE4D4"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Music*</w:t>
            </w:r>
          </w:p>
        </w:tc>
        <w:tc>
          <w:tcPr>
            <w:tcW w:w="2183" w:type="dxa"/>
            <w:tcBorders>
              <w:top w:val="nil"/>
              <w:left w:val="nil"/>
              <w:bottom w:val="single" w:sz="8" w:space="0" w:color="auto"/>
              <w:right w:val="single" w:sz="8" w:space="0" w:color="auto"/>
            </w:tcBorders>
            <w:noWrap/>
            <w:tcMar>
              <w:top w:w="0" w:type="dxa"/>
              <w:left w:w="108" w:type="dxa"/>
              <w:bottom w:w="0" w:type="dxa"/>
              <w:right w:w="108" w:type="dxa"/>
            </w:tcMar>
            <w:hideMark/>
          </w:tcPr>
          <w:p w14:paraId="18D367FE"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Year Three or Four</w:t>
            </w:r>
          </w:p>
        </w:tc>
      </w:tr>
      <w:tr w:rsidR="007F540B" w:rsidRPr="00D94F6F" w14:paraId="4D21C445" w14:textId="77777777" w:rsidTr="007F540B">
        <w:trPr>
          <w:trHeight w:val="350"/>
        </w:trPr>
        <w:tc>
          <w:tcPr>
            <w:tcW w:w="1548" w:type="dxa"/>
            <w:tcBorders>
              <w:top w:val="nil"/>
              <w:left w:val="single" w:sz="8" w:space="0" w:color="auto"/>
              <w:bottom w:val="single" w:sz="8" w:space="0" w:color="auto"/>
              <w:right w:val="single" w:sz="8" w:space="0" w:color="auto"/>
            </w:tcBorders>
            <w:shd w:val="clear" w:color="auto" w:fill="DEEAF6"/>
            <w:noWrap/>
            <w:tcMar>
              <w:top w:w="0" w:type="dxa"/>
              <w:left w:w="108" w:type="dxa"/>
              <w:bottom w:w="0" w:type="dxa"/>
              <w:right w:w="108" w:type="dxa"/>
            </w:tcMar>
            <w:hideMark/>
          </w:tcPr>
          <w:p w14:paraId="72286FAD"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TU965</w:t>
            </w:r>
          </w:p>
        </w:tc>
        <w:tc>
          <w:tcPr>
            <w:tcW w:w="5286"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1451247B"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rPr>
              <w:t>International Business and Languages</w:t>
            </w:r>
            <w:r w:rsidRPr="00D94F6F">
              <w:rPr>
                <w:rFonts w:ascii="Aptos" w:eastAsia="Aptos" w:hAnsi="Aptos" w:cs="Aptos"/>
                <w:color w:val="000000"/>
                <w:lang w:eastAsia="en-IE"/>
              </w:rPr>
              <w:t>*</w:t>
            </w:r>
          </w:p>
        </w:tc>
        <w:tc>
          <w:tcPr>
            <w:tcW w:w="2183"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07F13F9B"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Year Four</w:t>
            </w:r>
          </w:p>
        </w:tc>
      </w:tr>
      <w:tr w:rsidR="007F540B" w:rsidRPr="00D94F6F" w14:paraId="36A4232D" w14:textId="77777777" w:rsidTr="007F540B">
        <w:trPr>
          <w:trHeight w:val="350"/>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73764A"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TU995</w:t>
            </w:r>
          </w:p>
        </w:tc>
        <w:tc>
          <w:tcPr>
            <w:tcW w:w="5286" w:type="dxa"/>
            <w:tcBorders>
              <w:top w:val="nil"/>
              <w:left w:val="nil"/>
              <w:bottom w:val="single" w:sz="8" w:space="0" w:color="auto"/>
              <w:right w:val="single" w:sz="8" w:space="0" w:color="auto"/>
            </w:tcBorders>
            <w:noWrap/>
            <w:tcMar>
              <w:top w:w="0" w:type="dxa"/>
              <w:left w:w="108" w:type="dxa"/>
              <w:bottom w:w="0" w:type="dxa"/>
              <w:right w:w="108" w:type="dxa"/>
            </w:tcMar>
            <w:hideMark/>
          </w:tcPr>
          <w:p w14:paraId="1F8DCBF4"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Early Childhood Education</w:t>
            </w:r>
          </w:p>
        </w:tc>
        <w:tc>
          <w:tcPr>
            <w:tcW w:w="2183" w:type="dxa"/>
            <w:tcBorders>
              <w:top w:val="nil"/>
              <w:left w:val="nil"/>
              <w:bottom w:val="single" w:sz="8" w:space="0" w:color="auto"/>
              <w:right w:val="single" w:sz="8" w:space="0" w:color="auto"/>
            </w:tcBorders>
            <w:noWrap/>
            <w:tcMar>
              <w:top w:w="0" w:type="dxa"/>
              <w:left w:w="108" w:type="dxa"/>
              <w:bottom w:w="0" w:type="dxa"/>
              <w:right w:w="108" w:type="dxa"/>
            </w:tcMar>
            <w:hideMark/>
          </w:tcPr>
          <w:p w14:paraId="1DD605AB"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Year One</w:t>
            </w:r>
          </w:p>
        </w:tc>
      </w:tr>
      <w:tr w:rsidR="007F540B" w:rsidRPr="00D94F6F" w14:paraId="00BFC29A" w14:textId="77777777" w:rsidTr="007F540B">
        <w:trPr>
          <w:trHeight w:val="350"/>
        </w:trPr>
        <w:tc>
          <w:tcPr>
            <w:tcW w:w="1548" w:type="dxa"/>
            <w:tcBorders>
              <w:top w:val="nil"/>
              <w:left w:val="single" w:sz="8" w:space="0" w:color="auto"/>
              <w:bottom w:val="single" w:sz="8" w:space="0" w:color="auto"/>
              <w:right w:val="single" w:sz="8" w:space="0" w:color="auto"/>
            </w:tcBorders>
            <w:shd w:val="clear" w:color="auto" w:fill="DEEAF6"/>
            <w:noWrap/>
            <w:tcMar>
              <w:top w:w="0" w:type="dxa"/>
              <w:left w:w="108" w:type="dxa"/>
              <w:bottom w:w="0" w:type="dxa"/>
              <w:right w:w="108" w:type="dxa"/>
            </w:tcMar>
            <w:hideMark/>
          </w:tcPr>
          <w:p w14:paraId="51E635B6"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TU996</w:t>
            </w:r>
          </w:p>
        </w:tc>
        <w:tc>
          <w:tcPr>
            <w:tcW w:w="5286"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07A76215"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Social Care</w:t>
            </w:r>
          </w:p>
        </w:tc>
        <w:tc>
          <w:tcPr>
            <w:tcW w:w="2183" w:type="dxa"/>
            <w:tcBorders>
              <w:top w:val="nil"/>
              <w:left w:val="nil"/>
              <w:bottom w:val="single" w:sz="8" w:space="0" w:color="auto"/>
              <w:right w:val="single" w:sz="8" w:space="0" w:color="auto"/>
            </w:tcBorders>
            <w:shd w:val="clear" w:color="auto" w:fill="DEEAF6"/>
            <w:noWrap/>
            <w:tcMar>
              <w:top w:w="0" w:type="dxa"/>
              <w:left w:w="108" w:type="dxa"/>
              <w:bottom w:w="0" w:type="dxa"/>
              <w:right w:w="108" w:type="dxa"/>
            </w:tcMar>
            <w:hideMark/>
          </w:tcPr>
          <w:p w14:paraId="3B6A86BD"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Year One</w:t>
            </w:r>
          </w:p>
        </w:tc>
      </w:tr>
      <w:tr w:rsidR="007F540B" w:rsidRPr="00D94F6F" w14:paraId="3D2A9EB4" w14:textId="77777777" w:rsidTr="007F540B">
        <w:trPr>
          <w:trHeight w:val="350"/>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993B6D"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TU997</w:t>
            </w:r>
          </w:p>
        </w:tc>
        <w:tc>
          <w:tcPr>
            <w:tcW w:w="5286" w:type="dxa"/>
            <w:tcBorders>
              <w:top w:val="nil"/>
              <w:left w:val="nil"/>
              <w:bottom w:val="single" w:sz="8" w:space="0" w:color="auto"/>
              <w:right w:val="single" w:sz="8" w:space="0" w:color="auto"/>
            </w:tcBorders>
            <w:noWrap/>
            <w:tcMar>
              <w:top w:w="0" w:type="dxa"/>
              <w:left w:w="108" w:type="dxa"/>
              <w:bottom w:w="0" w:type="dxa"/>
              <w:right w:w="108" w:type="dxa"/>
            </w:tcMar>
            <w:hideMark/>
          </w:tcPr>
          <w:p w14:paraId="2C89A841"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Applied Social Care</w:t>
            </w:r>
          </w:p>
        </w:tc>
        <w:tc>
          <w:tcPr>
            <w:tcW w:w="2183" w:type="dxa"/>
            <w:tcBorders>
              <w:top w:val="nil"/>
              <w:left w:val="nil"/>
              <w:bottom w:val="single" w:sz="8" w:space="0" w:color="auto"/>
              <w:right w:val="single" w:sz="8" w:space="0" w:color="auto"/>
            </w:tcBorders>
            <w:noWrap/>
            <w:tcMar>
              <w:top w:w="0" w:type="dxa"/>
              <w:left w:w="108" w:type="dxa"/>
              <w:bottom w:w="0" w:type="dxa"/>
              <w:right w:w="108" w:type="dxa"/>
            </w:tcMar>
            <w:hideMark/>
          </w:tcPr>
          <w:p w14:paraId="38089AE2" w14:textId="77777777" w:rsidR="007F540B" w:rsidRPr="00D94F6F" w:rsidRDefault="007F540B" w:rsidP="00835D32">
            <w:pPr>
              <w:rPr>
                <w:rFonts w:ascii="Aptos" w:eastAsia="Aptos" w:hAnsi="Aptos" w:cs="Aptos"/>
                <w:color w:val="000000"/>
                <w:lang w:eastAsia="en-IE"/>
              </w:rPr>
            </w:pPr>
            <w:r w:rsidRPr="00D94F6F">
              <w:rPr>
                <w:rFonts w:ascii="Aptos" w:eastAsia="Aptos" w:hAnsi="Aptos" w:cs="Aptos"/>
                <w:color w:val="000000"/>
                <w:lang w:eastAsia="en-IE"/>
              </w:rPr>
              <w:t>Year One</w:t>
            </w:r>
          </w:p>
        </w:tc>
      </w:tr>
    </w:tbl>
    <w:p w14:paraId="63A5C875" w14:textId="77777777" w:rsidR="007F540B" w:rsidRDefault="007F540B" w:rsidP="007F540B">
      <w:pPr>
        <w:tabs>
          <w:tab w:val="left" w:pos="2517"/>
        </w:tabs>
        <w:rPr>
          <w:spacing w:val="-2"/>
        </w:rPr>
      </w:pPr>
    </w:p>
    <w:p w14:paraId="463E1A3C" w14:textId="3BFC9325" w:rsidR="007F540B" w:rsidRPr="007F540B" w:rsidRDefault="007F540B" w:rsidP="007F540B">
      <w:pPr>
        <w:tabs>
          <w:tab w:val="left" w:pos="2517"/>
        </w:tabs>
        <w:rPr>
          <w:spacing w:val="-2"/>
        </w:rPr>
      </w:pPr>
      <w:r w:rsidRPr="007F540B">
        <w:rPr>
          <w:spacing w:val="-2"/>
        </w:rPr>
        <w:t xml:space="preserve">*      Vetting dependent on choice of elective modules and/or placement. </w:t>
      </w:r>
    </w:p>
    <w:p w14:paraId="4362B4F2" w14:textId="48440E07" w:rsidR="007F540B" w:rsidRPr="007F540B" w:rsidRDefault="007F540B" w:rsidP="007F540B">
      <w:pPr>
        <w:tabs>
          <w:tab w:val="left" w:pos="2517"/>
        </w:tabs>
        <w:rPr>
          <w:spacing w:val="-2"/>
        </w:rPr>
      </w:pPr>
      <w:r w:rsidRPr="007F540B">
        <w:rPr>
          <w:spacing w:val="-2"/>
        </w:rPr>
        <w:t xml:space="preserve">**     Vetting conducted by Trinity College Dublin Academic Registry </w:t>
      </w:r>
    </w:p>
    <w:p w14:paraId="183489E5" w14:textId="0D10601E" w:rsidR="007F540B" w:rsidRPr="007F540B" w:rsidRDefault="007F540B" w:rsidP="007F540B">
      <w:pPr>
        <w:tabs>
          <w:tab w:val="left" w:pos="2517"/>
        </w:tabs>
        <w:rPr>
          <w:spacing w:val="-2"/>
        </w:rPr>
      </w:pPr>
      <w:r w:rsidRPr="007F540B">
        <w:rPr>
          <w:spacing w:val="-2"/>
        </w:rPr>
        <w:t xml:space="preserve">***   Programme requires re-vetting </w:t>
      </w:r>
    </w:p>
    <w:p w14:paraId="62ECF155" w14:textId="77777777" w:rsidR="007F540B" w:rsidRDefault="007F540B">
      <w:pPr>
        <w:pStyle w:val="BodyText"/>
        <w:ind w:left="948"/>
      </w:pPr>
    </w:p>
    <w:sectPr w:rsidR="007F540B">
      <w:pgSz w:w="11900" w:h="16850"/>
      <w:pgMar w:top="1060" w:right="1700" w:bottom="1520" w:left="1133" w:header="720" w:footer="13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334244" w14:textId="77777777" w:rsidR="005E3F2B" w:rsidRDefault="005E3F2B">
      <w:r>
        <w:separator/>
      </w:r>
    </w:p>
  </w:endnote>
  <w:endnote w:type="continuationSeparator" w:id="0">
    <w:p w14:paraId="0F3A4294" w14:textId="77777777" w:rsidR="005E3F2B" w:rsidRDefault="005E3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48D22" w14:textId="77777777" w:rsidR="009A324A" w:rsidRDefault="005E3F2B">
    <w:pPr>
      <w:pStyle w:val="BodyText"/>
      <w:spacing w:line="14" w:lineRule="auto"/>
      <w:rPr>
        <w:sz w:val="20"/>
      </w:rPr>
    </w:pPr>
    <w:r>
      <w:rPr>
        <w:noProof/>
        <w:sz w:val="20"/>
      </w:rPr>
      <mc:AlternateContent>
        <mc:Choice Requires="wps">
          <w:drawing>
            <wp:anchor distT="0" distB="0" distL="0" distR="0" simplePos="0" relativeHeight="487353344" behindDoc="1" locked="0" layoutInCell="1" allowOverlap="1" wp14:anchorId="2CC57F73" wp14:editId="2FB736D2">
              <wp:simplePos x="0" y="0"/>
              <wp:positionH relativeFrom="page">
                <wp:posOffset>1103680</wp:posOffset>
              </wp:positionH>
              <wp:positionV relativeFrom="page">
                <wp:posOffset>9707067</wp:posOffset>
              </wp:positionV>
              <wp:extent cx="64135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65735"/>
                      </a:xfrm>
                      <a:prstGeom prst="rect">
                        <a:avLst/>
                      </a:prstGeom>
                    </wps:spPr>
                    <wps:txbx>
                      <w:txbxContent>
                        <w:p w14:paraId="15417909" w14:textId="77777777" w:rsidR="009A324A" w:rsidRDefault="005E3F2B">
                          <w:pPr>
                            <w:spacing w:line="245" w:lineRule="exact"/>
                            <w:ind w:left="60"/>
                            <w:rPr>
                              <w:rFonts w:ascii="Calibri"/>
                            </w:rPr>
                          </w:pPr>
                          <w:r>
                            <w:rPr>
                              <w:rFonts w:ascii="Calibri"/>
                              <w:b/>
                              <w:color w:val="00A9B7"/>
                            </w:rPr>
                            <w:fldChar w:fldCharType="begin"/>
                          </w:r>
                          <w:r>
                            <w:rPr>
                              <w:rFonts w:ascii="Calibri"/>
                              <w:b/>
                              <w:color w:val="00A9B7"/>
                            </w:rPr>
                            <w:instrText xml:space="preserve"> PAGE </w:instrText>
                          </w:r>
                          <w:r>
                            <w:rPr>
                              <w:rFonts w:ascii="Calibri"/>
                              <w:b/>
                              <w:color w:val="00A9B7"/>
                            </w:rPr>
                            <w:fldChar w:fldCharType="separate"/>
                          </w:r>
                          <w:r>
                            <w:rPr>
                              <w:rFonts w:ascii="Calibri"/>
                              <w:b/>
                              <w:color w:val="00A9B7"/>
                            </w:rPr>
                            <w:t>2</w:t>
                          </w:r>
                          <w:r>
                            <w:rPr>
                              <w:rFonts w:ascii="Calibri"/>
                              <w:b/>
                              <w:color w:val="00A9B7"/>
                            </w:rPr>
                            <w:fldChar w:fldCharType="end"/>
                          </w:r>
                          <w:r>
                            <w:rPr>
                              <w:rFonts w:ascii="Calibri"/>
                              <w:b/>
                              <w:color w:val="00A9B7"/>
                              <w:spacing w:val="1"/>
                            </w:rPr>
                            <w:t xml:space="preserve"> </w:t>
                          </w:r>
                          <w:r>
                            <w:rPr>
                              <w:rFonts w:ascii="Calibri"/>
                              <w:b/>
                              <w:color w:val="00A9B7"/>
                            </w:rPr>
                            <w:t>|</w:t>
                          </w:r>
                          <w:r>
                            <w:rPr>
                              <w:rFonts w:ascii="Calibri"/>
                              <w:b/>
                              <w:color w:val="00A9B7"/>
                              <w:spacing w:val="-2"/>
                            </w:rPr>
                            <w:t xml:space="preserve"> </w:t>
                          </w:r>
                          <w:r>
                            <w:rPr>
                              <w:rFonts w:ascii="Calibri"/>
                              <w:color w:val="00A9B7"/>
                            </w:rPr>
                            <w:t>P</w:t>
                          </w:r>
                          <w:r>
                            <w:rPr>
                              <w:rFonts w:ascii="Calibri"/>
                              <w:color w:val="00A9B7"/>
                              <w:spacing w:val="11"/>
                            </w:rPr>
                            <w:t xml:space="preserve"> </w:t>
                          </w:r>
                          <w:r>
                            <w:rPr>
                              <w:rFonts w:ascii="Calibri"/>
                              <w:color w:val="00A9B7"/>
                            </w:rPr>
                            <w:t>a</w:t>
                          </w:r>
                          <w:r>
                            <w:rPr>
                              <w:rFonts w:ascii="Calibri"/>
                              <w:color w:val="00A9B7"/>
                              <w:spacing w:val="9"/>
                            </w:rPr>
                            <w:t xml:space="preserve"> </w:t>
                          </w:r>
                          <w:r>
                            <w:rPr>
                              <w:rFonts w:ascii="Calibri"/>
                              <w:color w:val="00A9B7"/>
                            </w:rPr>
                            <w:t>g</w:t>
                          </w:r>
                          <w:r>
                            <w:rPr>
                              <w:rFonts w:ascii="Calibri"/>
                              <w:color w:val="00A9B7"/>
                              <w:spacing w:val="9"/>
                            </w:rPr>
                            <w:t xml:space="preserve"> </w:t>
                          </w:r>
                          <w:r>
                            <w:rPr>
                              <w:rFonts w:ascii="Calibri"/>
                              <w:color w:val="00A9B7"/>
                              <w:spacing w:val="-10"/>
                            </w:rPr>
                            <w:t>e</w:t>
                          </w:r>
                        </w:p>
                      </w:txbxContent>
                    </wps:txbx>
                    <wps:bodyPr wrap="square" lIns="0" tIns="0" rIns="0" bIns="0" rtlCol="0">
                      <a:noAutofit/>
                    </wps:bodyPr>
                  </wps:wsp>
                </a:graphicData>
              </a:graphic>
            </wp:anchor>
          </w:drawing>
        </mc:Choice>
        <mc:Fallback>
          <w:pict>
            <v:shapetype w14:anchorId="2CC57F73" id="_x0000_t202" coordsize="21600,21600" o:spt="202" path="m,l,21600r21600,l21600,xe">
              <v:stroke joinstyle="miter"/>
              <v:path gradientshapeok="t" o:connecttype="rect"/>
            </v:shapetype>
            <v:shape id="Textbox 3" o:spid="_x0000_s1028" type="#_x0000_t202" style="position:absolute;margin-left:86.9pt;margin-top:764.35pt;width:50.5pt;height:13.05pt;z-index:-1596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KXpwEAAD4DAAAOAAAAZHJzL2Uyb0RvYy54bWysUsGO0zAQvSPxD5bv1O2WFhQ1XQErENIK&#10;VtrlAxzHbixij/G4Tfr3jJ20u4Ib4uKMM89v3puZ3e3oenbSES34mq8WS860V9Baf6j5j6fPb95z&#10;hkn6Vvbgdc3PGvnt/vWr3RAqfQMd9K2OjEg8VkOoeZdSqIRA1WkncQFBe0oaiE4musaDaKMciN31&#10;4ma53IoBYhsiKI1If++mJN8XfmO0St+NQZ1YX3PSlsoZy9nkU+x3sjpEGTqrZhnyH1Q4aT0VvVLd&#10;ySTZMdq/qJxVERBMWihwAoyxShcP5Ga1/MPNYyeDLl6oORiubcL/R6u+nR4is23N15x56WhET3pM&#10;DYxsnZszBKwI8xgIlcaPMNKQi1EM96B+IkHEC8z0AAmdmzGa6PKXbDJ6SP0/X3tORZiin9u3q/WG&#10;MopSq+3m3XqTy4rnxyFi+qLBsRzUPNJIiwB5usc0QS+QWctUPqtKYzPOJhpoz+RhoFHXHH8dZdSc&#10;9V899TLvxSWIl6C5BDH1n6BsT7bi4cMxgbGlci4x8c6VaUhF+7xQeQte3gvqee33vwEAAP//AwBQ&#10;SwMEFAAGAAgAAAAhABP8hYDgAAAADQEAAA8AAABkcnMvZG93bnJldi54bWxMj0FPwzAMhe9I/IfI&#10;SNxYSmHr1jWdJgQnJERXDhzT1mujNU5psq38e7zTuPk9Pz1/zjaT7cUJR28cKXicRSCQatcYahV8&#10;lW8PSxA+aGp07wgV/KKHTX57k+m0cWcq8LQLreAS8qlW0IUwpFL6ukOr/cwNSLzbu9HqwHJsZTPq&#10;M5fbXsZRtJBWG+ILnR7wpcP6sDtaBdtvKl7Nz0f1WewLU5ariN4XB6Xu76btGkTAKVzDcMFndMiZ&#10;qXJHarzoWSdPjB54mMfLBARH4uSZrepizXmSeSb/f5H/AQAA//8DAFBLAQItABQABgAIAAAAIQC2&#10;gziS/gAAAOEBAAATAAAAAAAAAAAAAAAAAAAAAABbQ29udGVudF9UeXBlc10ueG1sUEsBAi0AFAAG&#10;AAgAAAAhADj9If/WAAAAlAEAAAsAAAAAAAAAAAAAAAAALwEAAF9yZWxzLy5yZWxzUEsBAi0AFAAG&#10;AAgAAAAhAKAmspenAQAAPgMAAA4AAAAAAAAAAAAAAAAALgIAAGRycy9lMm9Eb2MueG1sUEsBAi0A&#10;FAAGAAgAAAAhABP8hYDgAAAADQEAAA8AAAAAAAAAAAAAAAAAAQQAAGRycy9kb3ducmV2LnhtbFBL&#10;BQYAAAAABAAEAPMAAAAOBQAAAAA=&#10;" filled="f" stroked="f">
              <v:textbox inset="0,0,0,0">
                <w:txbxContent>
                  <w:p w14:paraId="15417909" w14:textId="77777777" w:rsidR="009A324A" w:rsidRDefault="005E3F2B">
                    <w:pPr>
                      <w:spacing w:line="245" w:lineRule="exact"/>
                      <w:ind w:left="60"/>
                      <w:rPr>
                        <w:rFonts w:ascii="Calibri"/>
                      </w:rPr>
                    </w:pPr>
                    <w:r>
                      <w:rPr>
                        <w:rFonts w:ascii="Calibri"/>
                        <w:b/>
                        <w:color w:val="00A9B7"/>
                      </w:rPr>
                      <w:fldChar w:fldCharType="begin"/>
                    </w:r>
                    <w:r>
                      <w:rPr>
                        <w:rFonts w:ascii="Calibri"/>
                        <w:b/>
                        <w:color w:val="00A9B7"/>
                      </w:rPr>
                      <w:instrText xml:space="preserve"> PAGE </w:instrText>
                    </w:r>
                    <w:r>
                      <w:rPr>
                        <w:rFonts w:ascii="Calibri"/>
                        <w:b/>
                        <w:color w:val="00A9B7"/>
                      </w:rPr>
                      <w:fldChar w:fldCharType="separate"/>
                    </w:r>
                    <w:r>
                      <w:rPr>
                        <w:rFonts w:ascii="Calibri"/>
                        <w:b/>
                        <w:color w:val="00A9B7"/>
                      </w:rPr>
                      <w:t>2</w:t>
                    </w:r>
                    <w:r>
                      <w:rPr>
                        <w:rFonts w:ascii="Calibri"/>
                        <w:b/>
                        <w:color w:val="00A9B7"/>
                      </w:rPr>
                      <w:fldChar w:fldCharType="end"/>
                    </w:r>
                    <w:r>
                      <w:rPr>
                        <w:rFonts w:ascii="Calibri"/>
                        <w:b/>
                        <w:color w:val="00A9B7"/>
                        <w:spacing w:val="1"/>
                      </w:rPr>
                      <w:t xml:space="preserve"> </w:t>
                    </w:r>
                    <w:r>
                      <w:rPr>
                        <w:rFonts w:ascii="Calibri"/>
                        <w:b/>
                        <w:color w:val="00A9B7"/>
                      </w:rPr>
                      <w:t>|</w:t>
                    </w:r>
                    <w:r>
                      <w:rPr>
                        <w:rFonts w:ascii="Calibri"/>
                        <w:b/>
                        <w:color w:val="00A9B7"/>
                        <w:spacing w:val="-2"/>
                      </w:rPr>
                      <w:t xml:space="preserve"> </w:t>
                    </w:r>
                    <w:r>
                      <w:rPr>
                        <w:rFonts w:ascii="Calibri"/>
                        <w:color w:val="00A9B7"/>
                      </w:rPr>
                      <w:t>P</w:t>
                    </w:r>
                    <w:r>
                      <w:rPr>
                        <w:rFonts w:ascii="Calibri"/>
                        <w:color w:val="00A9B7"/>
                        <w:spacing w:val="11"/>
                      </w:rPr>
                      <w:t xml:space="preserve"> </w:t>
                    </w:r>
                    <w:r>
                      <w:rPr>
                        <w:rFonts w:ascii="Calibri"/>
                        <w:color w:val="00A9B7"/>
                      </w:rPr>
                      <w:t>a</w:t>
                    </w:r>
                    <w:r>
                      <w:rPr>
                        <w:rFonts w:ascii="Calibri"/>
                        <w:color w:val="00A9B7"/>
                        <w:spacing w:val="9"/>
                      </w:rPr>
                      <w:t xml:space="preserve"> </w:t>
                    </w:r>
                    <w:r>
                      <w:rPr>
                        <w:rFonts w:ascii="Calibri"/>
                        <w:color w:val="00A9B7"/>
                      </w:rPr>
                      <w:t>g</w:t>
                    </w:r>
                    <w:r>
                      <w:rPr>
                        <w:rFonts w:ascii="Calibri"/>
                        <w:color w:val="00A9B7"/>
                        <w:spacing w:val="9"/>
                      </w:rPr>
                      <w:t xml:space="preserve"> </w:t>
                    </w:r>
                    <w:r>
                      <w:rPr>
                        <w:rFonts w:ascii="Calibri"/>
                        <w:color w:val="00A9B7"/>
                        <w:spacing w:val="-10"/>
                      </w:rPr>
                      <w:t>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689CE" w14:textId="77777777" w:rsidR="009A324A" w:rsidRDefault="005E3F2B">
    <w:pPr>
      <w:pStyle w:val="BodyText"/>
      <w:spacing w:line="14" w:lineRule="auto"/>
      <w:rPr>
        <w:sz w:val="20"/>
      </w:rPr>
    </w:pPr>
    <w:r>
      <w:rPr>
        <w:noProof/>
        <w:sz w:val="20"/>
      </w:rPr>
      <w:drawing>
        <wp:anchor distT="0" distB="0" distL="0" distR="0" simplePos="0" relativeHeight="487354368" behindDoc="1" locked="0" layoutInCell="1" allowOverlap="1" wp14:anchorId="2C0F41D2" wp14:editId="605CE8D5">
          <wp:simplePos x="0" y="0"/>
          <wp:positionH relativeFrom="page">
            <wp:posOffset>1234721</wp:posOffset>
          </wp:positionH>
          <wp:positionV relativeFrom="page">
            <wp:posOffset>9950475</wp:posOffset>
          </wp:positionV>
          <wp:extent cx="5074662" cy="439618"/>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 cstate="print"/>
                  <a:stretch>
                    <a:fillRect/>
                  </a:stretch>
                </pic:blipFill>
                <pic:spPr>
                  <a:xfrm>
                    <a:off x="0" y="0"/>
                    <a:ext cx="5074662" cy="439618"/>
                  </a:xfrm>
                  <a:prstGeom prst="rect">
                    <a:avLst/>
                  </a:prstGeom>
                </pic:spPr>
              </pic:pic>
            </a:graphicData>
          </a:graphic>
        </wp:anchor>
      </w:drawing>
    </w:r>
    <w:r>
      <w:rPr>
        <w:noProof/>
        <w:sz w:val="20"/>
      </w:rPr>
      <mc:AlternateContent>
        <mc:Choice Requires="wps">
          <w:drawing>
            <wp:anchor distT="0" distB="0" distL="0" distR="0" simplePos="0" relativeHeight="487354880" behindDoc="1" locked="0" layoutInCell="1" allowOverlap="1" wp14:anchorId="675D2185" wp14:editId="7ADBEBF7">
              <wp:simplePos x="0" y="0"/>
              <wp:positionH relativeFrom="page">
                <wp:posOffset>1123492</wp:posOffset>
              </wp:positionH>
              <wp:positionV relativeFrom="page">
                <wp:posOffset>9674046</wp:posOffset>
              </wp:positionV>
              <wp:extent cx="5312410" cy="635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2410" cy="6350"/>
                      </a:xfrm>
                      <a:custGeom>
                        <a:avLst/>
                        <a:gdLst/>
                        <a:ahLst/>
                        <a:cxnLst/>
                        <a:rect l="l" t="t" r="r" b="b"/>
                        <a:pathLst>
                          <a:path w="5312410" h="6350">
                            <a:moveTo>
                              <a:pt x="5312029" y="0"/>
                            </a:moveTo>
                            <a:lnTo>
                              <a:pt x="0" y="0"/>
                            </a:lnTo>
                            <a:lnTo>
                              <a:pt x="0" y="6095"/>
                            </a:lnTo>
                            <a:lnTo>
                              <a:pt x="5312029" y="6095"/>
                            </a:lnTo>
                            <a:lnTo>
                              <a:pt x="5312029"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1028757" id="Graphic 12" o:spid="_x0000_s1026" style="position:absolute;margin-left:88.45pt;margin-top:761.75pt;width:418.3pt;height:.5pt;z-index:-15961600;visibility:visible;mso-wrap-style:square;mso-wrap-distance-left:0;mso-wrap-distance-top:0;mso-wrap-distance-right:0;mso-wrap-distance-bottom:0;mso-position-horizontal:absolute;mso-position-horizontal-relative:page;mso-position-vertical:absolute;mso-position-vertical-relative:page;v-text-anchor:top" coordsize="53124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UQIwIAAL0EAAAOAAAAZHJzL2Uyb0RvYy54bWysVFFr2zAQfh/sPwi9L07SpSwmThkNHYPS&#10;FZqyZ0WWYzNZp52U2Pn3O8lWaranjWGQT75Pp+++u/Pmrm81Oyt0DZiCL2ZzzpSRUDbmWPDX/cOH&#10;T5w5L0wpNBhV8Ity/G77/t2ms7laQg26VMgoiHF5Zwtee2/zLHOyVq1wM7DKkLMCbIWnLR6zEkVH&#10;0VudLefz26wDLC2CVM7R193g5NsYv6qU9N+qyinPdMGJm48rxvUQ1my7EfkRha0bOdIQ/8CiFY2h&#10;S6+hdsILdsLmj1BtIxEcVH4moc2gqhqpYg6UzWL+WzYvtbAq5kLiOHuVyf2/sPLp/GKfMVB39hHk&#10;D0eKZJ11+dUTNm7E9BW2AUvEWR9VvFxVVL1nkj6ubhbLjwsSW5Lv9mYVRc5Ens7Kk/NfFMQ44vzo&#10;/FCDMlmiTpbsTTKRKhlqqGMNPWdUQ+SMangYamiFD+cCuWCybkKkHnkEZwtntYcI8yGFwHa+XHOW&#10;EiGmbxhtpljKaYJKvvS2Md6AuZ2vV4EXBUvu9B5g02v/CpzUTOGkBqeGm0Le8cqrFnT9VG0Huikf&#10;Gq1D+g6Ph3uN7CxI1t06PCPjCSx2wlD80AYHKC/PyDqal4K7nyeBijP91VBDhuFKBibjkAz0+h7i&#10;CEbl0fl9/12gZZbMgnvqnSdI7S7y1BbEPwAGbDhp4PPJQ9WEnoncBkbjhmYk5j/OcxjC6T6i3v46&#10;218AAAD//wMAUEsDBBQABgAIAAAAIQAriY5x4QAAAA4BAAAPAAAAZHJzL2Rvd25yZXYueG1sTI/N&#10;TsMwEITvSLyDtUjcqNNC0jbEqRBSEQd+RKF3N16SiHgdYjdJ354NF7jN7I5mv802o21Ej52vHSmY&#10;zyIQSIUzNZUKPt63VysQPmgyunGECk7oYZOfn2U6NW6gN+x3oRRcQj7VCqoQ2lRKX1RotZ+5Fol3&#10;n66zOrDtSmk6PXC5beQiihJpdU18odIt3ldYfO2OVkHfrpYvYfvw/fQa7U/rYZ+Mz49aqcuL8e4W&#10;RMAx/IVhwmd0yJnp4I5kvGjYL5M1R1nEi+sYxBSJ5pM6/M5uYpB5Jv+/kf8AAAD//wMAUEsBAi0A&#10;FAAGAAgAAAAhALaDOJL+AAAA4QEAABMAAAAAAAAAAAAAAAAAAAAAAFtDb250ZW50X1R5cGVzXS54&#10;bWxQSwECLQAUAAYACAAAACEAOP0h/9YAAACUAQAACwAAAAAAAAAAAAAAAAAvAQAAX3JlbHMvLnJl&#10;bHNQSwECLQAUAAYACAAAACEA6VJFECMCAAC9BAAADgAAAAAAAAAAAAAAAAAuAgAAZHJzL2Uyb0Rv&#10;Yy54bWxQSwECLQAUAAYACAAAACEAK4mOceEAAAAOAQAADwAAAAAAAAAAAAAAAAB9BAAAZHJzL2Rv&#10;d25yZXYueG1sUEsFBgAAAAAEAAQA8wAAAIsFAAAAAA==&#10;" path="m5312029,l,,,6095r5312029,l5312029,xe" fillcolor="#d9d9d9" stroked="f">
              <v:path arrowok="t"/>
              <w10:wrap anchorx="page" anchory="page"/>
            </v:shape>
          </w:pict>
        </mc:Fallback>
      </mc:AlternateContent>
    </w:r>
    <w:r>
      <w:rPr>
        <w:noProof/>
        <w:sz w:val="20"/>
      </w:rPr>
      <mc:AlternateContent>
        <mc:Choice Requires="wps">
          <w:drawing>
            <wp:anchor distT="0" distB="0" distL="0" distR="0" simplePos="0" relativeHeight="487355392" behindDoc="1" locked="0" layoutInCell="1" allowOverlap="1" wp14:anchorId="61F85E36" wp14:editId="104324A6">
              <wp:simplePos x="0" y="0"/>
              <wp:positionH relativeFrom="page">
                <wp:posOffset>1103680</wp:posOffset>
              </wp:positionH>
              <wp:positionV relativeFrom="page">
                <wp:posOffset>9707067</wp:posOffset>
              </wp:positionV>
              <wp:extent cx="711835"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835" cy="165735"/>
                      </a:xfrm>
                      <a:prstGeom prst="rect">
                        <a:avLst/>
                      </a:prstGeom>
                    </wps:spPr>
                    <wps:txbx>
                      <w:txbxContent>
                        <w:p w14:paraId="52C8CE0F" w14:textId="77777777" w:rsidR="009A324A" w:rsidRDefault="005E3F2B">
                          <w:pPr>
                            <w:spacing w:line="245" w:lineRule="exact"/>
                            <w:ind w:left="60"/>
                            <w:rPr>
                              <w:rFonts w:ascii="Calibri"/>
                            </w:rPr>
                          </w:pPr>
                          <w:r>
                            <w:rPr>
                              <w:rFonts w:ascii="Calibri"/>
                              <w:b/>
                              <w:color w:val="00A9B7"/>
                            </w:rPr>
                            <w:fldChar w:fldCharType="begin"/>
                          </w:r>
                          <w:r>
                            <w:rPr>
                              <w:rFonts w:ascii="Calibri"/>
                              <w:b/>
                              <w:color w:val="00A9B7"/>
                            </w:rPr>
                            <w:instrText xml:space="preserve"> PAGE </w:instrText>
                          </w:r>
                          <w:r>
                            <w:rPr>
                              <w:rFonts w:ascii="Calibri"/>
                              <w:b/>
                              <w:color w:val="00A9B7"/>
                            </w:rPr>
                            <w:fldChar w:fldCharType="separate"/>
                          </w:r>
                          <w:r>
                            <w:rPr>
                              <w:rFonts w:ascii="Calibri"/>
                              <w:b/>
                              <w:color w:val="00A9B7"/>
                            </w:rPr>
                            <w:t>10</w:t>
                          </w:r>
                          <w:r>
                            <w:rPr>
                              <w:rFonts w:ascii="Calibri"/>
                              <w:b/>
                              <w:color w:val="00A9B7"/>
                            </w:rPr>
                            <w:fldChar w:fldCharType="end"/>
                          </w:r>
                          <w:r>
                            <w:rPr>
                              <w:rFonts w:ascii="Calibri"/>
                              <w:b/>
                              <w:color w:val="00A9B7"/>
                              <w:spacing w:val="-1"/>
                            </w:rPr>
                            <w:t xml:space="preserve"> </w:t>
                          </w:r>
                          <w:r>
                            <w:rPr>
                              <w:rFonts w:ascii="Calibri"/>
                              <w:b/>
                              <w:color w:val="00A9B7"/>
                            </w:rPr>
                            <w:t>|</w:t>
                          </w:r>
                          <w:r>
                            <w:rPr>
                              <w:rFonts w:ascii="Calibri"/>
                              <w:b/>
                              <w:color w:val="00A9B7"/>
                              <w:spacing w:val="-2"/>
                            </w:rPr>
                            <w:t xml:space="preserve"> </w:t>
                          </w:r>
                          <w:r>
                            <w:rPr>
                              <w:rFonts w:ascii="Calibri"/>
                              <w:color w:val="00A9B7"/>
                            </w:rPr>
                            <w:t>P</w:t>
                          </w:r>
                          <w:r>
                            <w:rPr>
                              <w:rFonts w:ascii="Calibri"/>
                              <w:color w:val="00A9B7"/>
                              <w:spacing w:val="11"/>
                            </w:rPr>
                            <w:t xml:space="preserve"> </w:t>
                          </w:r>
                          <w:r>
                            <w:rPr>
                              <w:rFonts w:ascii="Calibri"/>
                              <w:color w:val="00A9B7"/>
                            </w:rPr>
                            <w:t>a</w:t>
                          </w:r>
                          <w:r>
                            <w:rPr>
                              <w:rFonts w:ascii="Calibri"/>
                              <w:color w:val="00A9B7"/>
                              <w:spacing w:val="9"/>
                            </w:rPr>
                            <w:t xml:space="preserve"> </w:t>
                          </w:r>
                          <w:r>
                            <w:rPr>
                              <w:rFonts w:ascii="Calibri"/>
                              <w:color w:val="00A9B7"/>
                            </w:rPr>
                            <w:t>g</w:t>
                          </w:r>
                          <w:r>
                            <w:rPr>
                              <w:rFonts w:ascii="Calibri"/>
                              <w:color w:val="00A9B7"/>
                              <w:spacing w:val="9"/>
                            </w:rPr>
                            <w:t xml:space="preserve"> </w:t>
                          </w:r>
                          <w:r>
                            <w:rPr>
                              <w:rFonts w:ascii="Calibri"/>
                              <w:color w:val="00A9B7"/>
                              <w:spacing w:val="-10"/>
                            </w:rPr>
                            <w:t>e</w:t>
                          </w:r>
                        </w:p>
                      </w:txbxContent>
                    </wps:txbx>
                    <wps:bodyPr wrap="square" lIns="0" tIns="0" rIns="0" bIns="0" rtlCol="0">
                      <a:noAutofit/>
                    </wps:bodyPr>
                  </wps:wsp>
                </a:graphicData>
              </a:graphic>
            </wp:anchor>
          </w:drawing>
        </mc:Choice>
        <mc:Fallback>
          <w:pict>
            <v:shapetype w14:anchorId="61F85E36" id="_x0000_t202" coordsize="21600,21600" o:spt="202" path="m,l,21600r21600,l21600,xe">
              <v:stroke joinstyle="miter"/>
              <v:path gradientshapeok="t" o:connecttype="rect"/>
            </v:shapetype>
            <v:shape id="Textbox 13" o:spid="_x0000_s1029" type="#_x0000_t202" style="position:absolute;margin-left:86.9pt;margin-top:764.35pt;width:56.05pt;height:13.05pt;z-index:-1596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XjqQEAAEcDAAAOAAAAZHJzL2Uyb0RvYy54bWysUttu2zAMfR+wfxD0vjhu0QuMOMW2YsOA&#10;YhvQ7gNkWYqNWaJGKrHz96PkOC22t6IvEiUdHZ5DcnM3uUEcDFIPvpblai2F8Rra3u9q+evpy4db&#10;KSgq36oBvKnl0ZC8275/txlDZS6gg6E1KJjEUzWGWnYxhqooSHfGKVpBMJ4fLaBTkY+4K1pUI7O7&#10;obhYr6+LEbANCNoQ8e39/Ci3md9ao+MPa8lEMdSStcW8Yl6btBbbjap2qELX65MM9QoVTvWek56p&#10;7lVUYo/9f1Su1wgENq40uAKs7bXJHthNuf7HzWOngsleuDgUzmWit6PV3w8/UfQt9+5SCq8c9+jJ&#10;TLGBSfANl2cMVDHqMTAuTp9gYmi2SuEB9G9iSPECM38gRqdyTBZd2tmo4I/cgeO56pxFaL68Kcvb&#10;yyspND+V11c3HCfO588BKX414EQKaonc1CxAHR4oztAFctIyp0+q4tRMs73FSwPtka2M3PNa0p+9&#10;QiPF8M1zUdOALAEuQbMEGIfPkMcoOfLwcR/B9llAyjTzngRwt7KF02SlcXh5zqjn+d/+BQAA//8D&#10;AFBLAwQUAAYACAAAACEAgBpqgOEAAAANAQAADwAAAGRycy9kb3ducmV2LnhtbEyPQU+DQBCF7yb+&#10;h82YeLOLKC1FlqYxejIxUjx4XNgpkLKzyG5b/PdOT3qbN/Py5nv5ZraDOOHke0cK7hcRCKTGmZ5a&#10;BZ/V610KwgdNRg+OUMEPetgU11e5zow7U4mnXWgFh5DPtIIuhDGT0jcdWu0XbkTi295NVgeWUyvN&#10;pM8cbgcZR9FSWt0Tf+j0iM8dNofd0SrYflH50n+/1x/lvuyrah3R2/Kg1O3NvH0CEXAOf2a44DM6&#10;FMxUuyMZLwbWqwdGDzwkcboCwZY4TdYg6ssqeUxBFrn836L4BQAA//8DAFBLAQItABQABgAIAAAA&#10;IQC2gziS/gAAAOEBAAATAAAAAAAAAAAAAAAAAAAAAABbQ29udGVudF9UeXBlc10ueG1sUEsBAi0A&#10;FAAGAAgAAAAhADj9If/WAAAAlAEAAAsAAAAAAAAAAAAAAAAALwEAAF9yZWxzLy5yZWxzUEsBAi0A&#10;FAAGAAgAAAAhAJMz5eOpAQAARwMAAA4AAAAAAAAAAAAAAAAALgIAAGRycy9lMm9Eb2MueG1sUEsB&#10;Ai0AFAAGAAgAAAAhAIAaaoDhAAAADQEAAA8AAAAAAAAAAAAAAAAAAwQAAGRycy9kb3ducmV2Lnht&#10;bFBLBQYAAAAABAAEAPMAAAARBQAAAAA=&#10;" filled="f" stroked="f">
              <v:textbox inset="0,0,0,0">
                <w:txbxContent>
                  <w:p w14:paraId="52C8CE0F" w14:textId="77777777" w:rsidR="009A324A" w:rsidRDefault="005E3F2B">
                    <w:pPr>
                      <w:spacing w:line="245" w:lineRule="exact"/>
                      <w:ind w:left="60"/>
                      <w:rPr>
                        <w:rFonts w:ascii="Calibri"/>
                      </w:rPr>
                    </w:pPr>
                    <w:r>
                      <w:rPr>
                        <w:rFonts w:ascii="Calibri"/>
                        <w:b/>
                        <w:color w:val="00A9B7"/>
                      </w:rPr>
                      <w:fldChar w:fldCharType="begin"/>
                    </w:r>
                    <w:r>
                      <w:rPr>
                        <w:rFonts w:ascii="Calibri"/>
                        <w:b/>
                        <w:color w:val="00A9B7"/>
                      </w:rPr>
                      <w:instrText xml:space="preserve"> PAGE </w:instrText>
                    </w:r>
                    <w:r>
                      <w:rPr>
                        <w:rFonts w:ascii="Calibri"/>
                        <w:b/>
                        <w:color w:val="00A9B7"/>
                      </w:rPr>
                      <w:fldChar w:fldCharType="separate"/>
                    </w:r>
                    <w:r>
                      <w:rPr>
                        <w:rFonts w:ascii="Calibri"/>
                        <w:b/>
                        <w:color w:val="00A9B7"/>
                      </w:rPr>
                      <w:t>10</w:t>
                    </w:r>
                    <w:r>
                      <w:rPr>
                        <w:rFonts w:ascii="Calibri"/>
                        <w:b/>
                        <w:color w:val="00A9B7"/>
                      </w:rPr>
                      <w:fldChar w:fldCharType="end"/>
                    </w:r>
                    <w:r>
                      <w:rPr>
                        <w:rFonts w:ascii="Calibri"/>
                        <w:b/>
                        <w:color w:val="00A9B7"/>
                        <w:spacing w:val="-1"/>
                      </w:rPr>
                      <w:t xml:space="preserve"> </w:t>
                    </w:r>
                    <w:r>
                      <w:rPr>
                        <w:rFonts w:ascii="Calibri"/>
                        <w:b/>
                        <w:color w:val="00A9B7"/>
                      </w:rPr>
                      <w:t>|</w:t>
                    </w:r>
                    <w:r>
                      <w:rPr>
                        <w:rFonts w:ascii="Calibri"/>
                        <w:b/>
                        <w:color w:val="00A9B7"/>
                        <w:spacing w:val="-2"/>
                      </w:rPr>
                      <w:t xml:space="preserve"> </w:t>
                    </w:r>
                    <w:r>
                      <w:rPr>
                        <w:rFonts w:ascii="Calibri"/>
                        <w:color w:val="00A9B7"/>
                      </w:rPr>
                      <w:t>P</w:t>
                    </w:r>
                    <w:r>
                      <w:rPr>
                        <w:rFonts w:ascii="Calibri"/>
                        <w:color w:val="00A9B7"/>
                        <w:spacing w:val="11"/>
                      </w:rPr>
                      <w:t xml:space="preserve"> </w:t>
                    </w:r>
                    <w:r>
                      <w:rPr>
                        <w:rFonts w:ascii="Calibri"/>
                        <w:color w:val="00A9B7"/>
                      </w:rPr>
                      <w:t>a</w:t>
                    </w:r>
                    <w:r>
                      <w:rPr>
                        <w:rFonts w:ascii="Calibri"/>
                        <w:color w:val="00A9B7"/>
                        <w:spacing w:val="9"/>
                      </w:rPr>
                      <w:t xml:space="preserve"> </w:t>
                    </w:r>
                    <w:r>
                      <w:rPr>
                        <w:rFonts w:ascii="Calibri"/>
                        <w:color w:val="00A9B7"/>
                      </w:rPr>
                      <w:t>g</w:t>
                    </w:r>
                    <w:r>
                      <w:rPr>
                        <w:rFonts w:ascii="Calibri"/>
                        <w:color w:val="00A9B7"/>
                        <w:spacing w:val="9"/>
                      </w:rPr>
                      <w:t xml:space="preserve"> </w:t>
                    </w:r>
                    <w:r>
                      <w:rPr>
                        <w:rFonts w:ascii="Calibri"/>
                        <w:color w:val="00A9B7"/>
                        <w:spacing w:val="-10"/>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7D2325" w14:textId="77777777" w:rsidR="005E3F2B" w:rsidRDefault="005E3F2B">
      <w:r>
        <w:separator/>
      </w:r>
    </w:p>
  </w:footnote>
  <w:footnote w:type="continuationSeparator" w:id="0">
    <w:p w14:paraId="7ECFC5F6" w14:textId="77777777" w:rsidR="005E3F2B" w:rsidRDefault="005E3F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340C6" w14:textId="77777777" w:rsidR="009A324A" w:rsidRDefault="005E3F2B">
    <w:pPr>
      <w:pStyle w:val="BodyText"/>
      <w:spacing w:line="14" w:lineRule="auto"/>
      <w:rPr>
        <w:sz w:val="20"/>
      </w:rPr>
    </w:pPr>
    <w:r>
      <w:rPr>
        <w:noProof/>
        <w:sz w:val="20"/>
      </w:rPr>
      <mc:AlternateContent>
        <mc:Choice Requires="wpg">
          <w:drawing>
            <wp:anchor distT="0" distB="0" distL="0" distR="0" simplePos="0" relativeHeight="487353856" behindDoc="1" locked="0" layoutInCell="1" allowOverlap="1" wp14:anchorId="22BEDA2D" wp14:editId="0EC4B98E">
              <wp:simplePos x="0" y="0"/>
              <wp:positionH relativeFrom="page">
                <wp:posOffset>4990465</wp:posOffset>
              </wp:positionH>
              <wp:positionV relativeFrom="page">
                <wp:posOffset>457199</wp:posOffset>
              </wp:positionV>
              <wp:extent cx="1496695" cy="220979"/>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6695" cy="220979"/>
                        <a:chOff x="0" y="0"/>
                        <a:chExt cx="1496695" cy="220979"/>
                      </a:xfrm>
                    </wpg:grpSpPr>
                    <pic:pic xmlns:pic="http://schemas.openxmlformats.org/drawingml/2006/picture">
                      <pic:nvPicPr>
                        <pic:cNvPr id="10" name="Image 9"/>
                        <pic:cNvPicPr/>
                      </pic:nvPicPr>
                      <pic:blipFill>
                        <a:blip r:embed="rId1" cstate="print"/>
                        <a:stretch>
                          <a:fillRect/>
                        </a:stretch>
                      </pic:blipFill>
                      <pic:spPr>
                        <a:xfrm>
                          <a:off x="0" y="0"/>
                          <a:ext cx="432435" cy="220979"/>
                        </a:xfrm>
                        <a:prstGeom prst="rect">
                          <a:avLst/>
                        </a:prstGeom>
                      </pic:spPr>
                    </pic:pic>
                    <pic:pic xmlns:pic="http://schemas.openxmlformats.org/drawingml/2006/picture">
                      <pic:nvPicPr>
                        <pic:cNvPr id="11" name="Image 10"/>
                        <pic:cNvPicPr/>
                      </pic:nvPicPr>
                      <pic:blipFill>
                        <a:blip r:embed="rId2" cstate="print"/>
                        <a:stretch>
                          <a:fillRect/>
                        </a:stretch>
                      </pic:blipFill>
                      <pic:spPr>
                        <a:xfrm>
                          <a:off x="345947" y="0"/>
                          <a:ext cx="1150239" cy="220979"/>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995ABA4" id="Group 8" o:spid="_x0000_s1026" style="position:absolute;margin-left:392.95pt;margin-top:36pt;width:117.85pt;height:17.4pt;z-index:-15962624;mso-wrap-distance-left:0;mso-wrap-distance-right:0;mso-position-horizontal-relative:page;mso-position-vertical-relative:page" coordsize="14966,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5R9ZVgIAABcHAAAOAAAAZHJzL2Uyb0RvYy54bWzUVclu2zAQvRfoPxC8&#10;x1q8pBIs5+LGCBC0QZcPoClKIiIuIGnL/vsOKUVx7aANghZoDyKGImf45s3jcHlzEC3aM2O5kgVO&#10;JjFGTFJVclkX+Pu326sPGFlHZElaJVmBj8zim9X7d8tO5yxVjWpLZhAEkTbvdIEb53QeRZY2TBA7&#10;UZpJWKyUEcTB1NRRaUgH0UUbpXG8iDplSm0UZdbC33W/iFchflUx6j5XlWUOtQUGbC6MJoxbP0ar&#10;JclrQ3TD6QCDvAGFIFzCoWOoNXEE7Qy/CCU4Ncqqyk2oEpGqKk5ZyAGySeKzbDZG7XTIpc67Wo80&#10;AbVnPL05LP203xj9VT+YHj2Y94o+WuAl6nSdn677ef28+VAZ4Z0gCXQIjB5HRtnBIQo/k1m2WGRz&#10;jCispWmcXWc95bSBuly40ebjrx0jkvfHBnAjGM1pDt9AEFgXBP1eSODldobhIYh4VQxBzONOX0Et&#10;NXF8y1vujkGXUDUPSu4fOPXc+glw+WAQLwucYSSJgOtwJ0jNUODkaYff79m/cN+2XN/ytvWce3sA&#10;CmI+E8MLufZCWyu6E0y6/uYY1gJmJW3DtcXI5ExsGYAzd2UCBYNb6wChNly6vmbWGeZo48+vAMcX&#10;uFweKMnHhQD6GadPwQ7Seo1aZtN0Nr0Qy1hzkmtj3YYpgbwBSAEBEE1ysr+3A5anLQOD/fEBF6Dp&#10;6wDGf6OUBJrWqVRgDpx7Yr2a/gWtpH9dK9PZPJtdY/RCe0nmcTqF2/Rze/mjigmdBrpvUPrwUvj2&#10;fjoH+/Q9W/0AAAD//wMAUEsDBAoAAAAAAAAAIQBXQMb2NwYAADcGAAAUAAAAZHJzL21lZGlhL2lt&#10;YWdlMS5wbmeJUE5HDQoaCgAAAA1JSERSAAABGwAAAJEIBgAAAPNxHCsAAAAGUExURQCpt////1hL&#10;FBkAAAAGYktHRAD/AP8A/6C9p5MAAAAJcEhZcwAADsQAAA7EAZUrDhsAAAXFSURBVHic7d1bbus2&#10;FAXQuOj859ERdHjpT1MYaWJLFLl5KK4FXNyfJKL42KIoi358/PX3B8Bof8wuALAHYQNECBsgQtgA&#10;EcIGiBA2QISwASKEDRAhbIAIYQNECBsgQtgAEcIGiBA2QISwASKEDRAhbIAIYQNECBsgQtgAEcIG&#10;iBA2QISwASKEDRAhbIAIYQNECBsgQtgAEcIGiBA2QISwASKEDRAhbIAIYQNECBsgQtgAEcIGiPhz&#10;dgHgRj4P/MxjeCmKMrMBIirNbI5cFZ5te4WAFc0Km7PBcuRvCB8oLBk2PQLm6N8XPFBMImxGh8yr&#10;YwodKGJk2MwIme+EDhQx6mlUhaB59vlRr0ywld5hU31QVy4b3FrPsFllIK9STriVXmGz2gBerbyw&#10;vB4LxD0GbssC7tXjfjYeF2hwNWyuDPirA/3591vLIXAg5MptVOsAf3z0H+BX/qZbKghoDZuWAToi&#10;ZHodQ+DAYC1h0xo0SW6NoJizYdPyZvasgX/22GY3MNDI/WzMLoD/nAmbM1f+SkFjdgMFHA2b1Qdh&#10;pfCDLY24jVp9YK8erFDSkbBZ9fbpu8plg9vruZ/NCoP58VF75rLT7vyvzjVxjkf7wV3qe7p3YVN5&#10;YI6Ueo2hpX5n7r38rrzvynL0fEfV/2r1fSu9ZjYa4JyeIb7CboSzL1q71XdJlb7KJWVmJxk56KoO&#10;gpmfON+xvst6tUA8+2p0N6n6rNJus3dt3K2+y+vx6Fuyv5fukLMHwG7Hn32+S/D1u+PN6oi7Hffr&#10;2Due9xKEzVizO6ArPGX8tkDsMwjXjVgYbX10W62dqjzW/vKqPAK0kx2fRlV0dPB9/dyqA2BU6I18&#10;4tVj+1k+hM0oo2eGZ0Nn9uxm5LFb9lhqtXrYT2XNZp4eA7Da7dFPKpWxV1kqndMyhE1/6febKnf8&#10;0WWb+ZJw5XovqcJtVOUpqQ7VrlLdjSpL9Rd7SzGzyas0CEepdI6Jb/TgAGHT16yr3I4dvtKMYsf6&#10;P63CbdSdVO50qSdSleqgUlm2Z2ZDTzsP7p3P/RBhw4p22tHwNoQNEGHNZm2VFknhJWFTkxDhdiqE&#10;zax769kDevbxIapC2Mxgg6V7szhc0G8LxEcby+A5ZvZ+vDDdrjObFAED//LoexxBA096hM1dB9WV&#10;+/5UnTye/kFpr26j7vr6/Ohz6vX3BQi3Ys1mPqHS3+xtUPlBrzWbO86AWpzdOc6AYBvvwuZug2Hk&#10;RuQzt6iE8no+jTK7OUbQsKUjYXNmcFQOnApfvCdo2NaIz9lUDpyZBE0/R+pSPyzmaNisPlBWedzN&#10;uvSBN87MbFa9ndph4bZSfVeiXgoZ+bpChYauUIbRdjjHn1S6MOzaBqecDZuzDTzzbefkd0DPopO/&#10;5xa6iJaZzejPoPQgaPZgK5SFtN5GtQZO4ipTNWh6nbu9cdr0rjPtcNKVNZvWQTqikWY3fOoKq3P/&#10;34wHF9qhwdUXMa+8Gf78e7NuzWbcPrW8JKhz9/NVlyssB9xKj7e+e2xFMaMRZ67THOnwI+rkrm9D&#10;t/TBoxc7AdNJry0mVtv7ZsSAu9rhU8f+7edWD6Fes2wG6fk5mxU66x23dXh8+39n6qCw3h/qqzyY&#10;E+VKn3vVup5pVp1oizdGfYK4UsWnAzB1rEp1XI3QL2jk6woVZjl3vMq9qtfZ9V1Jqv+p84MSexB/&#10;NUZyEa5CB+h93kfPabXF+tFG1UeFPraU5Ibnz43Tu/ErN/zV0Gk5txkBX1mvvle5n5U369sVfmq0&#10;qq8Z9HKmw/c6t+9/58oH2q78XiVng+fMOd+hfoap9FUuOzXUHdeSVqQ+gnz9LhAhbIAIYQNECBsg&#10;QtgAEcIGiBA2QISwASKEDRAhbIAIYQNECBsgQtgAEcIGiBA2QISwASKEDRAhbIAIYQNECBsgQtgA&#10;EcIGiBA2QISwASKEDRAhbIAIYQNECBsgQtgAEcIGiBA2QISwASL+AdCwzcFCYORjAAAAAElFTkSu&#10;QmCCUEsDBAoAAAAAAAAAIQBK/TYyRQwAAEUMAAAUAAAAZHJzL21lZGlhL2ltYWdlMi5wbmeJUE5H&#10;DQoaCgAAAA1JSERSAAAC8gAAAJEIBgAAAKFkXJEAAAAGUExURQCpt////1hLFBkAAAAGYktHRAD/&#10;AP8A/6C9p5MAAAAJcEhZcwAADsQAAA7EAZUrDhsAAAvTSURBVHic7d1dcts6EgZQaWoW5xVkkV6B&#10;d8d5SGmiODIFkvjpBs6pysOtK4sQ0QQ+ghR137btBgAA5PKf0Q0AAACOE+QBACAhQR4AABIS5AEA&#10;ICFBHgAAEhLkAQAgIUEeAAASEuQBACAhQR4AABIS5AEAICFBHgAAEhLkAQAgIUEeAAASEuQBACAh&#10;QR4AABIS5AEAICFBHgAAEhLkAQAgIUEeAAASEuQBACAhQR4AABIS5AEAICFBHgAAEhLkAQAgIUEe&#10;AAASEuQBACAhQR4AABIS5AEAICFBHgAAEhLkAQAgIUEeAAASEuQBACAhQR4AABIS5AEAICFBHgAA&#10;EhLkAQAgof+ObgAAwFX3z69t7/9vvz7uvdoCvViRBwCAhAR5AABIyK01jby7xPcQ8VJf5rYT0/3z&#10;a1MvjFQ6rtWm7udjPCMSQZ6/jJrsmM/3Wnr+b5Mgq/h+HKj9nIxnROXWmsGyBmcDF3ve1XXWuoer&#10;7p9f2+Pf6LZQxnhGZIJ8I4Iuqyqd1Ex+rE6gj+/IeKYvGUGQ5/8MQgD9CYHAWYJ8ANkGcFcb9kXq&#10;z0htAfY5XoGjBPmGBN51RboPtmdbInxeyMwxFIe+IANBntvtZsBqKUqgv93at8XJK1wXZbxYnfGM&#10;DAT5ILIM3Aa281YK9MA1jk+ghOfIN7b9+rgbkOFfTgqJqHZdXhn//fBQHvqJUazIY+WHqkxo8Mf2&#10;6+P++Hfm743PYxnPiE6QDyT6gG1Ao9RerVwJNZCZ2s/JeEZkbq3pwO01rMjkBq89jo0jPzbkeBrL&#10;/icqK/KLc4IBAJCTIB9M1GBtNQKgriPjatS5ARhLkO9EEAbgO3MDcIUgDwAACQnyAfW6hFq6HStG&#10;AO0YY4GzBPmODNYAnOU+eeC7po+fLBl0hFv2uGpAD7OMVbN8DmI5cgKhvsbQR+u6b1u9E/waqwWz&#10;F1iUgy1yQL5aR63aPGo17NXnidSWV1oGynfvXbONNbbTUuvPMNOJQeQx73aL1b5a40vvfVlrbDj6&#10;vlfe+4qo/ZR5f2UZz55VWZGvGSoe75VxZ5bw41Cvtaih223eOuKcWcaqWp/DscKz2nOT+qqvRX6Y&#10;PXeVyvr5LwX5loFUYa1DHdFDqzrr+aubjhVa6LG4pL6uydRHJQuWvX+teOYF1NNfdo32ZJUZtQwe&#10;Ja9rfZDdP782dURrPeqs5yQ7y3YYr+cY/LzNntubwYg+0k95nAryDvxrrEiM6dPZ6oj3evZ5j9Xy&#10;Xhwr8xvZx+qr3Mz9FGlxInMuOxzkRxWVA38eMw9MxDBqRanl/au9OVbmFaFvrfrui7J/zrYhczDO&#10;5lCQH11Uo7c/QssvH+2Z7ckv0dpAOzP170yfhRii1VS09kQQbZ/MdLXxlewnHcVfdj2zs2s82uzV&#10;32Tf6bfbmk+vaXVmv3IdcU1JDRytr1q1dWV82Nv+auMOf7SqqavvbTyup1U/nemjCDln9PZ7aPKD&#10;UKWd/XjdCjt6dUf7+MiA8fzaI9s5OjDVej55jQkrUlsyOtPv0e+3Pzrunt0O41w5XlvW1KvXqq1z&#10;evaTPppD0a01R27HODPQHP07xXfOqNtqjvTX2Ro6+/dqaS1X6ivqIyavfqZVT+Yiifalwhp1YSw+&#10;rnc/9eijFlc9S83+JdeH04+f/K7nKuMsev0C5UhHQ3yt7a5WS7wX6UpILbXq3PEyr5ZXQ2u/X+a5&#10;7qqeC16v3q/0tSv3UVRvg3zvMxoTyppa9Hu00MU4WcaVUSe+Ld6PMqMfQPD8/q22obbqmbWPRszD&#10;oz9zLdVW5IltxGQRYYKa5UDlnBbhJEJNzTqZrybKLTU9+t3Cys+i9FOrPhoxrqxUR5eDvIH/mtUH&#10;tygTyKz7lzyyTeZcs+KYo7bi00f57Ab5UQONQsov2pdM1NR6ZuzzXp9pxn0XSY8VzSgnhmesdJKT&#10;uZ+OiLagln1/Ptt9/GTkD+q5s+VWGSjgQS0TUetHC0Z6771trhTUa+jdT9n7KHPbz3CPfACr314D&#10;NQnxRHH//Nqe/41uTyb2V2wjHxl51WxzRJMfhIJ3Iq4EucpDqdorVtFuRXtsb8UwFekzzzoerVpb&#10;mbToox79vmJdCfKTi/y0GgBea/0rrrOeJGQSvZ9Gbdui2jGhbq1Z+RKk22sAuN2EbOY1urZHb7+F&#10;LivywiffqQmAf80YNF4puc3CyixHrJorqgX5VXdgZJ5WA5CDcZhVjDqJm/UYu3Rrzcq3wrTg9hrg&#10;lVknIH7Tv7yiLsqtnItOrcivvMMA4KoVv8QIR7i1qsyhIC/Az8dBAtCPMRf6P4J05uOuOMgL8X2U&#10;Fve7M1X9BTDOzMEBeilZlV897xQF+V476bmzVu8YAPoTwKGPXqvysx/Tb4N8rZ08+47MSJ9ADu4V&#10;pSb1BPOo/hx5g8N1V2+viX41Q40AwD4nXL/t7YfoeaeH3cdPHtlB26+Pu4KjhAMPAGidG1fIpT8G&#10;+aMhvk5z6EWfATBKScYwT/Hwql4sCv526QehbjcHWitnfxxKYQMAWbTKkavk00tBfpWdBNBSyVjq&#10;JJ1S6imH6P10//za9v6Nahd/O/1lVyE+rx73pEU8yF3KhXIRj2HmoLbii9hHz196jdi+UV6uyNtB&#10;McwcKiPW2Mz7GyAT43Fstfsn+vtFdvke+RYihrwM7DeYW69j3FiyhhH9rLaO673PovdR9Pb1Fi7I&#10;66DjIj5hKNq9f+qK6M5+wb02x8ocotTTGSutpmbup9pW6veaQgX5FQr1qNkLu0efuzee2RgryUjd&#10;xjdDH602n4cJ8jMUD+e07PuIdRWpTZHawrEJqEXfqYe5RFrtLd3GaiHsdovTTxH66N17G6P+dTrI&#10;19qZHmPUT+8BMksoWXHiYA7GYWppWQNqqx59tG/F+fxlkO91djhL4bQW7X7zI0aF+aj7A945OhFd&#10;DWCOlbmdqaea24/4Ha6Ijs6Vo+bLlfsoqsu31pwpJqs//KRGKMkwKEWq/0ht4bczdXnkh1r8qMta&#10;ep8cnnkPAXHMSXzEPlILx5z+Qahnj0LY2/mtbp3Q4WVG7qczPxD1/PpW98yNrp1I9RupLVwnoPNd&#10;1HGYv+mn81adw34M8leL6Yoj2/7pdbN1aNRfSy11pf2ZP/c7kZ6oE6kt5D/miSfqOGxcqadVP434&#10;jp3xr0yYp9Y8PIrFgT2fSH068lv3PUVqC8eNvpI2atu0E61fo7Ungmj7JFp7XsnQxlZ2g3zkp5xQ&#10;LtJ+jdCWCG2AUtuvj7uxmJoi9O+Ius4kyv6J0Ab2vV2R9+WGOGbZR6M+R8+BMVJfRWoL561Yu7Tj&#10;ak8OK/fT6O1nUXRrTevbEH56f504r96rDSNqKVL9RmoL57U8bqKsANKPqz05jOijTP2Uqa0tFD+1&#10;5rGjan6htfR1vvBwXvQCb92/oz9/pPqN1BauqTkejz5GGK/2/L63Dc7RR/zk8OMnrxbTmULpUcBZ&#10;zBjGnmui94liD5H6LFJbuO7MsRPp2CCWUQt2lJt9vjwqc9truW/b9Tp4V0ytdnTJ8+vJK+IPVdQQ&#10;6TGPkdpCPOqD223esXgmM/aR8adMlSAPwHxMpMAoxp8y4Z4jDwAAe4T43wR5AADC8F2ucoI8AABp&#10;WI3/Q5AH4B/uTwVGsBp/zOHHTwLQjsdIAlDKijwAf7EiBkRlEeNvgjxAIKWTVKuwLcQDoxh/jhPk&#10;AZKqPenN+KMywDyMO/8S5AESqxXmrYQBIxmDzhHkAYI5uup0ZQK8f35tR//eqhhADJ5aAzCB5zD+&#10;LmhfCf5CPDCCsee1+7a5kgEQUbRLzSZSoAW/W3GeW2sAgjJxARgL9wjyAIFFmcCitAOYS7Qrj9kI&#10;8gDBjQzR26+PuxAPEJMgD5DAiDAtwAOjGYf2eWoNQBKPCa31pWgTJ9CD22quE+QBknkO2jUnQgEe&#10;iMSY9J7HTwJM5EiwN0kC5CbIAwBAQr7sCgAACQnyAACQkCAPAAAJCfIAAJCQIA8AAAkJ8gAAkJAg&#10;DwAACQnyAACQkCAPAAAJCfIAAJCQIA8AAAkJ8gAAkJAgDwAACf0PC6sXJ/5cbe8AAAAASUVORK5C&#10;YIJQSwMEFAAGAAgAAAAhAEOLQkHgAAAACwEAAA8AAABkcnMvZG93bnJldi54bWxMj0Frg0AQhe+F&#10;/odlCr01q5ZYY11DCG1PodCkUHLb6EQl7qy4GzX/vuOpvb3HfLx5L1tPphUD9q6xpCBcBCCQCls2&#10;VCn4Prw/JSCc11Tq1hIquKGDdX5/l+m0tCN94bD3leAQcqlWUHvfpVK6okaj3cJ2SHw7295oz7av&#10;ZNnrkcNNK6MgiKXRDfGHWne4rbG47K9Gwceox81z+DbsLuft7XhYfv7sQlTq8WHavILwOPk/GOb6&#10;XB1y7nSyVyqdaBW8JMsVoywi3jQDQRTGIE6zihOQeSb/b8h/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JLlH1lWAgAAFwcAAA4AAAAAAAAAAAAA&#10;AAAAOgIAAGRycy9lMm9Eb2MueG1sUEsBAi0ACgAAAAAAAAAhAFdAxvY3BgAANwYAABQAAAAAAAAA&#10;AAAAAAAAvAQAAGRycy9tZWRpYS9pbWFnZTEucG5nUEsBAi0ACgAAAAAAAAAhAEr9NjJFDAAARQwA&#10;ABQAAAAAAAAAAAAAAAAAJQsAAGRycy9tZWRpYS9pbWFnZTIucG5nUEsBAi0AFAAGAAgAAAAhAEOL&#10;QkHgAAAACwEAAA8AAAAAAAAAAAAAAAAAnBcAAGRycy9kb3ducmV2LnhtbFBLAQItABQABgAIAAAA&#10;IQAubPAAxQAAAKUBAAAZAAAAAAAAAAAAAAAAAKkYAABkcnMvX3JlbHMvZTJvRG9jLnhtbC5yZWxz&#10;UEsFBgAAAAAHAAcAvgEAAKU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width:432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hhwgAAANoAAAAPAAAAZHJzL2Rvd25yZXYueG1sRI9Bi8Iw&#10;FITvwv6H8Bb2pqkLK241SimsiKigq3h9NM+22LyUJtb6740geBxm5htmOu9MJVpqXGlZwXAQgSDO&#10;rC45V3D4/+uPQTiPrLGyTAru5GA+++hNMdb2xjtq9z4XAcIuRgWF93UspcsKMugGtiYO3tk2Bn2Q&#10;TS51g7cAN5X8jqKRNFhyWCiwprSg7LK/GgWbxKencnxNtsfNKV0vfvLVqE2U+vrskgkIT51/h1/t&#10;pVbwC88r4QbI2QMAAP//AwBQSwECLQAUAAYACAAAACEA2+H2y+4AAACFAQAAEwAAAAAAAAAAAAAA&#10;AAAAAAAAW0NvbnRlbnRfVHlwZXNdLnhtbFBLAQItABQABgAIAAAAIQBa9CxbvwAAABUBAAALAAAA&#10;AAAAAAAAAAAAAB8BAABfcmVscy8ucmVsc1BLAQItABQABgAIAAAAIQB8w/hhwgAAANoAAAAPAAAA&#10;AAAAAAAAAAAAAAcCAABkcnMvZG93bnJldi54bWxQSwUGAAAAAAMAAwC3AAAA9gIAAAAA&#10;">
                <v:imagedata r:id="rId3" o:title=""/>
              </v:shape>
              <v:shape id="Image 10" o:spid="_x0000_s1028" type="#_x0000_t75" style="position:absolute;left:3459;width:1150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ww+wwAAANsAAAAPAAAAZHJzL2Rvd25yZXYueG1sRI9BawJB&#10;DIXvQv/DkII3na2Klq2jFEFRD4K2vYeddGfpTma7M+r6781B8JbwXt77Ml92vlYXamMV2MDbMANF&#10;XARbcWng+2s9eAcVE7LFOjAZuFGE5eKlN8fchisf6XJKpZIQjjkacCk1udaxcOQxDkNDLNpvaD0m&#10;WdtS2xavEu5rPcqyqfZYsTQ4bGjlqPg7nb2BOm3H3c9mPdvsxhO314f/LPqpMf3X7vMDVKIuPc2P&#10;660VfKGXX2QAvbgDAAD//wMAUEsBAi0AFAAGAAgAAAAhANvh9svuAAAAhQEAABMAAAAAAAAAAAAA&#10;AAAAAAAAAFtDb250ZW50X1R5cGVzXS54bWxQSwECLQAUAAYACAAAACEAWvQsW78AAAAVAQAACwAA&#10;AAAAAAAAAAAAAAAfAQAAX3JlbHMvLnJlbHNQSwECLQAUAAYACAAAACEAodsMPsMAAADbAAAADwAA&#10;AAAAAAAAAAAAAAAHAgAAZHJzL2Rvd25yZXYueG1sUEsFBgAAAAADAAMAtwAAAPcCAAAAAA==&#10;">
                <v:imagedata r:id="rId4"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87BDB"/>
    <w:multiLevelType w:val="hybridMultilevel"/>
    <w:tmpl w:val="ABEC1EBA"/>
    <w:lvl w:ilvl="0" w:tplc="49C46F84">
      <w:start w:val="1"/>
      <w:numFmt w:val="decimal"/>
      <w:lvlText w:val="%1."/>
      <w:lvlJc w:val="left"/>
      <w:pPr>
        <w:ind w:left="1364" w:hanging="571"/>
      </w:pPr>
      <w:rPr>
        <w:rFonts w:ascii="Arial" w:eastAsia="Arial" w:hAnsi="Arial" w:cs="Arial" w:hint="default"/>
        <w:b w:val="0"/>
        <w:bCs w:val="0"/>
        <w:i w:val="0"/>
        <w:iCs w:val="0"/>
        <w:color w:val="004B6B"/>
        <w:spacing w:val="-1"/>
        <w:w w:val="83"/>
        <w:sz w:val="23"/>
        <w:szCs w:val="23"/>
        <w:lang w:val="en-US" w:eastAsia="en-US" w:bidi="ar-SA"/>
      </w:rPr>
    </w:lvl>
    <w:lvl w:ilvl="1" w:tplc="79148CAE">
      <w:numFmt w:val="bullet"/>
      <w:lvlText w:val="•"/>
      <w:lvlJc w:val="left"/>
      <w:pPr>
        <w:ind w:left="2130" w:hanging="571"/>
      </w:pPr>
      <w:rPr>
        <w:rFonts w:hint="default"/>
        <w:lang w:val="en-US" w:eastAsia="en-US" w:bidi="ar-SA"/>
      </w:rPr>
    </w:lvl>
    <w:lvl w:ilvl="2" w:tplc="5F04A9FC">
      <w:numFmt w:val="bullet"/>
      <w:lvlText w:val="•"/>
      <w:lvlJc w:val="left"/>
      <w:pPr>
        <w:ind w:left="2901" w:hanging="571"/>
      </w:pPr>
      <w:rPr>
        <w:rFonts w:hint="default"/>
        <w:lang w:val="en-US" w:eastAsia="en-US" w:bidi="ar-SA"/>
      </w:rPr>
    </w:lvl>
    <w:lvl w:ilvl="3" w:tplc="9D86A700">
      <w:numFmt w:val="bullet"/>
      <w:lvlText w:val="•"/>
      <w:lvlJc w:val="left"/>
      <w:pPr>
        <w:ind w:left="3671" w:hanging="571"/>
      </w:pPr>
      <w:rPr>
        <w:rFonts w:hint="default"/>
        <w:lang w:val="en-US" w:eastAsia="en-US" w:bidi="ar-SA"/>
      </w:rPr>
    </w:lvl>
    <w:lvl w:ilvl="4" w:tplc="32124B5A">
      <w:numFmt w:val="bullet"/>
      <w:lvlText w:val="•"/>
      <w:lvlJc w:val="left"/>
      <w:pPr>
        <w:ind w:left="4442" w:hanging="571"/>
      </w:pPr>
      <w:rPr>
        <w:rFonts w:hint="default"/>
        <w:lang w:val="en-US" w:eastAsia="en-US" w:bidi="ar-SA"/>
      </w:rPr>
    </w:lvl>
    <w:lvl w:ilvl="5" w:tplc="3E4097DA">
      <w:numFmt w:val="bullet"/>
      <w:lvlText w:val="•"/>
      <w:lvlJc w:val="left"/>
      <w:pPr>
        <w:ind w:left="5213" w:hanging="571"/>
      </w:pPr>
      <w:rPr>
        <w:rFonts w:hint="default"/>
        <w:lang w:val="en-US" w:eastAsia="en-US" w:bidi="ar-SA"/>
      </w:rPr>
    </w:lvl>
    <w:lvl w:ilvl="6" w:tplc="1132284E">
      <w:numFmt w:val="bullet"/>
      <w:lvlText w:val="•"/>
      <w:lvlJc w:val="left"/>
      <w:pPr>
        <w:ind w:left="5983" w:hanging="571"/>
      </w:pPr>
      <w:rPr>
        <w:rFonts w:hint="default"/>
        <w:lang w:val="en-US" w:eastAsia="en-US" w:bidi="ar-SA"/>
      </w:rPr>
    </w:lvl>
    <w:lvl w:ilvl="7" w:tplc="BB0C3794">
      <w:numFmt w:val="bullet"/>
      <w:lvlText w:val="•"/>
      <w:lvlJc w:val="left"/>
      <w:pPr>
        <w:ind w:left="6754" w:hanging="571"/>
      </w:pPr>
      <w:rPr>
        <w:rFonts w:hint="default"/>
        <w:lang w:val="en-US" w:eastAsia="en-US" w:bidi="ar-SA"/>
      </w:rPr>
    </w:lvl>
    <w:lvl w:ilvl="8" w:tplc="AF723DD0">
      <w:numFmt w:val="bullet"/>
      <w:lvlText w:val="•"/>
      <w:lvlJc w:val="left"/>
      <w:pPr>
        <w:ind w:left="7524" w:hanging="571"/>
      </w:pPr>
      <w:rPr>
        <w:rFonts w:hint="default"/>
        <w:lang w:val="en-US" w:eastAsia="en-US" w:bidi="ar-SA"/>
      </w:rPr>
    </w:lvl>
  </w:abstractNum>
  <w:abstractNum w:abstractNumId="1" w15:restartNumberingAfterBreak="0">
    <w:nsid w:val="193B120C"/>
    <w:multiLevelType w:val="multilevel"/>
    <w:tmpl w:val="F1AA8BAC"/>
    <w:lvl w:ilvl="0">
      <w:start w:val="6"/>
      <w:numFmt w:val="decimal"/>
      <w:lvlText w:val="%1"/>
      <w:lvlJc w:val="left"/>
      <w:pPr>
        <w:ind w:left="948" w:hanging="761"/>
      </w:pPr>
      <w:rPr>
        <w:rFonts w:hint="default"/>
        <w:lang w:val="en-US" w:eastAsia="en-US" w:bidi="ar-SA"/>
      </w:rPr>
    </w:lvl>
    <w:lvl w:ilvl="1">
      <w:start w:val="3"/>
      <w:numFmt w:val="decimal"/>
      <w:lvlText w:val="%1.%2"/>
      <w:lvlJc w:val="left"/>
      <w:pPr>
        <w:ind w:left="948" w:hanging="761"/>
      </w:pPr>
      <w:rPr>
        <w:rFonts w:ascii="Arial" w:eastAsia="Arial" w:hAnsi="Arial" w:cs="Arial" w:hint="default"/>
        <w:b/>
        <w:bCs/>
        <w:i w:val="0"/>
        <w:iCs w:val="0"/>
        <w:color w:val="004B6C"/>
        <w:spacing w:val="0"/>
        <w:w w:val="99"/>
        <w:sz w:val="32"/>
        <w:szCs w:val="32"/>
        <w:lang w:val="en-US" w:eastAsia="en-US" w:bidi="ar-SA"/>
      </w:rPr>
    </w:lvl>
    <w:lvl w:ilvl="2">
      <w:start w:val="1"/>
      <w:numFmt w:val="decimal"/>
      <w:lvlText w:val="%1.%2.%3"/>
      <w:lvlJc w:val="left"/>
      <w:pPr>
        <w:ind w:left="948" w:hanging="850"/>
      </w:pPr>
      <w:rPr>
        <w:rFonts w:ascii="Arial" w:eastAsia="Arial" w:hAnsi="Arial" w:cs="Arial" w:hint="default"/>
        <w:b w:val="0"/>
        <w:bCs w:val="0"/>
        <w:i w:val="0"/>
        <w:iCs w:val="0"/>
        <w:color w:val="004B6C"/>
        <w:spacing w:val="-2"/>
        <w:w w:val="99"/>
        <w:sz w:val="24"/>
        <w:szCs w:val="24"/>
        <w:lang w:val="en-US" w:eastAsia="en-US" w:bidi="ar-SA"/>
      </w:rPr>
    </w:lvl>
    <w:lvl w:ilvl="3">
      <w:numFmt w:val="bullet"/>
      <w:lvlText w:val="•"/>
      <w:lvlJc w:val="left"/>
      <w:pPr>
        <w:ind w:left="3377" w:hanging="850"/>
      </w:pPr>
      <w:rPr>
        <w:rFonts w:hint="default"/>
        <w:lang w:val="en-US" w:eastAsia="en-US" w:bidi="ar-SA"/>
      </w:rPr>
    </w:lvl>
    <w:lvl w:ilvl="4">
      <w:numFmt w:val="bullet"/>
      <w:lvlText w:val="•"/>
      <w:lvlJc w:val="left"/>
      <w:pPr>
        <w:ind w:left="4190" w:hanging="850"/>
      </w:pPr>
      <w:rPr>
        <w:rFonts w:hint="default"/>
        <w:lang w:val="en-US" w:eastAsia="en-US" w:bidi="ar-SA"/>
      </w:rPr>
    </w:lvl>
    <w:lvl w:ilvl="5">
      <w:numFmt w:val="bullet"/>
      <w:lvlText w:val="•"/>
      <w:lvlJc w:val="left"/>
      <w:pPr>
        <w:ind w:left="5003" w:hanging="850"/>
      </w:pPr>
      <w:rPr>
        <w:rFonts w:hint="default"/>
        <w:lang w:val="en-US" w:eastAsia="en-US" w:bidi="ar-SA"/>
      </w:rPr>
    </w:lvl>
    <w:lvl w:ilvl="6">
      <w:numFmt w:val="bullet"/>
      <w:lvlText w:val="•"/>
      <w:lvlJc w:val="left"/>
      <w:pPr>
        <w:ind w:left="5815" w:hanging="850"/>
      </w:pPr>
      <w:rPr>
        <w:rFonts w:hint="default"/>
        <w:lang w:val="en-US" w:eastAsia="en-US" w:bidi="ar-SA"/>
      </w:rPr>
    </w:lvl>
    <w:lvl w:ilvl="7">
      <w:numFmt w:val="bullet"/>
      <w:lvlText w:val="•"/>
      <w:lvlJc w:val="left"/>
      <w:pPr>
        <w:ind w:left="6628" w:hanging="850"/>
      </w:pPr>
      <w:rPr>
        <w:rFonts w:hint="default"/>
        <w:lang w:val="en-US" w:eastAsia="en-US" w:bidi="ar-SA"/>
      </w:rPr>
    </w:lvl>
    <w:lvl w:ilvl="8">
      <w:numFmt w:val="bullet"/>
      <w:lvlText w:val="•"/>
      <w:lvlJc w:val="left"/>
      <w:pPr>
        <w:ind w:left="7440" w:hanging="850"/>
      </w:pPr>
      <w:rPr>
        <w:rFonts w:hint="default"/>
        <w:lang w:val="en-US" w:eastAsia="en-US" w:bidi="ar-SA"/>
      </w:rPr>
    </w:lvl>
  </w:abstractNum>
  <w:abstractNum w:abstractNumId="2" w15:restartNumberingAfterBreak="0">
    <w:nsid w:val="25EF728A"/>
    <w:multiLevelType w:val="hybridMultilevel"/>
    <w:tmpl w:val="3168AAE0"/>
    <w:lvl w:ilvl="0" w:tplc="C638F582">
      <w:numFmt w:val="bullet"/>
      <w:lvlText w:val=""/>
      <w:lvlJc w:val="left"/>
      <w:pPr>
        <w:ind w:left="720" w:hanging="360"/>
      </w:pPr>
      <w:rPr>
        <w:rFonts w:ascii="Symbol" w:eastAsia="Arial" w:hAnsi="Symbo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4A703E1"/>
    <w:multiLevelType w:val="multilevel"/>
    <w:tmpl w:val="0BCABE80"/>
    <w:lvl w:ilvl="0">
      <w:start w:val="1"/>
      <w:numFmt w:val="decimal"/>
      <w:lvlText w:val="%1."/>
      <w:lvlJc w:val="left"/>
      <w:pPr>
        <w:ind w:left="986" w:hanging="888"/>
      </w:pPr>
      <w:rPr>
        <w:rFonts w:ascii="Arial" w:eastAsia="Arial" w:hAnsi="Arial" w:cs="Arial" w:hint="default"/>
        <w:b/>
        <w:bCs/>
        <w:i w:val="0"/>
        <w:iCs w:val="0"/>
        <w:color w:val="004B6C"/>
        <w:spacing w:val="0"/>
        <w:w w:val="99"/>
        <w:sz w:val="32"/>
        <w:szCs w:val="32"/>
        <w:lang w:val="en-US" w:eastAsia="en-US" w:bidi="ar-SA"/>
      </w:rPr>
    </w:lvl>
    <w:lvl w:ilvl="1">
      <w:start w:val="1"/>
      <w:numFmt w:val="decimal"/>
      <w:lvlText w:val="%1.%2"/>
      <w:lvlJc w:val="left"/>
      <w:pPr>
        <w:ind w:left="948" w:hanging="850"/>
      </w:pPr>
      <w:rPr>
        <w:rFonts w:ascii="Arial" w:eastAsia="Arial" w:hAnsi="Arial" w:cs="Arial" w:hint="default"/>
        <w:b w:val="0"/>
        <w:bCs w:val="0"/>
        <w:i w:val="0"/>
        <w:iCs w:val="0"/>
        <w:color w:val="004B6C"/>
        <w:spacing w:val="0"/>
        <w:w w:val="99"/>
        <w:sz w:val="24"/>
        <w:szCs w:val="24"/>
        <w:lang w:val="en-US" w:eastAsia="en-US" w:bidi="ar-SA"/>
      </w:rPr>
    </w:lvl>
    <w:lvl w:ilvl="2">
      <w:numFmt w:val="bullet"/>
      <w:lvlText w:val="•"/>
      <w:lvlJc w:val="left"/>
      <w:pPr>
        <w:ind w:left="1231" w:hanging="284"/>
      </w:pPr>
      <w:rPr>
        <w:rFonts w:ascii="Courier New" w:eastAsia="Courier New" w:hAnsi="Courier New" w:cs="Courier New" w:hint="default"/>
        <w:b w:val="0"/>
        <w:bCs w:val="0"/>
        <w:i w:val="0"/>
        <w:iCs w:val="0"/>
        <w:color w:val="004B6C"/>
        <w:spacing w:val="0"/>
        <w:w w:val="100"/>
        <w:sz w:val="22"/>
        <w:szCs w:val="22"/>
        <w:lang w:val="en-US" w:eastAsia="en-US" w:bidi="ar-SA"/>
      </w:rPr>
    </w:lvl>
    <w:lvl w:ilvl="3">
      <w:numFmt w:val="bullet"/>
      <w:lvlText w:val="•"/>
      <w:lvlJc w:val="left"/>
      <w:pPr>
        <w:ind w:left="1240" w:hanging="284"/>
      </w:pPr>
      <w:rPr>
        <w:rFonts w:hint="default"/>
        <w:lang w:val="en-US" w:eastAsia="en-US" w:bidi="ar-SA"/>
      </w:rPr>
    </w:lvl>
    <w:lvl w:ilvl="4">
      <w:numFmt w:val="bullet"/>
      <w:lvlText w:val="•"/>
      <w:lvlJc w:val="left"/>
      <w:pPr>
        <w:ind w:left="2358" w:hanging="284"/>
      </w:pPr>
      <w:rPr>
        <w:rFonts w:hint="default"/>
        <w:lang w:val="en-US" w:eastAsia="en-US" w:bidi="ar-SA"/>
      </w:rPr>
    </w:lvl>
    <w:lvl w:ilvl="5">
      <w:numFmt w:val="bullet"/>
      <w:lvlText w:val="•"/>
      <w:lvlJc w:val="left"/>
      <w:pPr>
        <w:ind w:left="3476" w:hanging="284"/>
      </w:pPr>
      <w:rPr>
        <w:rFonts w:hint="default"/>
        <w:lang w:val="en-US" w:eastAsia="en-US" w:bidi="ar-SA"/>
      </w:rPr>
    </w:lvl>
    <w:lvl w:ilvl="6">
      <w:numFmt w:val="bullet"/>
      <w:lvlText w:val="•"/>
      <w:lvlJc w:val="left"/>
      <w:pPr>
        <w:ind w:left="4594" w:hanging="284"/>
      </w:pPr>
      <w:rPr>
        <w:rFonts w:hint="default"/>
        <w:lang w:val="en-US" w:eastAsia="en-US" w:bidi="ar-SA"/>
      </w:rPr>
    </w:lvl>
    <w:lvl w:ilvl="7">
      <w:numFmt w:val="bullet"/>
      <w:lvlText w:val="•"/>
      <w:lvlJc w:val="left"/>
      <w:pPr>
        <w:ind w:left="5712" w:hanging="284"/>
      </w:pPr>
      <w:rPr>
        <w:rFonts w:hint="default"/>
        <w:lang w:val="en-US" w:eastAsia="en-US" w:bidi="ar-SA"/>
      </w:rPr>
    </w:lvl>
    <w:lvl w:ilvl="8">
      <w:numFmt w:val="bullet"/>
      <w:lvlText w:val="•"/>
      <w:lvlJc w:val="left"/>
      <w:pPr>
        <w:ind w:left="6830" w:hanging="284"/>
      </w:pPr>
      <w:rPr>
        <w:rFonts w:hint="default"/>
        <w:lang w:val="en-US" w:eastAsia="en-US" w:bidi="ar-SA"/>
      </w:rPr>
    </w:lvl>
  </w:abstractNum>
  <w:abstractNum w:abstractNumId="4" w15:restartNumberingAfterBreak="0">
    <w:nsid w:val="7A305302"/>
    <w:multiLevelType w:val="hybridMultilevel"/>
    <w:tmpl w:val="8E1AFA58"/>
    <w:lvl w:ilvl="0" w:tplc="9AC62F8E">
      <w:numFmt w:val="bullet"/>
      <w:lvlText w:val="•"/>
      <w:lvlJc w:val="left"/>
      <w:pPr>
        <w:ind w:left="1373" w:hanging="281"/>
      </w:pPr>
      <w:rPr>
        <w:rFonts w:ascii="Courier New" w:eastAsia="Courier New" w:hAnsi="Courier New" w:cs="Courier New" w:hint="default"/>
        <w:b w:val="0"/>
        <w:bCs w:val="0"/>
        <w:i w:val="0"/>
        <w:iCs w:val="0"/>
        <w:color w:val="004B6C"/>
        <w:spacing w:val="0"/>
        <w:w w:val="100"/>
        <w:sz w:val="22"/>
        <w:szCs w:val="22"/>
        <w:lang w:val="en-US" w:eastAsia="en-US" w:bidi="ar-SA"/>
      </w:rPr>
    </w:lvl>
    <w:lvl w:ilvl="1" w:tplc="E37ED8E6">
      <w:numFmt w:val="bullet"/>
      <w:lvlText w:val="•"/>
      <w:lvlJc w:val="left"/>
      <w:pPr>
        <w:ind w:left="2148" w:hanging="281"/>
      </w:pPr>
      <w:rPr>
        <w:rFonts w:hint="default"/>
        <w:lang w:val="en-US" w:eastAsia="en-US" w:bidi="ar-SA"/>
      </w:rPr>
    </w:lvl>
    <w:lvl w:ilvl="2" w:tplc="723CF11E">
      <w:numFmt w:val="bullet"/>
      <w:lvlText w:val="•"/>
      <w:lvlJc w:val="left"/>
      <w:pPr>
        <w:ind w:left="2917" w:hanging="281"/>
      </w:pPr>
      <w:rPr>
        <w:rFonts w:hint="default"/>
        <w:lang w:val="en-US" w:eastAsia="en-US" w:bidi="ar-SA"/>
      </w:rPr>
    </w:lvl>
    <w:lvl w:ilvl="3" w:tplc="91645466">
      <w:numFmt w:val="bullet"/>
      <w:lvlText w:val="•"/>
      <w:lvlJc w:val="left"/>
      <w:pPr>
        <w:ind w:left="3685" w:hanging="281"/>
      </w:pPr>
      <w:rPr>
        <w:rFonts w:hint="default"/>
        <w:lang w:val="en-US" w:eastAsia="en-US" w:bidi="ar-SA"/>
      </w:rPr>
    </w:lvl>
    <w:lvl w:ilvl="4" w:tplc="5326457C">
      <w:numFmt w:val="bullet"/>
      <w:lvlText w:val="•"/>
      <w:lvlJc w:val="left"/>
      <w:pPr>
        <w:ind w:left="4454" w:hanging="281"/>
      </w:pPr>
      <w:rPr>
        <w:rFonts w:hint="default"/>
        <w:lang w:val="en-US" w:eastAsia="en-US" w:bidi="ar-SA"/>
      </w:rPr>
    </w:lvl>
    <w:lvl w:ilvl="5" w:tplc="2C3E9066">
      <w:numFmt w:val="bullet"/>
      <w:lvlText w:val="•"/>
      <w:lvlJc w:val="left"/>
      <w:pPr>
        <w:ind w:left="5223" w:hanging="281"/>
      </w:pPr>
      <w:rPr>
        <w:rFonts w:hint="default"/>
        <w:lang w:val="en-US" w:eastAsia="en-US" w:bidi="ar-SA"/>
      </w:rPr>
    </w:lvl>
    <w:lvl w:ilvl="6" w:tplc="268ABDF6">
      <w:numFmt w:val="bullet"/>
      <w:lvlText w:val="•"/>
      <w:lvlJc w:val="left"/>
      <w:pPr>
        <w:ind w:left="5991" w:hanging="281"/>
      </w:pPr>
      <w:rPr>
        <w:rFonts w:hint="default"/>
        <w:lang w:val="en-US" w:eastAsia="en-US" w:bidi="ar-SA"/>
      </w:rPr>
    </w:lvl>
    <w:lvl w:ilvl="7" w:tplc="40240F7C">
      <w:numFmt w:val="bullet"/>
      <w:lvlText w:val="•"/>
      <w:lvlJc w:val="left"/>
      <w:pPr>
        <w:ind w:left="6760" w:hanging="281"/>
      </w:pPr>
      <w:rPr>
        <w:rFonts w:hint="default"/>
        <w:lang w:val="en-US" w:eastAsia="en-US" w:bidi="ar-SA"/>
      </w:rPr>
    </w:lvl>
    <w:lvl w:ilvl="8" w:tplc="82208BE4">
      <w:numFmt w:val="bullet"/>
      <w:lvlText w:val="•"/>
      <w:lvlJc w:val="left"/>
      <w:pPr>
        <w:ind w:left="7528" w:hanging="281"/>
      </w:pPr>
      <w:rPr>
        <w:rFonts w:hint="default"/>
        <w:lang w:val="en-US" w:eastAsia="en-US" w:bidi="ar-SA"/>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24A"/>
    <w:rsid w:val="001623A2"/>
    <w:rsid w:val="003A1044"/>
    <w:rsid w:val="005E3F2B"/>
    <w:rsid w:val="00704F80"/>
    <w:rsid w:val="007F540B"/>
    <w:rsid w:val="00943B0B"/>
    <w:rsid w:val="009A324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0D6D5"/>
  <w15:docId w15:val="{9977BD45-8D06-4AEB-8C4C-45671A4C6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948" w:hanging="850"/>
      <w:outlineLvl w:val="0"/>
    </w:pPr>
    <w:rPr>
      <w:b/>
      <w:bCs/>
      <w:sz w:val="32"/>
      <w:szCs w:val="32"/>
    </w:rPr>
  </w:style>
  <w:style w:type="paragraph" w:styleId="Heading2">
    <w:name w:val="heading 2"/>
    <w:basedOn w:val="Normal"/>
    <w:uiPriority w:val="9"/>
    <w:unhideWhenUsed/>
    <w:qFormat/>
    <w:pPr>
      <w:ind w:left="854"/>
      <w:outlineLvl w:val="1"/>
    </w:pPr>
    <w:rPr>
      <w:b/>
      <w:bCs/>
      <w:sz w:val="30"/>
      <w:szCs w:val="30"/>
    </w:rPr>
  </w:style>
  <w:style w:type="paragraph" w:styleId="Heading3">
    <w:name w:val="heading 3"/>
    <w:basedOn w:val="Normal"/>
    <w:uiPriority w:val="9"/>
    <w:unhideWhenUsed/>
    <w:qFormat/>
    <w:pPr>
      <w:ind w:left="948" w:hanging="850"/>
      <w:jc w:val="both"/>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59"/>
      <w:ind w:left="1354" w:hanging="593"/>
    </w:pPr>
    <w:rPr>
      <w:sz w:val="23"/>
      <w:szCs w:val="23"/>
    </w:rPr>
  </w:style>
  <w:style w:type="paragraph" w:styleId="BodyText">
    <w:name w:val="Body Text"/>
    <w:basedOn w:val="Normal"/>
    <w:uiPriority w:val="1"/>
    <w:qFormat/>
    <w:rPr>
      <w:sz w:val="24"/>
      <w:szCs w:val="24"/>
    </w:rPr>
  </w:style>
  <w:style w:type="paragraph" w:styleId="Title">
    <w:name w:val="Title"/>
    <w:basedOn w:val="Normal"/>
    <w:uiPriority w:val="10"/>
    <w:qFormat/>
    <w:pPr>
      <w:ind w:left="2976"/>
      <w:jc w:val="center"/>
    </w:pPr>
    <w:rPr>
      <w:b/>
      <w:bCs/>
      <w:sz w:val="48"/>
      <w:szCs w:val="48"/>
    </w:rPr>
  </w:style>
  <w:style w:type="paragraph" w:styleId="ListParagraph">
    <w:name w:val="List Paragraph"/>
    <w:basedOn w:val="Normal"/>
    <w:uiPriority w:val="1"/>
    <w:qFormat/>
    <w:pPr>
      <w:ind w:left="948" w:hanging="85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gdpr-info.eu/art-6-gdp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gdpr-info.eu/art-6-gdpr/"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dpr-info.eu/art-6-gdp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2906</Words>
  <Characters>16570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Kinsella, Louise</dc:creator>
  <cp:lastModifiedBy>William O'Reilly</cp:lastModifiedBy>
  <cp:revision>2</cp:revision>
  <dcterms:created xsi:type="dcterms:W3CDTF">2025-07-31T13:25:00Z</dcterms:created>
  <dcterms:modified xsi:type="dcterms:W3CDTF">2025-07-31T13:25:00Z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2023-03-29T00:00:00Z</vt:filetime>
  </property>
  <property fmtid="{D5CDD505-2E9C-101B-9397-08002B2CF9AE}" pid="3" name="Creator">
    <vt:lpwstr>Microsoft® Word for Microsoft 365</vt:lpwstr>
  </property>
  <property fmtid="{D5CDD505-2E9C-101B-9397-08002B2CF9AE}" pid="4" name="LastSaved">
    <vt:filetime>2025-06-16T00:00:00Z</vt:filetime>
  </property>
  <property fmtid="{D5CDD505-2E9C-101B-9397-08002B2CF9AE}" pid="5" name="Producer">
    <vt:lpwstr>Microsoft® Word for Microsoft 365</vt:lpwstr>
  </property>
</Properties>
</file>