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BD34867" w:rsidR="00BD657B" w:rsidRDefault="5FAFEB91" w:rsidP="3C8E1E76">
      <w:pPr>
        <w:pStyle w:val="Heading1"/>
        <w:rPr>
          <w:rFonts w:ascii="Calibri" w:eastAsia="Calibri" w:hAnsi="Calibri" w:cs="Calibri"/>
          <w:lang w:val="en-US"/>
        </w:rPr>
      </w:pPr>
      <w:r w:rsidRPr="6380BB82">
        <w:rPr>
          <w:rFonts w:ascii="Calibri" w:eastAsia="Calibri" w:hAnsi="Calibri" w:cs="Calibri"/>
          <w:lang w:val="en-US"/>
        </w:rPr>
        <w:t>Design</w:t>
      </w:r>
      <w:r w:rsidR="3510E7CD" w:rsidRPr="6380BB82">
        <w:rPr>
          <w:rFonts w:ascii="Calibri" w:eastAsia="Calibri" w:hAnsi="Calibri" w:cs="Calibri"/>
          <w:lang w:val="en-US"/>
        </w:rPr>
        <w:t>ing</w:t>
      </w:r>
      <w:r w:rsidRPr="6380BB82">
        <w:rPr>
          <w:rFonts w:ascii="Calibri" w:eastAsia="Calibri" w:hAnsi="Calibri" w:cs="Calibri"/>
          <w:lang w:val="en-US"/>
        </w:rPr>
        <w:t xml:space="preserve"> learning activities – </w:t>
      </w:r>
      <w:r w:rsidR="00FD4136">
        <w:rPr>
          <w:rFonts w:ascii="Calibri" w:eastAsia="Calibri" w:hAnsi="Calibri" w:cs="Calibri"/>
          <w:lang w:val="en-US"/>
        </w:rPr>
        <w:t>Online</w:t>
      </w:r>
      <w:r w:rsidRPr="6380BB82">
        <w:rPr>
          <w:rFonts w:ascii="Calibri" w:eastAsia="Calibri" w:hAnsi="Calibri" w:cs="Calibri"/>
          <w:lang w:val="en-US"/>
        </w:rPr>
        <w:t xml:space="preserve"> Delivery</w:t>
      </w:r>
    </w:p>
    <w:p w14:paraId="2B71665B" w14:textId="57A39FD5" w:rsidR="00FD4136" w:rsidRDefault="0CDDAE8C" w:rsidP="3C8E1E76">
      <w:pPr>
        <w:rPr>
          <w:rFonts w:ascii="Calibri" w:eastAsia="Calibri" w:hAnsi="Calibri" w:cs="Calibri"/>
          <w:color w:val="000000" w:themeColor="text1"/>
        </w:rPr>
      </w:pPr>
      <w:r w:rsidRPr="3C8E1E76">
        <w:rPr>
          <w:rFonts w:ascii="Calibri" w:eastAsia="Calibri" w:hAnsi="Calibri" w:cs="Calibri"/>
          <w:color w:val="000000" w:themeColor="text1"/>
          <w:lang w:val="en-US"/>
        </w:rPr>
        <w:t>Learning activities help your students understand and engage with the content and develop any skills necessary to</w:t>
      </w:r>
      <w:r w:rsidRPr="3C8E1E76">
        <w:rPr>
          <w:rFonts w:ascii="Calibri" w:eastAsia="Calibri" w:hAnsi="Calibri" w:cs="Calibri"/>
          <w:color w:val="000000" w:themeColor="text1"/>
        </w:rPr>
        <w:t xml:space="preserve"> achieve the learning objectives. </w:t>
      </w:r>
      <w:r w:rsidR="00FD4136">
        <w:rPr>
          <w:rFonts w:ascii="Calibri" w:eastAsia="Calibri" w:hAnsi="Calibri" w:cs="Calibri"/>
          <w:color w:val="000000" w:themeColor="text1"/>
        </w:rPr>
        <w:t xml:space="preserve">If your module was originally designed as an in-person on-campus module and you are now redesigning it to be an online module, the </w:t>
      </w:r>
      <w:r w:rsidRPr="3C8E1E76">
        <w:rPr>
          <w:rFonts w:ascii="Calibri" w:eastAsia="Calibri" w:hAnsi="Calibri" w:cs="Calibri"/>
          <w:color w:val="000000" w:themeColor="text1"/>
        </w:rPr>
        <w:t xml:space="preserve">template below will help you map these learning activities side by side to see which </w:t>
      </w:r>
      <w:r w:rsidR="00FD4136">
        <w:rPr>
          <w:rFonts w:ascii="Calibri" w:eastAsia="Calibri" w:hAnsi="Calibri" w:cs="Calibri"/>
          <w:color w:val="000000" w:themeColor="text1"/>
        </w:rPr>
        <w:t>learning activities may need to be reworked for the online learning environment.</w:t>
      </w:r>
    </w:p>
    <w:p w14:paraId="6C930AC7" w14:textId="72DFA097" w:rsidR="0CDDAE8C" w:rsidRDefault="00FD4136" w:rsidP="3C8E1E76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If the module will be offered as both an in-person on-campus module as well as an online module, for different cohorts on the same programme, then it’s </w:t>
      </w:r>
      <w:r w:rsidR="0CDDAE8C" w:rsidRPr="3C8E1E76">
        <w:rPr>
          <w:rFonts w:ascii="Calibri" w:eastAsia="Calibri" w:hAnsi="Calibri" w:cs="Calibri"/>
          <w:color w:val="000000" w:themeColor="text1"/>
        </w:rPr>
        <w:t xml:space="preserve">ok if the activities are different for each cohort as long the students have an equitable learning experience. </w:t>
      </w:r>
    </w:p>
    <w:tbl>
      <w:tblPr>
        <w:tblStyle w:val="TableGrid"/>
        <w:tblW w:w="155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60"/>
        <w:gridCol w:w="6520"/>
        <w:gridCol w:w="7426"/>
      </w:tblGrid>
      <w:tr w:rsidR="00FA0842" w14:paraId="51118754" w14:textId="77777777" w:rsidTr="00EA1DEB">
        <w:trPr>
          <w:trHeight w:val="300"/>
        </w:trPr>
        <w:tc>
          <w:tcPr>
            <w:tcW w:w="1560" w:type="dxa"/>
            <w:shd w:val="clear" w:color="auto" w:fill="501549" w:themeFill="accent5" w:themeFillShade="80"/>
            <w:tcMar>
              <w:left w:w="105" w:type="dxa"/>
              <w:right w:w="105" w:type="dxa"/>
            </w:tcMar>
          </w:tcPr>
          <w:p w14:paraId="2015DD66" w14:textId="13045304" w:rsidR="00FA0842" w:rsidRPr="00EA1DEB" w:rsidRDefault="00FA0842" w:rsidP="6380BB82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EA1D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 X</w:t>
            </w:r>
          </w:p>
        </w:tc>
        <w:tc>
          <w:tcPr>
            <w:tcW w:w="6520" w:type="dxa"/>
            <w:shd w:val="clear" w:color="auto" w:fill="501549" w:themeFill="accent5" w:themeFillShade="80"/>
            <w:tcMar>
              <w:left w:w="105" w:type="dxa"/>
              <w:right w:w="105" w:type="dxa"/>
            </w:tcMar>
          </w:tcPr>
          <w:p w14:paraId="5A0B0F12" w14:textId="23449A02" w:rsidR="00FA0842" w:rsidRPr="00EA1DEB" w:rsidRDefault="00FA0842" w:rsidP="3C8E1E76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EA1D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In-person, On-campus</w:t>
            </w:r>
          </w:p>
        </w:tc>
        <w:tc>
          <w:tcPr>
            <w:tcW w:w="7426" w:type="dxa"/>
            <w:shd w:val="clear" w:color="auto" w:fill="501549" w:themeFill="accent5" w:themeFillShade="80"/>
            <w:tcMar>
              <w:left w:w="105" w:type="dxa"/>
              <w:right w:w="105" w:type="dxa"/>
            </w:tcMar>
          </w:tcPr>
          <w:p w14:paraId="3A324A18" w14:textId="77777777" w:rsidR="00FA0842" w:rsidRPr="00EA1DEB" w:rsidRDefault="00FA0842" w:rsidP="00FA0842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EA1D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Equivalent activity</w:t>
            </w:r>
          </w:p>
          <w:p w14:paraId="7E17AE52" w14:textId="48DA7164" w:rsidR="00FA0842" w:rsidRPr="00EA1DEB" w:rsidRDefault="00FA0842" w:rsidP="3C8E1E76">
            <w:pPr>
              <w:rPr>
                <w:rFonts w:ascii="Calibri" w:eastAsia="Calibri" w:hAnsi="Calibri" w:cs="Calibri"/>
                <w:color w:val="FFFFFF" w:themeColor="background1"/>
              </w:rPr>
            </w:pPr>
          </w:p>
        </w:tc>
      </w:tr>
      <w:tr w:rsidR="00FA0842" w14:paraId="4855B779" w14:textId="77777777" w:rsidTr="00FA0842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</w:tcPr>
          <w:p w14:paraId="5303BC66" w14:textId="3E7657A1" w:rsidR="00FA0842" w:rsidRPr="6380BB82" w:rsidRDefault="00FA0842" w:rsidP="6380BB8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LO1</w:t>
            </w:r>
          </w:p>
        </w:tc>
        <w:tc>
          <w:tcPr>
            <w:tcW w:w="6520" w:type="dxa"/>
            <w:tcMar>
              <w:left w:w="105" w:type="dxa"/>
              <w:right w:w="105" w:type="dxa"/>
            </w:tcMar>
          </w:tcPr>
          <w:p w14:paraId="515F8A04" w14:textId="1199C2FD" w:rsidR="00FA0842" w:rsidRPr="3C8E1E76" w:rsidRDefault="00FA0842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Insert a description of the activity</w:t>
            </w:r>
          </w:p>
        </w:tc>
        <w:tc>
          <w:tcPr>
            <w:tcW w:w="7426" w:type="dxa"/>
            <w:tcMar>
              <w:left w:w="105" w:type="dxa"/>
              <w:right w:w="105" w:type="dxa"/>
            </w:tcMar>
          </w:tcPr>
          <w:p w14:paraId="170B8C55" w14:textId="73933EDD" w:rsidR="00FA0842" w:rsidRDefault="00FA0842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Online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>ynchronous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 w:themeColor="text1"/>
                  <w:sz w:val="48"/>
                  <w:szCs w:val="48"/>
                </w:rPr>
                <w:id w:val="5243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BC0" w:rsidRPr="00966BC0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48"/>
                    <w:szCs w:val="48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966B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 Online</w:t>
            </w: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</w:t>
            </w: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>synchronous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 w:themeColor="text1"/>
                  <w:sz w:val="48"/>
                  <w:szCs w:val="48"/>
                </w:rPr>
                <w:id w:val="16067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BC0" w:rsidRPr="00966BC0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48"/>
                    <w:szCs w:val="48"/>
                  </w:rPr>
                  <w:t>☐</w:t>
                </w:r>
              </w:sdtContent>
            </w:sdt>
            <w:r w:rsidR="00966BC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 </w:t>
            </w:r>
          </w:p>
          <w:p w14:paraId="3113496F" w14:textId="77777777" w:rsidR="00FA0842" w:rsidRDefault="00FA0842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4BF4F5C6" w14:textId="336BB819" w:rsidR="00FA0842" w:rsidRPr="00465161" w:rsidRDefault="00FA0842" w:rsidP="00FA0842">
            <w:pPr>
              <w:rPr>
                <w:rFonts w:ascii="Calibri" w:eastAsia="Calibri" w:hAnsi="Calibri" w:cs="Calibri"/>
              </w:rPr>
            </w:pPr>
            <w:r w:rsidRPr="00465161">
              <w:rPr>
                <w:rFonts w:ascii="Calibri" w:eastAsia="Calibri" w:hAnsi="Calibri" w:cs="Calibri"/>
                <w:i/>
                <w:iCs/>
              </w:rPr>
              <w:t>Describe how this activity, or the equivalent activity, will run in the online synchronous/asynchronous environment</w:t>
            </w:r>
          </w:p>
          <w:p w14:paraId="540E6C18" w14:textId="77777777" w:rsidR="00FA0842" w:rsidRPr="3C8E1E76" w:rsidRDefault="00FA0842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FA0842" w14:paraId="2F534A58" w14:textId="77777777" w:rsidTr="00FA0842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</w:tcPr>
          <w:p w14:paraId="4989F4DA" w14:textId="77777777" w:rsidR="00FA0842" w:rsidRPr="3C8E1E76" w:rsidRDefault="00FA0842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6520" w:type="dxa"/>
            <w:tcMar>
              <w:left w:w="105" w:type="dxa"/>
              <w:right w:w="105" w:type="dxa"/>
            </w:tcMar>
          </w:tcPr>
          <w:p w14:paraId="36B6B6BC" w14:textId="77777777" w:rsidR="00FA0842" w:rsidRDefault="00FA0842" w:rsidP="3C8E1E7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List the resources needed to run this activity in-person on-campus</w:t>
            </w:r>
          </w:p>
          <w:p w14:paraId="4C833865" w14:textId="22B28387" w:rsidR="00FA0842" w:rsidRPr="3C8E1E76" w:rsidRDefault="00FA0842" w:rsidP="3C8E1E7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7426" w:type="dxa"/>
            <w:tcMar>
              <w:left w:w="105" w:type="dxa"/>
              <w:right w:w="105" w:type="dxa"/>
            </w:tcMar>
          </w:tcPr>
          <w:p w14:paraId="419B372E" w14:textId="12EEE5C5" w:rsidR="00FA0842" w:rsidRDefault="00FA0842" w:rsidP="00FA08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List the resources needed to run this activity synchronously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/asynchronously</w:t>
            </w: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online</w:t>
            </w:r>
          </w:p>
          <w:p w14:paraId="57353586" w14:textId="77777777" w:rsidR="00FA0842" w:rsidRPr="3C8E1E76" w:rsidRDefault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FA0842" w14:paraId="31C6FB89" w14:textId="77777777" w:rsidTr="00FA0842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</w:tcPr>
          <w:p w14:paraId="09AADCB5" w14:textId="05E9CF97" w:rsidR="00FA0842" w:rsidRPr="3C8E1E76" w:rsidRDefault="00FA0842" w:rsidP="00FA084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6520" w:type="dxa"/>
            <w:tcMar>
              <w:left w:w="105" w:type="dxa"/>
              <w:right w:w="105" w:type="dxa"/>
            </w:tcMar>
          </w:tcPr>
          <w:p w14:paraId="7AE1BDBA" w14:textId="5CB76742" w:rsidR="00FA0842" w:rsidRPr="3C8E1E76" w:rsidRDefault="00FA0842" w:rsidP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Insert a description of the activity</w:t>
            </w:r>
          </w:p>
        </w:tc>
        <w:tc>
          <w:tcPr>
            <w:tcW w:w="7426" w:type="dxa"/>
            <w:tcMar>
              <w:left w:w="105" w:type="dxa"/>
              <w:right w:w="105" w:type="dxa"/>
            </w:tcMar>
          </w:tcPr>
          <w:p w14:paraId="3B69BDE8" w14:textId="73509583" w:rsidR="00FA0842" w:rsidRDefault="00FA0842" w:rsidP="00FA084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Online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>ynchronous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 w:themeColor="text1"/>
                  <w:sz w:val="48"/>
                  <w:szCs w:val="48"/>
                </w:rPr>
                <w:id w:val="120491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BC0" w:rsidRPr="00966BC0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48"/>
                    <w:szCs w:val="48"/>
                  </w:rPr>
                  <w:t>☐</w:t>
                </w:r>
              </w:sdtContent>
            </w:sdt>
            <w:r w:rsidR="00966BC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  <w:r w:rsidR="00966B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 Online</w:t>
            </w: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</w:t>
            </w: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>synchronous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color w:val="000000" w:themeColor="text1"/>
                  <w:sz w:val="48"/>
                  <w:szCs w:val="48"/>
                </w:rPr>
                <w:id w:val="109197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BC0" w:rsidRPr="00966BC0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48"/>
                    <w:szCs w:val="48"/>
                  </w:rPr>
                  <w:t>☐</w:t>
                </w:r>
              </w:sdtContent>
            </w:sdt>
            <w:r w:rsidR="00966BC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 </w:t>
            </w:r>
          </w:p>
          <w:p w14:paraId="7E50E7D4" w14:textId="77777777" w:rsidR="00FA0842" w:rsidRDefault="00FA0842" w:rsidP="00FA084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0DABC83" w14:textId="253B9750" w:rsidR="00FA0842" w:rsidRDefault="00FA0842" w:rsidP="00FA08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Describe how this activity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will run in the online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synchronous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/asynchronous</w:t>
            </w: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environment</w:t>
            </w:r>
          </w:p>
          <w:p w14:paraId="41388EB1" w14:textId="77777777" w:rsidR="00FA0842" w:rsidRPr="3C8E1E76" w:rsidRDefault="00FA0842" w:rsidP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FA0842" w14:paraId="7CE8F0F4" w14:textId="77777777" w:rsidTr="00FA0842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</w:tcPr>
          <w:p w14:paraId="125D8550" w14:textId="77777777" w:rsidR="00FA0842" w:rsidRPr="3C8E1E76" w:rsidRDefault="00FA0842" w:rsidP="00FA084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6520" w:type="dxa"/>
            <w:tcMar>
              <w:left w:w="105" w:type="dxa"/>
              <w:right w:w="105" w:type="dxa"/>
            </w:tcMar>
          </w:tcPr>
          <w:p w14:paraId="5C018C68" w14:textId="77777777" w:rsidR="00FA0842" w:rsidRDefault="00FA0842" w:rsidP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List the resources needed to run this activity in-person on-campus</w:t>
            </w:r>
          </w:p>
          <w:p w14:paraId="28D016F8" w14:textId="77777777" w:rsidR="00FA0842" w:rsidRPr="3C8E1E76" w:rsidRDefault="00FA0842" w:rsidP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7426" w:type="dxa"/>
            <w:tcMar>
              <w:left w:w="105" w:type="dxa"/>
              <w:right w:w="105" w:type="dxa"/>
            </w:tcMar>
          </w:tcPr>
          <w:p w14:paraId="6239A800" w14:textId="77777777" w:rsidR="00FA0842" w:rsidRDefault="00FA0842" w:rsidP="00FA08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List the resources needed to run this activity synchronously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/asynchronously</w:t>
            </w: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online</w:t>
            </w:r>
          </w:p>
          <w:p w14:paraId="520DF7D1" w14:textId="77777777" w:rsidR="00FA0842" w:rsidRPr="3C8E1E76" w:rsidRDefault="00FA0842" w:rsidP="00FA0842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</w:tbl>
    <w:p w14:paraId="62A5DBCB" w14:textId="35A1D8B9" w:rsidR="0CDDAE8C" w:rsidRDefault="0CDDAE8C" w:rsidP="3C8E1E76">
      <w:pPr>
        <w:rPr>
          <w:rFonts w:ascii="Calibri" w:eastAsia="Calibri" w:hAnsi="Calibri" w:cs="Calibri"/>
          <w:color w:val="000000" w:themeColor="text1"/>
          <w:lang w:val="en-US"/>
        </w:rPr>
      </w:pPr>
      <w:r w:rsidRPr="3C8E1E76">
        <w:rPr>
          <w:rFonts w:ascii="Calibri" w:eastAsia="Calibri" w:hAnsi="Calibri" w:cs="Calibri"/>
          <w:color w:val="000000" w:themeColor="text1"/>
        </w:rPr>
        <w:t xml:space="preserve">As you design these learning activities, you will need to take a digital by design approach. 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This means that on a planned, ongoing and consistent basis over the duration of the module, learning technologies are </w:t>
      </w:r>
      <w:r w:rsidRPr="3C8E1E76">
        <w:rPr>
          <w:rFonts w:ascii="Calibri" w:eastAsia="Calibri" w:hAnsi="Calibri" w:cs="Calibri"/>
          <w:i/>
          <w:iCs/>
          <w:color w:val="000000" w:themeColor="text1"/>
          <w:lang w:val="en-US"/>
        </w:rPr>
        <w:t>intentionally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 and </w:t>
      </w:r>
      <w:r w:rsidRPr="3C8E1E76">
        <w:rPr>
          <w:rFonts w:ascii="Calibri" w:eastAsia="Calibri" w:hAnsi="Calibri" w:cs="Calibri"/>
          <w:i/>
          <w:iCs/>
          <w:color w:val="000000" w:themeColor="text1"/>
          <w:lang w:val="en-US"/>
        </w:rPr>
        <w:t>thoughtfully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 combined</w:t>
      </w:r>
      <w:r w:rsidR="4404814C" w:rsidRPr="3C8E1E76">
        <w:rPr>
          <w:rFonts w:ascii="Calibri" w:eastAsia="Calibri" w:hAnsi="Calibri" w:cs="Calibri"/>
          <w:color w:val="000000" w:themeColor="text1"/>
          <w:lang w:val="en-US"/>
        </w:rPr>
        <w:t>,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 where appropriate</w:t>
      </w:r>
      <w:r w:rsidR="4404814C" w:rsidRPr="3C8E1E76">
        <w:rPr>
          <w:rFonts w:ascii="Calibri" w:eastAsia="Calibri" w:hAnsi="Calibri" w:cs="Calibri"/>
          <w:color w:val="000000" w:themeColor="text1"/>
          <w:lang w:val="en-US"/>
        </w:rPr>
        <w:t>,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 with pedagogical principles and practices to enhance and transform the teaching, </w:t>
      </w:r>
      <w:r w:rsidR="21803E2A" w:rsidRPr="3C8E1E76">
        <w:rPr>
          <w:rFonts w:ascii="Calibri" w:eastAsia="Calibri" w:hAnsi="Calibri" w:cs="Calibri"/>
          <w:color w:val="000000" w:themeColor="text1"/>
          <w:lang w:val="en-US"/>
        </w:rPr>
        <w:t>learning</w:t>
      </w:r>
      <w:r w:rsidRPr="3C8E1E76">
        <w:rPr>
          <w:rFonts w:ascii="Calibri" w:eastAsia="Calibri" w:hAnsi="Calibri" w:cs="Calibri"/>
          <w:color w:val="000000" w:themeColor="text1"/>
          <w:lang w:val="en-US"/>
        </w:rPr>
        <w:t xml:space="preserve"> and assessment experiences of the student. </w:t>
      </w:r>
    </w:p>
    <w:sectPr w:rsidR="0CDDAE8C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661D5D"/>
    <w:rsid w:val="00465161"/>
    <w:rsid w:val="00966BC0"/>
    <w:rsid w:val="00A0277A"/>
    <w:rsid w:val="00A442E7"/>
    <w:rsid w:val="00B970AE"/>
    <w:rsid w:val="00BD657B"/>
    <w:rsid w:val="00CA1187"/>
    <w:rsid w:val="00EA1DEB"/>
    <w:rsid w:val="00FA0842"/>
    <w:rsid w:val="00FD4136"/>
    <w:rsid w:val="05E19A52"/>
    <w:rsid w:val="084BCBF5"/>
    <w:rsid w:val="088B587F"/>
    <w:rsid w:val="0900FAA8"/>
    <w:rsid w:val="0CDDAE8C"/>
    <w:rsid w:val="0D1D43F1"/>
    <w:rsid w:val="1753275D"/>
    <w:rsid w:val="1F08FFD8"/>
    <w:rsid w:val="2027FFAC"/>
    <w:rsid w:val="21803E2A"/>
    <w:rsid w:val="29185E21"/>
    <w:rsid w:val="312D7FB8"/>
    <w:rsid w:val="31E36958"/>
    <w:rsid w:val="33B85641"/>
    <w:rsid w:val="34B27B00"/>
    <w:rsid w:val="3510E7CD"/>
    <w:rsid w:val="36661D5D"/>
    <w:rsid w:val="3C468EB0"/>
    <w:rsid w:val="3C8E1E76"/>
    <w:rsid w:val="3DCD47F4"/>
    <w:rsid w:val="40A657C8"/>
    <w:rsid w:val="42E073BC"/>
    <w:rsid w:val="4404814C"/>
    <w:rsid w:val="4B36DAF9"/>
    <w:rsid w:val="4F2053C6"/>
    <w:rsid w:val="4FC74248"/>
    <w:rsid w:val="5301BE9F"/>
    <w:rsid w:val="561B7997"/>
    <w:rsid w:val="5FAFEB91"/>
    <w:rsid w:val="612A4510"/>
    <w:rsid w:val="6380BB82"/>
    <w:rsid w:val="65611D96"/>
    <w:rsid w:val="6A0B4127"/>
    <w:rsid w:val="6A172346"/>
    <w:rsid w:val="6A2F3B2D"/>
    <w:rsid w:val="6D56DC7A"/>
    <w:rsid w:val="744D9415"/>
    <w:rsid w:val="7844E75E"/>
    <w:rsid w:val="7B1EA586"/>
    <w:rsid w:val="7DF829BC"/>
    <w:rsid w:val="7E34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61D5D"/>
  <w15:chartTrackingRefBased/>
  <w15:docId w15:val="{F5AF226C-EF5D-4FE7-B8B6-5620D6D7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C8E1E7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08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a15012d-c578-4421-8543-8baa4f7a17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F4FB18E386E41ABE8D01595554114" ma:contentTypeVersion="8" ma:contentTypeDescription="Create a new document." ma:contentTypeScope="" ma:versionID="c1bcf4bf14bce47591c74c811105b736">
  <xsd:schema xmlns:xsd="http://www.w3.org/2001/XMLSchema" xmlns:xs="http://www.w3.org/2001/XMLSchema" xmlns:p="http://schemas.microsoft.com/office/2006/metadata/properties" xmlns:ns2="9a15012d-c578-4421-8543-8baa4f7a1718" targetNamespace="http://schemas.microsoft.com/office/2006/metadata/properties" ma:root="true" ma:fieldsID="bdc5e65ddc1853de304875f5701cd52a" ns2:_="">
    <xsd:import namespace="9a15012d-c578-4421-8543-8baa4f7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5012d-c578-4421-8543-8baa4f7a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" ma:index="1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71B95-4FB0-4643-B4FC-9370D805ED08}">
  <ds:schemaRefs>
    <ds:schemaRef ds:uri="http://schemas.microsoft.com/office/2006/metadata/properties"/>
    <ds:schemaRef ds:uri="http://schemas.microsoft.com/office/infopath/2007/PartnerControls"/>
    <ds:schemaRef ds:uri="9a15012d-c578-4421-8543-8baa4f7a1718"/>
  </ds:schemaRefs>
</ds:datastoreItem>
</file>

<file path=customXml/itemProps2.xml><?xml version="1.0" encoding="utf-8"?>
<ds:datastoreItem xmlns:ds="http://schemas.openxmlformats.org/officeDocument/2006/customXml" ds:itemID="{B2930E10-858D-41EC-AF0D-AAE325CCAA2C}"/>
</file>

<file path=customXml/itemProps3.xml><?xml version="1.0" encoding="utf-8"?>
<ds:datastoreItem xmlns:ds="http://schemas.openxmlformats.org/officeDocument/2006/customXml" ds:itemID="{636D07A8-EB3B-4DC5-9E36-BAA32CE9A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Boylan</dc:creator>
  <cp:keywords/>
  <dc:description/>
  <cp:lastModifiedBy>Frances Boylan</cp:lastModifiedBy>
  <cp:revision>4</cp:revision>
  <dcterms:created xsi:type="dcterms:W3CDTF">2025-11-18T09:57:00Z</dcterms:created>
  <dcterms:modified xsi:type="dcterms:W3CDTF">2025-11-18T13:31:00Z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0x01010037EF4FB18E386E41ABE8D01595554114</vt:lpwstr>
  </property>
</Properties>
</file>