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sdt>
      <w:sdtPr>
        <w:rPr>
          <w:lang w:val="en-IE"/>
        </w:rPr>
        <w:id w:val="216956529"/>
        <w:docPartObj>
          <w:docPartGallery w:val="Cover Pages"/>
          <w:docPartUnique/>
        </w:docPartObj>
      </w:sdtPr>
      <w:sdtContent>
        <w:p w14:paraId="22882469" w14:textId="490CB94E" w:rsidR="00FB3258" w:rsidRPr="001B29A4" w:rsidRDefault="00FB3258" w:rsidP="00FB3258">
          <w:pPr>
            <w:rPr>
              <w:lang w:val="en-IE"/>
            </w:rPr>
          </w:pPr>
        </w:p>
        <w:p w14:paraId="5BE9A1E4" w14:textId="726815A0" w:rsidR="003F2CD7" w:rsidRPr="00924DC9" w:rsidRDefault="00DD1CC9">
          <w:pPr>
            <w:rPr>
              <w:lang w:val="en-IE"/>
            </w:rPr>
          </w:pPr>
          <w:r w:rsidRPr="001B29A4">
            <w:rPr>
              <w:rFonts w:ascii="Times New Roman" w:hAnsi="Times New Roman" w:cs="Times New Roman"/>
              <w:noProof/>
              <w:color w:val="auto"/>
              <w:sz w:val="24"/>
              <w:lang w:val="en-IE" w:eastAsia="en-GB"/>
            </w:rPr>
            <mc:AlternateContent>
              <mc:Choice Requires="wps">
                <w:drawing>
                  <wp:anchor distT="0" distB="0" distL="114300" distR="114300" simplePos="0" relativeHeight="251658752" behindDoc="0" locked="0" layoutInCell="1" allowOverlap="1" wp14:anchorId="3ED25DBF" wp14:editId="79CB35E5">
                    <wp:simplePos x="0" y="0"/>
                    <wp:positionH relativeFrom="column">
                      <wp:posOffset>1148080</wp:posOffset>
                    </wp:positionH>
                    <wp:positionV relativeFrom="paragraph">
                      <wp:posOffset>6446825</wp:posOffset>
                    </wp:positionV>
                    <wp:extent cx="4572000" cy="1170305"/>
                    <wp:effectExtent l="0" t="0" r="0" b="0"/>
                    <wp:wrapTight wrapText="bothSides">
                      <wp:wrapPolygon edited="0">
                        <wp:start x="180" y="1055"/>
                        <wp:lineTo x="180" y="20393"/>
                        <wp:lineTo x="21330" y="20393"/>
                        <wp:lineTo x="21330" y="1055"/>
                        <wp:lineTo x="180" y="1055"/>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170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34CCB" w14:textId="78DBA517" w:rsidR="00057A9A" w:rsidRDefault="00057A9A" w:rsidP="00057A9A">
                                <w:pPr>
                                  <w:rPr>
                                    <w:rFonts w:cs="Arial"/>
                                    <w:color w:val="063A59"/>
                                    <w:sz w:val="44"/>
                                    <w:lang w:val="en-IE"/>
                                  </w:rPr>
                                </w:pPr>
                                <w:r>
                                  <w:rPr>
                                    <w:rFonts w:cs="Arial"/>
                                    <w:color w:val="063A59"/>
                                    <w:sz w:val="44"/>
                                    <w:lang w:val="en-IE"/>
                                  </w:rPr>
                                  <w:t xml:space="preserve">Policy </w:t>
                                </w:r>
                                <w:r w:rsidR="001B29A4">
                                  <w:rPr>
                                    <w:rFonts w:cs="Arial"/>
                                    <w:color w:val="063A59"/>
                                    <w:sz w:val="44"/>
                                    <w:lang w:val="en-IE"/>
                                  </w:rPr>
                                  <w:t xml:space="preserve">for approving </w:t>
                                </w:r>
                                <w:r w:rsidR="00DD1CC9">
                                  <w:rPr>
                                    <w:rFonts w:cs="Arial"/>
                                    <w:color w:val="063A59"/>
                                    <w:sz w:val="44"/>
                                    <w:lang w:val="en-IE"/>
                                  </w:rPr>
                                  <w:t>the formation of a spin-out company</w:t>
                                </w:r>
                                <w:r>
                                  <w:rPr>
                                    <w:rFonts w:cs="Arial"/>
                                    <w:color w:val="063A59"/>
                                    <w:sz w:val="44"/>
                                    <w:lang w:val="en-IE"/>
                                  </w:rPr>
                                  <w:t xml:space="preserve"> </w:t>
                                </w:r>
                                <w:r w:rsidR="00DD1CC9">
                                  <w:rPr>
                                    <w:rFonts w:cs="Arial"/>
                                    <w:color w:val="063A59"/>
                                    <w:sz w:val="44"/>
                                    <w:lang w:val="en-IE"/>
                                  </w:rPr>
                                  <w:t>based on TU Dublin research</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25DBF" id="_x0000_t202" coordsize="21600,21600" o:spt="202" path="m,l,21600r21600,l21600,xe">
                    <v:stroke joinstyle="miter"/>
                    <v:path gradientshapeok="t" o:connecttype="rect"/>
                  </v:shapetype>
                  <v:shape id="Text Box 4" o:spid="_x0000_s1026" type="#_x0000_t202" style="position:absolute;margin-left:90.4pt;margin-top:507.6pt;width:5in;height:9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" filled="f" stroked="f">
                    <v:textbox inset=",7.2pt,,7.2pt">
                      <w:txbxContent>
                        <w:p w14:paraId="27634CCB" w14:textId="78DBA517" w:rsidR="00057A9A" w:rsidRDefault="00057A9A" w:rsidP="00057A9A">
                          <w:pPr>
                            <w:rPr>
                              <w:rFonts w:cs="Arial"/>
                              <w:color w:val="063A59"/>
                              <w:sz w:val="44"/>
                              <w:lang w:val="en-IE"/>
                            </w:rPr>
                          </w:pPr>
                          <w:r>
                            <w:rPr>
                              <w:rFonts w:cs="Arial"/>
                              <w:color w:val="063A59"/>
                              <w:sz w:val="44"/>
                              <w:lang w:val="en-IE"/>
                            </w:rPr>
                            <w:t xml:space="preserve">Policy </w:t>
                          </w:r>
                          <w:r w:rsidR="001B29A4">
                            <w:rPr>
                              <w:rFonts w:cs="Arial"/>
                              <w:color w:val="063A59"/>
                              <w:sz w:val="44"/>
                              <w:lang w:val="en-IE"/>
                            </w:rPr>
                            <w:t xml:space="preserve">for approving </w:t>
                          </w:r>
                          <w:r w:rsidR="00DD1CC9">
                            <w:rPr>
                              <w:rFonts w:cs="Arial"/>
                              <w:color w:val="063A59"/>
                              <w:sz w:val="44"/>
                              <w:lang w:val="en-IE"/>
                            </w:rPr>
                            <w:t>the formation of a spin-out company</w:t>
                          </w:r>
                          <w:r>
                            <w:rPr>
                              <w:rFonts w:cs="Arial"/>
                              <w:color w:val="063A59"/>
                              <w:sz w:val="44"/>
                              <w:lang w:val="en-IE"/>
                            </w:rPr>
                            <w:t xml:space="preserve"> </w:t>
                          </w:r>
                          <w:r w:rsidR="00DD1CC9">
                            <w:rPr>
                              <w:rFonts w:cs="Arial"/>
                              <w:color w:val="063A59"/>
                              <w:sz w:val="44"/>
                              <w:lang w:val="en-IE"/>
                            </w:rPr>
                            <w:t>based on TU Dublin research</w:t>
                          </w:r>
                        </w:p>
                      </w:txbxContent>
                    </v:textbox>
                    <w10:wrap type="tight"/>
                  </v:shape>
                </w:pict>
              </mc:Fallback>
            </mc:AlternateContent>
          </w:r>
          <w:r w:rsidRPr="005D3C1E">
            <w:rPr>
              <w:noProof/>
              <w:lang w:val="en-IE" w:eastAsia="en-IE"/>
            </w:rPr>
            <mc:AlternateContent>
              <mc:Choice Requires="wps">
                <w:drawing>
                  <wp:anchor distT="0" distB="0" distL="114300" distR="114300" simplePos="0" relativeHeight="251656704" behindDoc="0" locked="0" layoutInCell="1" allowOverlap="1" wp14:anchorId="3A8041CC" wp14:editId="1E128F6B">
                    <wp:simplePos x="0" y="0"/>
                    <wp:positionH relativeFrom="column">
                      <wp:posOffset>1155700</wp:posOffset>
                    </wp:positionH>
                    <wp:positionV relativeFrom="paragraph">
                      <wp:posOffset>4805350</wp:posOffset>
                    </wp:positionV>
                    <wp:extent cx="4420235" cy="1118870"/>
                    <wp:effectExtent l="0" t="0" r="0" b="0"/>
                    <wp:wrapTight wrapText="bothSides">
                      <wp:wrapPolygon edited="0">
                        <wp:start x="186" y="1103"/>
                        <wp:lineTo x="186" y="20227"/>
                        <wp:lineTo x="21318" y="20227"/>
                        <wp:lineTo x="21318" y="1103"/>
                        <wp:lineTo x="186" y="1103"/>
                      </wp:wrapPolygon>
                    </wp:wrapTight>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235"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E7D4F" w14:textId="08B59B2E" w:rsidR="00EA5801" w:rsidRPr="00446432" w:rsidRDefault="00DD1CC9" w:rsidP="003E61D7">
                                <w:pPr>
                                  <w:rPr>
                                    <w:rFonts w:cs="Arial"/>
                                    <w:b/>
                                    <w:bCs/>
                                    <w:color w:val="063A59"/>
                                    <w:sz w:val="56"/>
                                    <w:szCs w:val="56"/>
                                  </w:rPr>
                                </w:pPr>
                                <w:r>
                                  <w:rPr>
                                    <w:rFonts w:cs="Arial"/>
                                    <w:b/>
                                    <w:bCs/>
                                    <w:color w:val="063A59"/>
                                    <w:sz w:val="56"/>
                                    <w:szCs w:val="56"/>
                                  </w:rPr>
                                  <w:t xml:space="preserve">TU Dublin </w:t>
                                </w:r>
                                <w:r w:rsidR="001B29A4">
                                  <w:rPr>
                                    <w:rFonts w:cs="Arial"/>
                                    <w:b/>
                                    <w:bCs/>
                                    <w:color w:val="063A59"/>
                                    <w:sz w:val="56"/>
                                    <w:szCs w:val="56"/>
                                  </w:rPr>
                                  <w:t>Spin-Out Approval</w:t>
                                </w:r>
                                <w:r w:rsidR="00245F18">
                                  <w:rPr>
                                    <w:rFonts w:cs="Arial"/>
                                    <w:b/>
                                    <w:bCs/>
                                    <w:color w:val="063A59"/>
                                    <w:sz w:val="56"/>
                                    <w:szCs w:val="56"/>
                                  </w:rPr>
                                  <w:t xml:space="preserve"> </w:t>
                                </w:r>
                                <w:r w:rsidR="00EA5801" w:rsidRPr="00446432">
                                  <w:rPr>
                                    <w:rFonts w:cs="Arial"/>
                                    <w:b/>
                                    <w:bCs/>
                                    <w:color w:val="063A59"/>
                                    <w:sz w:val="56"/>
                                    <w:szCs w:val="56"/>
                                  </w:rPr>
                                  <w:t xml:space="preserve">Policy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041CC" id="Text Box 10" o:spid="_x0000_s1027" type="#_x0000_t202" style="position:absolute;margin-left:91pt;margin-top:378.35pt;width:348.05pt;height:8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" filled="f" stroked="f">
                    <v:textbox inset=",7.2pt,,7.2pt">
                      <w:txbxContent>
                        <w:p w14:paraId="074E7D4F" w14:textId="08B59B2E" w:rsidR="00EA5801" w:rsidRPr="00446432" w:rsidRDefault="00DD1CC9" w:rsidP="003E61D7">
                          <w:pPr>
                            <w:rPr>
                              <w:rFonts w:cs="Arial"/>
                              <w:b/>
                              <w:bCs/>
                              <w:color w:val="063A59"/>
                              <w:sz w:val="56"/>
                              <w:szCs w:val="56"/>
                            </w:rPr>
                          </w:pPr>
                          <w:r>
                            <w:rPr>
                              <w:rFonts w:cs="Arial"/>
                              <w:b/>
                              <w:bCs/>
                              <w:color w:val="063A59"/>
                              <w:sz w:val="56"/>
                              <w:szCs w:val="56"/>
                            </w:rPr>
                            <w:t xml:space="preserve">TU Dublin </w:t>
                          </w:r>
                          <w:r w:rsidR="001B29A4">
                            <w:rPr>
                              <w:rFonts w:cs="Arial"/>
                              <w:b/>
                              <w:bCs/>
                              <w:color w:val="063A59"/>
                              <w:sz w:val="56"/>
                              <w:szCs w:val="56"/>
                            </w:rPr>
                            <w:t>Spin-Out Approval</w:t>
                          </w:r>
                          <w:r w:rsidR="00245F18">
                            <w:rPr>
                              <w:rFonts w:cs="Arial"/>
                              <w:b/>
                              <w:bCs/>
                              <w:color w:val="063A59"/>
                              <w:sz w:val="56"/>
                              <w:szCs w:val="56"/>
                            </w:rPr>
                            <w:t xml:space="preserve"> </w:t>
                          </w:r>
                          <w:r w:rsidR="00EA5801" w:rsidRPr="00446432">
                            <w:rPr>
                              <w:rFonts w:cs="Arial"/>
                              <w:b/>
                              <w:bCs/>
                              <w:color w:val="063A59"/>
                              <w:sz w:val="56"/>
                              <w:szCs w:val="56"/>
                            </w:rPr>
                            <w:t xml:space="preserve">Policy </w:t>
                          </w:r>
                        </w:p>
                      </w:txbxContent>
                    </v:textbox>
                    <w10:wrap type="tight"/>
                  </v:shape>
                </w:pict>
              </mc:Fallback>
            </mc:AlternateContent>
          </w:r>
          <w:r w:rsidR="00895EFA" w:rsidRPr="005D3C1E">
            <w:rPr>
              <w:noProof/>
              <w:lang w:val="en-IE" w:eastAsia="en-IE"/>
            </w:rPr>
            <mc:AlternateContent>
              <mc:Choice Requires="wps">
                <w:drawing>
                  <wp:anchor distT="0" distB="0" distL="114300" distR="114300" simplePos="0" relativeHeight="251657728" behindDoc="0" locked="0" layoutInCell="1" allowOverlap="1" wp14:anchorId="09D6C076" wp14:editId="1756B3C4">
                    <wp:simplePos x="0" y="0"/>
                    <wp:positionH relativeFrom="column">
                      <wp:posOffset>-687553</wp:posOffset>
                    </wp:positionH>
                    <wp:positionV relativeFrom="paragraph">
                      <wp:posOffset>7843393</wp:posOffset>
                    </wp:positionV>
                    <wp:extent cx="3657600" cy="929030"/>
                    <wp:effectExtent l="0" t="0" r="0" b="0"/>
                    <wp:wrapTight wrapText="bothSides">
                      <wp:wrapPolygon edited="0">
                        <wp:start x="225" y="1329"/>
                        <wp:lineTo x="225" y="19932"/>
                        <wp:lineTo x="21263" y="19932"/>
                        <wp:lineTo x="21263" y="1329"/>
                        <wp:lineTo x="225" y="1329"/>
                      </wp:wrapPolygon>
                    </wp:wrapTight>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29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AE9B4" w14:textId="2290D913" w:rsidR="00EA5801" w:rsidRPr="00895EFA" w:rsidRDefault="00EA5801" w:rsidP="003E61D7">
                                <w:pPr>
                                  <w:rPr>
                                    <w:rFonts w:cs="Arial"/>
                                    <w:color w:val="063A59"/>
                                  </w:rPr>
                                </w:pPr>
                                <w:r>
                                  <w:rPr>
                                    <w:rFonts w:cs="Arial"/>
                                    <w:color w:val="063A59"/>
                                  </w:rPr>
                                  <w:t>Paul Maguire</w:t>
                                </w:r>
                              </w:p>
                              <w:p w14:paraId="0E344EF3" w14:textId="4E3BC251" w:rsidR="00EA5801" w:rsidRPr="00FA1029" w:rsidRDefault="00E33705" w:rsidP="003E61D7">
                                <w:pPr>
                                  <w:rPr>
                                    <w:rFonts w:cs="Arial"/>
                                    <w:color w:val="063A59"/>
                                  </w:rPr>
                                </w:pPr>
                                <w:r>
                                  <w:rPr>
                                    <w:rFonts w:cs="Arial"/>
                                    <w:color w:val="063A59"/>
                                  </w:rPr>
                                  <w:t>17th June</w:t>
                                </w:r>
                                <w:r w:rsidR="00DD1CC9">
                                  <w:rPr>
                                    <w:rFonts w:cs="Arial"/>
                                    <w:color w:val="063A59"/>
                                  </w:rPr>
                                  <w:t xml:space="preserve"> 2026</w:t>
                                </w:r>
                                <w:r w:rsidR="002C6AB1">
                                  <w:rPr>
                                    <w:rFonts w:cs="Arial"/>
                                    <w:color w:val="063A59"/>
                                  </w:rPr>
                                  <w:t xml:space="preserve"> - Approved</w:t>
                                </w:r>
                                <w:r w:rsidR="00FA1029">
                                  <w:rPr>
                                    <w:rFonts w:cs="Arial"/>
                                    <w:color w:val="063A59"/>
                                  </w:rPr>
                                  <w:t xml:space="preserve"> by Governing Body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6C076" id="Text Box 13" o:spid="_x0000_s1028" type="#_x0000_t202" style="position:absolute;margin-left:-54.15pt;margin-top:617.6pt;width:4in;height:7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" filled="f" stroked="f">
                    <v:textbox inset=",7.2pt,,7.2pt">
                      <w:txbxContent>
                        <w:p w14:paraId="0A8AE9B4" w14:textId="2290D913" w:rsidR="00EA5801" w:rsidRPr="00895EFA" w:rsidRDefault="00EA5801" w:rsidP="003E61D7">
                          <w:pPr>
                            <w:rPr>
                              <w:rFonts w:cs="Arial"/>
                              <w:color w:val="063A59"/>
                            </w:rPr>
                          </w:pPr>
                          <w:r>
                            <w:rPr>
                              <w:rFonts w:cs="Arial"/>
                              <w:color w:val="063A59"/>
                            </w:rPr>
                            <w:t>Paul Maguire</w:t>
                          </w:r>
                        </w:p>
                        <w:p w14:paraId="0E344EF3" w14:textId="4E3BC251" w:rsidR="00EA5801" w:rsidRPr="00FA1029" w:rsidRDefault="00E33705" w:rsidP="003E61D7">
                          <w:pPr>
                            <w:rPr>
                              <w:rFonts w:cs="Arial"/>
                              <w:color w:val="063A59"/>
                            </w:rPr>
                          </w:pPr>
                          <w:r>
                            <w:rPr>
                              <w:rFonts w:cs="Arial"/>
                              <w:color w:val="063A59"/>
                            </w:rPr>
                            <w:t>17th June</w:t>
                          </w:r>
                          <w:r w:rsidR="00DD1CC9">
                            <w:rPr>
                              <w:rFonts w:cs="Arial"/>
                              <w:color w:val="063A59"/>
                            </w:rPr>
                            <w:t xml:space="preserve"> 2026</w:t>
                          </w:r>
                          <w:r w:rsidR="002C6AB1">
                            <w:rPr>
                              <w:rFonts w:cs="Arial"/>
                              <w:color w:val="063A59"/>
                            </w:rPr>
                            <w:t xml:space="preserve"> - Approved</w:t>
                          </w:r>
                          <w:r w:rsidR="00FA1029">
                            <w:rPr>
                              <w:rFonts w:cs="Arial"/>
                              <w:color w:val="063A59"/>
                            </w:rPr>
                            <w:t xml:space="preserve"> by Governing Body</w:t>
                          </w:r>
                        </w:p>
                      </w:txbxContent>
                    </v:textbox>
                    <w10:wrap type="tight"/>
                  </v:shape>
                </w:pict>
              </mc:Fallback>
            </mc:AlternateContent>
          </w:r>
          <w:r w:rsidR="003E61D7" w:rsidRPr="001B29A4">
            <w:rPr>
              <w:lang w:val="en-IE"/>
            </w:rPr>
            <w:br w:type="page"/>
          </w:r>
        </w:p>
        <w:p w14:paraId="2CF48830" w14:textId="77777777" w:rsidR="003F2CD7" w:rsidRPr="001B29A4" w:rsidRDefault="003F2CD7">
          <w:pPr>
            <w:rPr>
              <w:lang w:val="en-IE"/>
            </w:rPr>
          </w:pPr>
        </w:p>
        <w:p w14:paraId="3C19638B" w14:textId="77777777" w:rsidR="003E61D7" w:rsidRPr="001B29A4" w:rsidRDefault="00000000">
          <w:pPr>
            <w:rPr>
              <w:lang w:val="en-IE"/>
            </w:rPr>
          </w:pPr>
        </w:p>
      </w:sdtContent>
    </w:sdt>
    <w:p w14:paraId="350C97A0" w14:textId="77777777" w:rsidR="002B6778" w:rsidRPr="001B29A4" w:rsidRDefault="002B6778" w:rsidP="001C4029">
      <w:pPr>
        <w:pStyle w:val="TOCHeading"/>
        <w:rPr>
          <w:lang w:val="en-IE"/>
        </w:rPr>
      </w:pPr>
    </w:p>
    <w:sdt>
      <w:sdtPr>
        <w:rPr>
          <w:rFonts w:ascii="Times" w:eastAsiaTheme="minorHAnsi" w:hAnsi="Times" w:cstheme="minorBidi"/>
          <w:b w:val="0"/>
          <w:color w:val="auto"/>
          <w:sz w:val="24"/>
          <w:szCs w:val="24"/>
          <w:lang w:val="en-IE"/>
        </w:rPr>
        <w:id w:val="-754207920"/>
        <w:docPartObj>
          <w:docPartGallery w:val="Table of Contents"/>
          <w:docPartUnique/>
        </w:docPartObj>
      </w:sdtPr>
      <w:sdtEndPr>
        <w:rPr>
          <w:rFonts w:ascii="Arial" w:eastAsiaTheme="majorEastAsia" w:hAnsi="Arial" w:cstheme="majorBidi"/>
          <w:b/>
          <w:bCs/>
          <w:color w:val="004C6C"/>
          <w:sz w:val="32"/>
          <w:szCs w:val="32"/>
        </w:rPr>
      </w:sdtEndPr>
      <w:sdtContent>
        <w:p w14:paraId="3F219D95" w14:textId="77777777" w:rsidR="002B6778" w:rsidRPr="001B29A4" w:rsidRDefault="002B6778" w:rsidP="001C4029">
          <w:pPr>
            <w:pStyle w:val="TOCHeading"/>
            <w:rPr>
              <w:lang w:val="en-IE"/>
            </w:rPr>
          </w:pPr>
          <w:r w:rsidRPr="001B29A4">
            <w:rPr>
              <w:lang w:val="en-IE"/>
            </w:rPr>
            <w:t>Table of Contents</w:t>
          </w:r>
        </w:p>
        <w:p w14:paraId="473BA782" w14:textId="7D0FF017" w:rsidR="00E33705" w:rsidRDefault="002B6778">
          <w:pPr>
            <w:pStyle w:val="TOC1"/>
            <w:rPr>
              <w:rFonts w:asciiTheme="minorHAnsi" w:eastAsiaTheme="minorEastAsia" w:hAnsiTheme="minorHAnsi"/>
              <w:noProof/>
              <w:color w:val="auto"/>
              <w:kern w:val="2"/>
              <w:sz w:val="24"/>
              <w:lang w:val="en-IE" w:eastAsia="en-IE"/>
              <w14:ligatures w14:val="standardContextual"/>
            </w:rPr>
          </w:pPr>
          <w:r w:rsidRPr="001B29A4">
            <w:rPr>
              <w:lang w:val="en-IE"/>
            </w:rPr>
            <w:fldChar w:fldCharType="begin"/>
          </w:r>
          <w:r w:rsidRPr="001B29A4">
            <w:rPr>
              <w:lang w:val="en-IE"/>
            </w:rPr>
            <w:instrText xml:space="preserve"> TOC \o "1-3" \h \z \u </w:instrText>
          </w:r>
          <w:r w:rsidRPr="001B29A4">
            <w:rPr>
              <w:lang w:val="en-IE"/>
            </w:rPr>
            <w:fldChar w:fldCharType="separate"/>
          </w:r>
          <w:hyperlink w:anchor="_Toc233009836" w:history="1">
            <w:r w:rsidR="00E33705" w:rsidRPr="00BB2924">
              <w:rPr>
                <w:rStyle w:val="Hyperlink"/>
                <w:noProof/>
                <w:lang w:val="en-IE"/>
              </w:rPr>
              <w:t>1. Document Control Summary</w:t>
            </w:r>
            <w:r w:rsidR="00E33705">
              <w:rPr>
                <w:noProof/>
                <w:webHidden/>
              </w:rPr>
              <w:tab/>
            </w:r>
            <w:r w:rsidR="00E33705">
              <w:rPr>
                <w:noProof/>
                <w:webHidden/>
              </w:rPr>
              <w:fldChar w:fldCharType="begin"/>
            </w:r>
            <w:r w:rsidR="00E33705">
              <w:rPr>
                <w:noProof/>
                <w:webHidden/>
              </w:rPr>
              <w:instrText xml:space="preserve"> PAGEREF _Toc233009836 \h </w:instrText>
            </w:r>
            <w:r w:rsidR="00E33705">
              <w:rPr>
                <w:noProof/>
                <w:webHidden/>
              </w:rPr>
            </w:r>
            <w:r w:rsidR="00E33705">
              <w:rPr>
                <w:noProof/>
                <w:webHidden/>
              </w:rPr>
              <w:fldChar w:fldCharType="separate"/>
            </w:r>
            <w:r w:rsidR="00E33705">
              <w:rPr>
                <w:noProof/>
                <w:webHidden/>
              </w:rPr>
              <w:t>2</w:t>
            </w:r>
            <w:r w:rsidR="00E33705">
              <w:rPr>
                <w:noProof/>
                <w:webHidden/>
              </w:rPr>
              <w:fldChar w:fldCharType="end"/>
            </w:r>
          </w:hyperlink>
        </w:p>
        <w:p w14:paraId="5695EE88" w14:textId="65F4C2B1" w:rsidR="00E33705" w:rsidRDefault="00E33705">
          <w:pPr>
            <w:pStyle w:val="TOC1"/>
            <w:rPr>
              <w:rFonts w:asciiTheme="minorHAnsi" w:eastAsiaTheme="minorEastAsia" w:hAnsiTheme="minorHAnsi"/>
              <w:noProof/>
              <w:color w:val="auto"/>
              <w:kern w:val="2"/>
              <w:sz w:val="24"/>
              <w:lang w:val="en-IE" w:eastAsia="en-IE"/>
              <w14:ligatures w14:val="standardContextual"/>
            </w:rPr>
          </w:pPr>
          <w:hyperlink w:anchor="_Toc233009837" w:history="1">
            <w:r w:rsidRPr="00BB2924">
              <w:rPr>
                <w:rStyle w:val="Hyperlink"/>
                <w:noProof/>
                <w:lang w:val="en-IE"/>
              </w:rPr>
              <w:t>2. Introduction / Context</w:t>
            </w:r>
            <w:r>
              <w:rPr>
                <w:noProof/>
                <w:webHidden/>
              </w:rPr>
              <w:tab/>
            </w:r>
            <w:r>
              <w:rPr>
                <w:noProof/>
                <w:webHidden/>
              </w:rPr>
              <w:fldChar w:fldCharType="begin"/>
            </w:r>
            <w:r>
              <w:rPr>
                <w:noProof/>
                <w:webHidden/>
              </w:rPr>
              <w:instrText xml:space="preserve"> PAGEREF _Toc233009837 \h </w:instrText>
            </w:r>
            <w:r>
              <w:rPr>
                <w:noProof/>
                <w:webHidden/>
              </w:rPr>
            </w:r>
            <w:r>
              <w:rPr>
                <w:noProof/>
                <w:webHidden/>
              </w:rPr>
              <w:fldChar w:fldCharType="separate"/>
            </w:r>
            <w:r>
              <w:rPr>
                <w:noProof/>
                <w:webHidden/>
              </w:rPr>
              <w:t>3</w:t>
            </w:r>
            <w:r>
              <w:rPr>
                <w:noProof/>
                <w:webHidden/>
              </w:rPr>
              <w:fldChar w:fldCharType="end"/>
            </w:r>
          </w:hyperlink>
        </w:p>
        <w:p w14:paraId="50ECBC1C" w14:textId="536A562F" w:rsidR="00E33705" w:rsidRDefault="00E33705">
          <w:pPr>
            <w:pStyle w:val="TOC1"/>
            <w:rPr>
              <w:rFonts w:asciiTheme="minorHAnsi" w:eastAsiaTheme="minorEastAsia" w:hAnsiTheme="minorHAnsi"/>
              <w:noProof/>
              <w:color w:val="auto"/>
              <w:kern w:val="2"/>
              <w:sz w:val="24"/>
              <w:lang w:val="en-IE" w:eastAsia="en-IE"/>
              <w14:ligatures w14:val="standardContextual"/>
            </w:rPr>
          </w:pPr>
          <w:hyperlink w:anchor="_Toc233009838" w:history="1">
            <w:r w:rsidRPr="00BB2924">
              <w:rPr>
                <w:rStyle w:val="Hyperlink"/>
                <w:noProof/>
                <w:lang w:val="en-IE"/>
              </w:rPr>
              <w:t>3. Purpose</w:t>
            </w:r>
            <w:r>
              <w:rPr>
                <w:noProof/>
                <w:webHidden/>
              </w:rPr>
              <w:tab/>
            </w:r>
            <w:r>
              <w:rPr>
                <w:noProof/>
                <w:webHidden/>
              </w:rPr>
              <w:fldChar w:fldCharType="begin"/>
            </w:r>
            <w:r>
              <w:rPr>
                <w:noProof/>
                <w:webHidden/>
              </w:rPr>
              <w:instrText xml:space="preserve"> PAGEREF _Toc233009838 \h </w:instrText>
            </w:r>
            <w:r>
              <w:rPr>
                <w:noProof/>
                <w:webHidden/>
              </w:rPr>
            </w:r>
            <w:r>
              <w:rPr>
                <w:noProof/>
                <w:webHidden/>
              </w:rPr>
              <w:fldChar w:fldCharType="separate"/>
            </w:r>
            <w:r>
              <w:rPr>
                <w:noProof/>
                <w:webHidden/>
              </w:rPr>
              <w:t>3</w:t>
            </w:r>
            <w:r>
              <w:rPr>
                <w:noProof/>
                <w:webHidden/>
              </w:rPr>
              <w:fldChar w:fldCharType="end"/>
            </w:r>
          </w:hyperlink>
        </w:p>
        <w:p w14:paraId="24F95CCF" w14:textId="0F2BFD75" w:rsidR="00E33705" w:rsidRDefault="00E33705">
          <w:pPr>
            <w:pStyle w:val="TOC1"/>
            <w:rPr>
              <w:rFonts w:asciiTheme="minorHAnsi" w:eastAsiaTheme="minorEastAsia" w:hAnsiTheme="minorHAnsi"/>
              <w:noProof/>
              <w:color w:val="auto"/>
              <w:kern w:val="2"/>
              <w:sz w:val="24"/>
              <w:lang w:val="en-IE" w:eastAsia="en-IE"/>
              <w14:ligatures w14:val="standardContextual"/>
            </w:rPr>
          </w:pPr>
          <w:hyperlink w:anchor="_Toc233009839" w:history="1">
            <w:r w:rsidRPr="00BB2924">
              <w:rPr>
                <w:rStyle w:val="Hyperlink"/>
                <w:noProof/>
                <w:lang w:val="en-IE"/>
              </w:rPr>
              <w:t>4. Scope</w:t>
            </w:r>
            <w:r>
              <w:rPr>
                <w:noProof/>
                <w:webHidden/>
              </w:rPr>
              <w:tab/>
            </w:r>
            <w:r>
              <w:rPr>
                <w:noProof/>
                <w:webHidden/>
              </w:rPr>
              <w:fldChar w:fldCharType="begin"/>
            </w:r>
            <w:r>
              <w:rPr>
                <w:noProof/>
                <w:webHidden/>
              </w:rPr>
              <w:instrText xml:space="preserve"> PAGEREF _Toc233009839 \h </w:instrText>
            </w:r>
            <w:r>
              <w:rPr>
                <w:noProof/>
                <w:webHidden/>
              </w:rPr>
            </w:r>
            <w:r>
              <w:rPr>
                <w:noProof/>
                <w:webHidden/>
              </w:rPr>
              <w:fldChar w:fldCharType="separate"/>
            </w:r>
            <w:r>
              <w:rPr>
                <w:noProof/>
                <w:webHidden/>
              </w:rPr>
              <w:t>3</w:t>
            </w:r>
            <w:r>
              <w:rPr>
                <w:noProof/>
                <w:webHidden/>
              </w:rPr>
              <w:fldChar w:fldCharType="end"/>
            </w:r>
          </w:hyperlink>
        </w:p>
        <w:p w14:paraId="0D6A347D" w14:textId="1BE5D8F5" w:rsidR="00E33705" w:rsidRDefault="00E33705">
          <w:pPr>
            <w:pStyle w:val="TOC1"/>
            <w:rPr>
              <w:rFonts w:asciiTheme="minorHAnsi" w:eastAsiaTheme="minorEastAsia" w:hAnsiTheme="minorHAnsi"/>
              <w:noProof/>
              <w:color w:val="auto"/>
              <w:kern w:val="2"/>
              <w:sz w:val="24"/>
              <w:lang w:val="en-IE" w:eastAsia="en-IE"/>
              <w14:ligatures w14:val="standardContextual"/>
            </w:rPr>
          </w:pPr>
          <w:hyperlink w:anchor="_Toc233009840" w:history="1">
            <w:r w:rsidRPr="00BB2924">
              <w:rPr>
                <w:rStyle w:val="Hyperlink"/>
                <w:noProof/>
                <w:lang w:val="en-IE"/>
              </w:rPr>
              <w:t>5. Definitions</w:t>
            </w:r>
            <w:r>
              <w:rPr>
                <w:noProof/>
                <w:webHidden/>
              </w:rPr>
              <w:tab/>
            </w:r>
            <w:r>
              <w:rPr>
                <w:noProof/>
                <w:webHidden/>
              </w:rPr>
              <w:fldChar w:fldCharType="begin"/>
            </w:r>
            <w:r>
              <w:rPr>
                <w:noProof/>
                <w:webHidden/>
              </w:rPr>
              <w:instrText xml:space="preserve"> PAGEREF _Toc233009840 \h </w:instrText>
            </w:r>
            <w:r>
              <w:rPr>
                <w:noProof/>
                <w:webHidden/>
              </w:rPr>
            </w:r>
            <w:r>
              <w:rPr>
                <w:noProof/>
                <w:webHidden/>
              </w:rPr>
              <w:fldChar w:fldCharType="separate"/>
            </w:r>
            <w:r>
              <w:rPr>
                <w:noProof/>
                <w:webHidden/>
              </w:rPr>
              <w:t>3</w:t>
            </w:r>
            <w:r>
              <w:rPr>
                <w:noProof/>
                <w:webHidden/>
              </w:rPr>
              <w:fldChar w:fldCharType="end"/>
            </w:r>
          </w:hyperlink>
        </w:p>
        <w:p w14:paraId="3E6C573B" w14:textId="12CB8E34" w:rsidR="00E33705" w:rsidRDefault="00E33705">
          <w:pPr>
            <w:pStyle w:val="TOC1"/>
            <w:rPr>
              <w:rFonts w:asciiTheme="minorHAnsi" w:eastAsiaTheme="minorEastAsia" w:hAnsiTheme="minorHAnsi"/>
              <w:noProof/>
              <w:color w:val="auto"/>
              <w:kern w:val="2"/>
              <w:sz w:val="24"/>
              <w:lang w:val="en-IE" w:eastAsia="en-IE"/>
              <w14:ligatures w14:val="standardContextual"/>
            </w:rPr>
          </w:pPr>
          <w:hyperlink w:anchor="_Toc233009841" w:history="1">
            <w:r w:rsidRPr="00BB2924">
              <w:rPr>
                <w:rStyle w:val="Hyperlink"/>
                <w:noProof/>
                <w:lang w:val="en-IE"/>
              </w:rPr>
              <w:t>6. Policy Details:</w:t>
            </w:r>
            <w:r>
              <w:rPr>
                <w:noProof/>
                <w:webHidden/>
              </w:rPr>
              <w:tab/>
            </w:r>
            <w:r>
              <w:rPr>
                <w:noProof/>
                <w:webHidden/>
              </w:rPr>
              <w:fldChar w:fldCharType="begin"/>
            </w:r>
            <w:r>
              <w:rPr>
                <w:noProof/>
                <w:webHidden/>
              </w:rPr>
              <w:instrText xml:space="preserve"> PAGEREF _Toc233009841 \h </w:instrText>
            </w:r>
            <w:r>
              <w:rPr>
                <w:noProof/>
                <w:webHidden/>
              </w:rPr>
            </w:r>
            <w:r>
              <w:rPr>
                <w:noProof/>
                <w:webHidden/>
              </w:rPr>
              <w:fldChar w:fldCharType="separate"/>
            </w:r>
            <w:r>
              <w:rPr>
                <w:noProof/>
                <w:webHidden/>
              </w:rPr>
              <w:t>5</w:t>
            </w:r>
            <w:r>
              <w:rPr>
                <w:noProof/>
                <w:webHidden/>
              </w:rPr>
              <w:fldChar w:fldCharType="end"/>
            </w:r>
          </w:hyperlink>
        </w:p>
        <w:p w14:paraId="5D5B58A2" w14:textId="7748330F" w:rsidR="00E33705" w:rsidRDefault="00E33705">
          <w:pPr>
            <w:pStyle w:val="TOC2"/>
            <w:rPr>
              <w:rFonts w:asciiTheme="minorHAnsi" w:eastAsiaTheme="minorEastAsia" w:hAnsiTheme="minorHAnsi"/>
              <w:noProof/>
              <w:color w:val="auto"/>
              <w:kern w:val="2"/>
              <w:sz w:val="24"/>
              <w:lang w:val="en-IE" w:eastAsia="en-IE"/>
              <w14:ligatures w14:val="standardContextual"/>
            </w:rPr>
          </w:pPr>
          <w:hyperlink w:anchor="_Toc233009842" w:history="1">
            <w:r w:rsidRPr="00BB2924">
              <w:rPr>
                <w:rStyle w:val="Hyperlink"/>
                <w:rFonts w:cs="Times"/>
                <w:noProof/>
                <w:lang w:val="en-IE"/>
              </w:rPr>
              <w:t>6</w:t>
            </w:r>
            <w:r w:rsidRPr="00BB2924">
              <w:rPr>
                <w:rStyle w:val="Hyperlink"/>
                <w:noProof/>
                <w:lang w:val="en-IE"/>
              </w:rPr>
              <w:t>.1 Policy Overview</w:t>
            </w:r>
            <w:r>
              <w:rPr>
                <w:noProof/>
                <w:webHidden/>
              </w:rPr>
              <w:tab/>
            </w:r>
            <w:r>
              <w:rPr>
                <w:noProof/>
                <w:webHidden/>
              </w:rPr>
              <w:fldChar w:fldCharType="begin"/>
            </w:r>
            <w:r>
              <w:rPr>
                <w:noProof/>
                <w:webHidden/>
              </w:rPr>
              <w:instrText xml:space="preserve"> PAGEREF _Toc233009842 \h </w:instrText>
            </w:r>
            <w:r>
              <w:rPr>
                <w:noProof/>
                <w:webHidden/>
              </w:rPr>
            </w:r>
            <w:r>
              <w:rPr>
                <w:noProof/>
                <w:webHidden/>
              </w:rPr>
              <w:fldChar w:fldCharType="separate"/>
            </w:r>
            <w:r>
              <w:rPr>
                <w:noProof/>
                <w:webHidden/>
              </w:rPr>
              <w:t>5</w:t>
            </w:r>
            <w:r>
              <w:rPr>
                <w:noProof/>
                <w:webHidden/>
              </w:rPr>
              <w:fldChar w:fldCharType="end"/>
            </w:r>
          </w:hyperlink>
        </w:p>
        <w:p w14:paraId="146435C4" w14:textId="35668628" w:rsidR="00E33705" w:rsidRDefault="00E33705">
          <w:pPr>
            <w:pStyle w:val="TOC2"/>
            <w:rPr>
              <w:rFonts w:asciiTheme="minorHAnsi" w:eastAsiaTheme="minorEastAsia" w:hAnsiTheme="minorHAnsi"/>
              <w:noProof/>
              <w:color w:val="auto"/>
              <w:kern w:val="2"/>
              <w:sz w:val="24"/>
              <w:lang w:val="en-IE" w:eastAsia="en-IE"/>
              <w14:ligatures w14:val="standardContextual"/>
            </w:rPr>
          </w:pPr>
          <w:hyperlink w:anchor="_Toc233009843" w:history="1">
            <w:r w:rsidRPr="00BB2924">
              <w:rPr>
                <w:rStyle w:val="Hyperlink"/>
                <w:noProof/>
                <w:lang w:val="en-IE"/>
              </w:rPr>
              <w:t>6.2 Internal Knowledge Transfer Office Approval</w:t>
            </w:r>
            <w:r>
              <w:rPr>
                <w:noProof/>
                <w:webHidden/>
              </w:rPr>
              <w:tab/>
            </w:r>
            <w:r>
              <w:rPr>
                <w:noProof/>
                <w:webHidden/>
              </w:rPr>
              <w:fldChar w:fldCharType="begin"/>
            </w:r>
            <w:r>
              <w:rPr>
                <w:noProof/>
                <w:webHidden/>
              </w:rPr>
              <w:instrText xml:space="preserve"> PAGEREF _Toc233009843 \h </w:instrText>
            </w:r>
            <w:r>
              <w:rPr>
                <w:noProof/>
                <w:webHidden/>
              </w:rPr>
            </w:r>
            <w:r>
              <w:rPr>
                <w:noProof/>
                <w:webHidden/>
              </w:rPr>
              <w:fldChar w:fldCharType="separate"/>
            </w:r>
            <w:r>
              <w:rPr>
                <w:noProof/>
                <w:webHidden/>
              </w:rPr>
              <w:t>5</w:t>
            </w:r>
            <w:r>
              <w:rPr>
                <w:noProof/>
                <w:webHidden/>
              </w:rPr>
              <w:fldChar w:fldCharType="end"/>
            </w:r>
          </w:hyperlink>
        </w:p>
        <w:p w14:paraId="636F5DCB" w14:textId="552E9F28" w:rsidR="00E33705" w:rsidRDefault="00E33705">
          <w:pPr>
            <w:pStyle w:val="TOC2"/>
            <w:rPr>
              <w:rFonts w:asciiTheme="minorHAnsi" w:eastAsiaTheme="minorEastAsia" w:hAnsiTheme="minorHAnsi"/>
              <w:noProof/>
              <w:color w:val="auto"/>
              <w:kern w:val="2"/>
              <w:sz w:val="24"/>
              <w:lang w:val="en-IE" w:eastAsia="en-IE"/>
              <w14:ligatures w14:val="standardContextual"/>
            </w:rPr>
          </w:pPr>
          <w:hyperlink w:anchor="_Toc233009844" w:history="1">
            <w:r w:rsidRPr="00BB2924">
              <w:rPr>
                <w:rStyle w:val="Hyperlink"/>
                <w:noProof/>
                <w:lang w:val="en-IE"/>
              </w:rPr>
              <w:t>6.3 Recommendation by IP Committee</w:t>
            </w:r>
            <w:r>
              <w:rPr>
                <w:noProof/>
                <w:webHidden/>
              </w:rPr>
              <w:tab/>
            </w:r>
            <w:r>
              <w:rPr>
                <w:noProof/>
                <w:webHidden/>
              </w:rPr>
              <w:fldChar w:fldCharType="begin"/>
            </w:r>
            <w:r>
              <w:rPr>
                <w:noProof/>
                <w:webHidden/>
              </w:rPr>
              <w:instrText xml:space="preserve"> PAGEREF _Toc233009844 \h </w:instrText>
            </w:r>
            <w:r>
              <w:rPr>
                <w:noProof/>
                <w:webHidden/>
              </w:rPr>
            </w:r>
            <w:r>
              <w:rPr>
                <w:noProof/>
                <w:webHidden/>
              </w:rPr>
              <w:fldChar w:fldCharType="separate"/>
            </w:r>
            <w:r>
              <w:rPr>
                <w:noProof/>
                <w:webHidden/>
              </w:rPr>
              <w:t>5</w:t>
            </w:r>
            <w:r>
              <w:rPr>
                <w:noProof/>
                <w:webHidden/>
              </w:rPr>
              <w:fldChar w:fldCharType="end"/>
            </w:r>
          </w:hyperlink>
        </w:p>
        <w:p w14:paraId="426E1A6D" w14:textId="2DA4DECB" w:rsidR="00E33705" w:rsidRDefault="00E33705">
          <w:pPr>
            <w:pStyle w:val="TOC2"/>
            <w:rPr>
              <w:rFonts w:asciiTheme="minorHAnsi" w:eastAsiaTheme="minorEastAsia" w:hAnsiTheme="minorHAnsi"/>
              <w:noProof/>
              <w:color w:val="auto"/>
              <w:kern w:val="2"/>
              <w:sz w:val="24"/>
              <w:lang w:val="en-IE" w:eastAsia="en-IE"/>
              <w14:ligatures w14:val="standardContextual"/>
            </w:rPr>
          </w:pPr>
          <w:hyperlink w:anchor="_Toc233009845" w:history="1">
            <w:r w:rsidRPr="00BB2924">
              <w:rPr>
                <w:rStyle w:val="Hyperlink"/>
                <w:noProof/>
                <w:lang w:val="en-IE"/>
              </w:rPr>
              <w:t>6.4 Approval by Finance and Property Committee (FPC)</w:t>
            </w:r>
            <w:r>
              <w:rPr>
                <w:noProof/>
                <w:webHidden/>
              </w:rPr>
              <w:tab/>
            </w:r>
            <w:r>
              <w:rPr>
                <w:noProof/>
                <w:webHidden/>
              </w:rPr>
              <w:fldChar w:fldCharType="begin"/>
            </w:r>
            <w:r>
              <w:rPr>
                <w:noProof/>
                <w:webHidden/>
              </w:rPr>
              <w:instrText xml:space="preserve"> PAGEREF _Toc233009845 \h </w:instrText>
            </w:r>
            <w:r>
              <w:rPr>
                <w:noProof/>
                <w:webHidden/>
              </w:rPr>
            </w:r>
            <w:r>
              <w:rPr>
                <w:noProof/>
                <w:webHidden/>
              </w:rPr>
              <w:fldChar w:fldCharType="separate"/>
            </w:r>
            <w:r>
              <w:rPr>
                <w:noProof/>
                <w:webHidden/>
              </w:rPr>
              <w:t>5</w:t>
            </w:r>
            <w:r>
              <w:rPr>
                <w:noProof/>
                <w:webHidden/>
              </w:rPr>
              <w:fldChar w:fldCharType="end"/>
            </w:r>
          </w:hyperlink>
        </w:p>
        <w:p w14:paraId="14F88DBC" w14:textId="14FBFBFB" w:rsidR="00E33705" w:rsidRDefault="00E33705">
          <w:pPr>
            <w:pStyle w:val="TOC2"/>
            <w:rPr>
              <w:rFonts w:asciiTheme="minorHAnsi" w:eastAsiaTheme="minorEastAsia" w:hAnsiTheme="minorHAnsi"/>
              <w:noProof/>
              <w:color w:val="auto"/>
              <w:kern w:val="2"/>
              <w:sz w:val="24"/>
              <w:lang w:val="en-IE" w:eastAsia="en-IE"/>
              <w14:ligatures w14:val="standardContextual"/>
            </w:rPr>
          </w:pPr>
          <w:hyperlink w:anchor="_Toc233009846" w:history="1">
            <w:r w:rsidRPr="00BB2924">
              <w:rPr>
                <w:rStyle w:val="Hyperlink"/>
                <w:noProof/>
                <w:lang w:val="en-IE"/>
              </w:rPr>
              <w:t>6.5 Approval process</w:t>
            </w:r>
            <w:r>
              <w:rPr>
                <w:noProof/>
                <w:webHidden/>
              </w:rPr>
              <w:tab/>
            </w:r>
            <w:r>
              <w:rPr>
                <w:noProof/>
                <w:webHidden/>
              </w:rPr>
              <w:fldChar w:fldCharType="begin"/>
            </w:r>
            <w:r>
              <w:rPr>
                <w:noProof/>
                <w:webHidden/>
              </w:rPr>
              <w:instrText xml:space="preserve"> PAGEREF _Toc233009846 \h </w:instrText>
            </w:r>
            <w:r>
              <w:rPr>
                <w:noProof/>
                <w:webHidden/>
              </w:rPr>
            </w:r>
            <w:r>
              <w:rPr>
                <w:noProof/>
                <w:webHidden/>
              </w:rPr>
              <w:fldChar w:fldCharType="separate"/>
            </w:r>
            <w:r>
              <w:rPr>
                <w:noProof/>
                <w:webHidden/>
              </w:rPr>
              <w:t>6</w:t>
            </w:r>
            <w:r>
              <w:rPr>
                <w:noProof/>
                <w:webHidden/>
              </w:rPr>
              <w:fldChar w:fldCharType="end"/>
            </w:r>
          </w:hyperlink>
        </w:p>
        <w:p w14:paraId="1E621960" w14:textId="3B2F4B2C" w:rsidR="00E33705" w:rsidRDefault="00E33705">
          <w:pPr>
            <w:pStyle w:val="TOC2"/>
            <w:rPr>
              <w:rFonts w:asciiTheme="minorHAnsi" w:eastAsiaTheme="minorEastAsia" w:hAnsiTheme="minorHAnsi"/>
              <w:noProof/>
              <w:color w:val="auto"/>
              <w:kern w:val="2"/>
              <w:sz w:val="24"/>
              <w:lang w:val="en-IE" w:eastAsia="en-IE"/>
              <w14:ligatures w14:val="standardContextual"/>
            </w:rPr>
          </w:pPr>
          <w:hyperlink w:anchor="_Toc233009847" w:history="1">
            <w:r w:rsidRPr="00BB2924">
              <w:rPr>
                <w:rStyle w:val="Hyperlink"/>
                <w:noProof/>
                <w:lang w:val="en-IE"/>
              </w:rPr>
              <w:t>6.6 Change Process</w:t>
            </w:r>
            <w:r>
              <w:rPr>
                <w:noProof/>
                <w:webHidden/>
              </w:rPr>
              <w:tab/>
            </w:r>
            <w:r>
              <w:rPr>
                <w:noProof/>
                <w:webHidden/>
              </w:rPr>
              <w:fldChar w:fldCharType="begin"/>
            </w:r>
            <w:r>
              <w:rPr>
                <w:noProof/>
                <w:webHidden/>
              </w:rPr>
              <w:instrText xml:space="preserve"> PAGEREF _Toc233009847 \h </w:instrText>
            </w:r>
            <w:r>
              <w:rPr>
                <w:noProof/>
                <w:webHidden/>
              </w:rPr>
            </w:r>
            <w:r>
              <w:rPr>
                <w:noProof/>
                <w:webHidden/>
              </w:rPr>
              <w:fldChar w:fldCharType="separate"/>
            </w:r>
            <w:r>
              <w:rPr>
                <w:noProof/>
                <w:webHidden/>
              </w:rPr>
              <w:t>6</w:t>
            </w:r>
            <w:r>
              <w:rPr>
                <w:noProof/>
                <w:webHidden/>
              </w:rPr>
              <w:fldChar w:fldCharType="end"/>
            </w:r>
          </w:hyperlink>
        </w:p>
        <w:p w14:paraId="34743491" w14:textId="29053D09" w:rsidR="00E33705" w:rsidRDefault="00E33705">
          <w:pPr>
            <w:pStyle w:val="TOC1"/>
            <w:rPr>
              <w:rFonts w:asciiTheme="minorHAnsi" w:eastAsiaTheme="minorEastAsia" w:hAnsiTheme="minorHAnsi"/>
              <w:noProof/>
              <w:color w:val="auto"/>
              <w:kern w:val="2"/>
              <w:sz w:val="24"/>
              <w:lang w:val="en-IE" w:eastAsia="en-IE"/>
              <w14:ligatures w14:val="standardContextual"/>
            </w:rPr>
          </w:pPr>
          <w:hyperlink w:anchor="_Toc233009848" w:history="1">
            <w:r w:rsidRPr="00BB2924">
              <w:rPr>
                <w:rStyle w:val="Hyperlink"/>
                <w:noProof/>
                <w:lang w:val="en-IE"/>
              </w:rPr>
              <w:t>7. Related Documents</w:t>
            </w:r>
            <w:r>
              <w:rPr>
                <w:noProof/>
                <w:webHidden/>
              </w:rPr>
              <w:tab/>
            </w:r>
            <w:r>
              <w:rPr>
                <w:noProof/>
                <w:webHidden/>
              </w:rPr>
              <w:fldChar w:fldCharType="begin"/>
            </w:r>
            <w:r>
              <w:rPr>
                <w:noProof/>
                <w:webHidden/>
              </w:rPr>
              <w:instrText xml:space="preserve"> PAGEREF _Toc233009848 \h </w:instrText>
            </w:r>
            <w:r>
              <w:rPr>
                <w:noProof/>
                <w:webHidden/>
              </w:rPr>
            </w:r>
            <w:r>
              <w:rPr>
                <w:noProof/>
                <w:webHidden/>
              </w:rPr>
              <w:fldChar w:fldCharType="separate"/>
            </w:r>
            <w:r>
              <w:rPr>
                <w:noProof/>
                <w:webHidden/>
              </w:rPr>
              <w:t>6</w:t>
            </w:r>
            <w:r>
              <w:rPr>
                <w:noProof/>
                <w:webHidden/>
              </w:rPr>
              <w:fldChar w:fldCharType="end"/>
            </w:r>
          </w:hyperlink>
        </w:p>
        <w:p w14:paraId="69117D75" w14:textId="1FFFFAB6" w:rsidR="00E33705" w:rsidRDefault="00E33705">
          <w:pPr>
            <w:pStyle w:val="TOC1"/>
            <w:rPr>
              <w:rFonts w:asciiTheme="minorHAnsi" w:eastAsiaTheme="minorEastAsia" w:hAnsiTheme="minorHAnsi"/>
              <w:noProof/>
              <w:color w:val="auto"/>
              <w:kern w:val="2"/>
              <w:sz w:val="24"/>
              <w:lang w:val="en-IE" w:eastAsia="en-IE"/>
              <w14:ligatures w14:val="standardContextual"/>
            </w:rPr>
          </w:pPr>
          <w:hyperlink w:anchor="_Toc233009849" w:history="1">
            <w:r w:rsidRPr="00BB2924">
              <w:rPr>
                <w:rStyle w:val="Hyperlink"/>
                <w:noProof/>
                <w:lang w:val="en-IE"/>
              </w:rPr>
              <w:t>8. Document Management</w:t>
            </w:r>
            <w:r>
              <w:rPr>
                <w:noProof/>
                <w:webHidden/>
              </w:rPr>
              <w:tab/>
            </w:r>
            <w:r>
              <w:rPr>
                <w:noProof/>
                <w:webHidden/>
              </w:rPr>
              <w:fldChar w:fldCharType="begin"/>
            </w:r>
            <w:r>
              <w:rPr>
                <w:noProof/>
                <w:webHidden/>
              </w:rPr>
              <w:instrText xml:space="preserve"> PAGEREF _Toc233009849 \h </w:instrText>
            </w:r>
            <w:r>
              <w:rPr>
                <w:noProof/>
                <w:webHidden/>
              </w:rPr>
            </w:r>
            <w:r>
              <w:rPr>
                <w:noProof/>
                <w:webHidden/>
              </w:rPr>
              <w:fldChar w:fldCharType="separate"/>
            </w:r>
            <w:r>
              <w:rPr>
                <w:noProof/>
                <w:webHidden/>
              </w:rPr>
              <w:t>6</w:t>
            </w:r>
            <w:r>
              <w:rPr>
                <w:noProof/>
                <w:webHidden/>
              </w:rPr>
              <w:fldChar w:fldCharType="end"/>
            </w:r>
          </w:hyperlink>
        </w:p>
        <w:p w14:paraId="5F06E916" w14:textId="093D971E" w:rsidR="00E33705" w:rsidRDefault="00E33705">
          <w:pPr>
            <w:pStyle w:val="TOC2"/>
            <w:rPr>
              <w:rFonts w:asciiTheme="minorHAnsi" w:eastAsiaTheme="minorEastAsia" w:hAnsiTheme="minorHAnsi"/>
              <w:noProof/>
              <w:color w:val="auto"/>
              <w:kern w:val="2"/>
              <w:sz w:val="24"/>
              <w:lang w:val="en-IE" w:eastAsia="en-IE"/>
              <w14:ligatures w14:val="standardContextual"/>
            </w:rPr>
          </w:pPr>
          <w:hyperlink w:anchor="_Toc233009850" w:history="1">
            <w:r w:rsidRPr="00BB2924">
              <w:rPr>
                <w:rStyle w:val="Hyperlink"/>
                <w:noProof/>
                <w:lang w:val="en-IE"/>
              </w:rPr>
              <w:t>8.1 Version Control</w:t>
            </w:r>
            <w:r>
              <w:rPr>
                <w:noProof/>
                <w:webHidden/>
              </w:rPr>
              <w:tab/>
            </w:r>
            <w:r>
              <w:rPr>
                <w:noProof/>
                <w:webHidden/>
              </w:rPr>
              <w:fldChar w:fldCharType="begin"/>
            </w:r>
            <w:r>
              <w:rPr>
                <w:noProof/>
                <w:webHidden/>
              </w:rPr>
              <w:instrText xml:space="preserve"> PAGEREF _Toc233009850 \h </w:instrText>
            </w:r>
            <w:r>
              <w:rPr>
                <w:noProof/>
                <w:webHidden/>
              </w:rPr>
            </w:r>
            <w:r>
              <w:rPr>
                <w:noProof/>
                <w:webHidden/>
              </w:rPr>
              <w:fldChar w:fldCharType="separate"/>
            </w:r>
            <w:r>
              <w:rPr>
                <w:noProof/>
                <w:webHidden/>
              </w:rPr>
              <w:t>7</w:t>
            </w:r>
            <w:r>
              <w:rPr>
                <w:noProof/>
                <w:webHidden/>
              </w:rPr>
              <w:fldChar w:fldCharType="end"/>
            </w:r>
          </w:hyperlink>
        </w:p>
        <w:p w14:paraId="2728ED4D" w14:textId="6296D6C9" w:rsidR="00E33705" w:rsidRDefault="00E33705">
          <w:pPr>
            <w:pStyle w:val="TOC2"/>
            <w:rPr>
              <w:rFonts w:asciiTheme="minorHAnsi" w:eastAsiaTheme="minorEastAsia" w:hAnsiTheme="minorHAnsi"/>
              <w:noProof/>
              <w:color w:val="auto"/>
              <w:kern w:val="2"/>
              <w:sz w:val="24"/>
              <w:lang w:val="en-IE" w:eastAsia="en-IE"/>
              <w14:ligatures w14:val="standardContextual"/>
            </w:rPr>
          </w:pPr>
          <w:hyperlink w:anchor="_Toc233009851" w:history="1">
            <w:r w:rsidRPr="00BB2924">
              <w:rPr>
                <w:rStyle w:val="Hyperlink"/>
                <w:noProof/>
                <w:lang w:val="en-IE"/>
              </w:rPr>
              <w:t>8.2 Document Approval</w:t>
            </w:r>
            <w:r>
              <w:rPr>
                <w:noProof/>
                <w:webHidden/>
              </w:rPr>
              <w:tab/>
            </w:r>
            <w:r>
              <w:rPr>
                <w:noProof/>
                <w:webHidden/>
              </w:rPr>
              <w:fldChar w:fldCharType="begin"/>
            </w:r>
            <w:r>
              <w:rPr>
                <w:noProof/>
                <w:webHidden/>
              </w:rPr>
              <w:instrText xml:space="preserve"> PAGEREF _Toc233009851 \h </w:instrText>
            </w:r>
            <w:r>
              <w:rPr>
                <w:noProof/>
                <w:webHidden/>
              </w:rPr>
            </w:r>
            <w:r>
              <w:rPr>
                <w:noProof/>
                <w:webHidden/>
              </w:rPr>
              <w:fldChar w:fldCharType="separate"/>
            </w:r>
            <w:r>
              <w:rPr>
                <w:noProof/>
                <w:webHidden/>
              </w:rPr>
              <w:t>7</w:t>
            </w:r>
            <w:r>
              <w:rPr>
                <w:noProof/>
                <w:webHidden/>
              </w:rPr>
              <w:fldChar w:fldCharType="end"/>
            </w:r>
          </w:hyperlink>
        </w:p>
        <w:p w14:paraId="6824638F" w14:textId="497EA229" w:rsidR="00E33705" w:rsidRDefault="00E33705">
          <w:pPr>
            <w:pStyle w:val="TOC2"/>
            <w:rPr>
              <w:rFonts w:asciiTheme="minorHAnsi" w:eastAsiaTheme="minorEastAsia" w:hAnsiTheme="minorHAnsi"/>
              <w:noProof/>
              <w:color w:val="auto"/>
              <w:kern w:val="2"/>
              <w:sz w:val="24"/>
              <w:lang w:val="en-IE" w:eastAsia="en-IE"/>
              <w14:ligatures w14:val="standardContextual"/>
            </w:rPr>
          </w:pPr>
          <w:hyperlink w:anchor="_Toc233009852" w:history="1">
            <w:r w:rsidRPr="00BB2924">
              <w:rPr>
                <w:rStyle w:val="Hyperlink"/>
                <w:noProof/>
                <w:lang w:val="en-IE"/>
              </w:rPr>
              <w:t>8.3 Document Ownership</w:t>
            </w:r>
            <w:r>
              <w:rPr>
                <w:noProof/>
                <w:webHidden/>
              </w:rPr>
              <w:tab/>
            </w:r>
            <w:r>
              <w:rPr>
                <w:noProof/>
                <w:webHidden/>
              </w:rPr>
              <w:fldChar w:fldCharType="begin"/>
            </w:r>
            <w:r>
              <w:rPr>
                <w:noProof/>
                <w:webHidden/>
              </w:rPr>
              <w:instrText xml:space="preserve"> PAGEREF _Toc233009852 \h </w:instrText>
            </w:r>
            <w:r>
              <w:rPr>
                <w:noProof/>
                <w:webHidden/>
              </w:rPr>
            </w:r>
            <w:r>
              <w:rPr>
                <w:noProof/>
                <w:webHidden/>
              </w:rPr>
              <w:fldChar w:fldCharType="separate"/>
            </w:r>
            <w:r>
              <w:rPr>
                <w:noProof/>
                <w:webHidden/>
              </w:rPr>
              <w:t>7</w:t>
            </w:r>
            <w:r>
              <w:rPr>
                <w:noProof/>
                <w:webHidden/>
              </w:rPr>
              <w:fldChar w:fldCharType="end"/>
            </w:r>
          </w:hyperlink>
        </w:p>
        <w:p w14:paraId="570C54D1" w14:textId="5587D66A" w:rsidR="00E33705" w:rsidRDefault="00E33705">
          <w:pPr>
            <w:pStyle w:val="TOC2"/>
            <w:rPr>
              <w:rFonts w:asciiTheme="minorHAnsi" w:eastAsiaTheme="minorEastAsia" w:hAnsiTheme="minorHAnsi"/>
              <w:noProof/>
              <w:color w:val="auto"/>
              <w:kern w:val="2"/>
              <w:sz w:val="24"/>
              <w:lang w:val="en-IE" w:eastAsia="en-IE"/>
              <w14:ligatures w14:val="standardContextual"/>
            </w:rPr>
          </w:pPr>
          <w:hyperlink w:anchor="_Toc233009853" w:history="1">
            <w:r w:rsidRPr="00BB2924">
              <w:rPr>
                <w:rStyle w:val="Hyperlink"/>
                <w:noProof/>
                <w:lang w:val="en-IE"/>
              </w:rPr>
              <w:t>8.4 Document Review</w:t>
            </w:r>
            <w:r>
              <w:rPr>
                <w:noProof/>
                <w:webHidden/>
              </w:rPr>
              <w:tab/>
            </w:r>
            <w:r>
              <w:rPr>
                <w:noProof/>
                <w:webHidden/>
              </w:rPr>
              <w:fldChar w:fldCharType="begin"/>
            </w:r>
            <w:r>
              <w:rPr>
                <w:noProof/>
                <w:webHidden/>
              </w:rPr>
              <w:instrText xml:space="preserve"> PAGEREF _Toc233009853 \h </w:instrText>
            </w:r>
            <w:r>
              <w:rPr>
                <w:noProof/>
                <w:webHidden/>
              </w:rPr>
            </w:r>
            <w:r>
              <w:rPr>
                <w:noProof/>
                <w:webHidden/>
              </w:rPr>
              <w:fldChar w:fldCharType="separate"/>
            </w:r>
            <w:r>
              <w:rPr>
                <w:noProof/>
                <w:webHidden/>
              </w:rPr>
              <w:t>7</w:t>
            </w:r>
            <w:r>
              <w:rPr>
                <w:noProof/>
                <w:webHidden/>
              </w:rPr>
              <w:fldChar w:fldCharType="end"/>
            </w:r>
          </w:hyperlink>
        </w:p>
        <w:p w14:paraId="0F1EB709" w14:textId="51CFC8BF" w:rsidR="00E33705" w:rsidRDefault="00E33705">
          <w:pPr>
            <w:pStyle w:val="TOC2"/>
            <w:rPr>
              <w:rFonts w:asciiTheme="minorHAnsi" w:eastAsiaTheme="minorEastAsia" w:hAnsiTheme="minorHAnsi"/>
              <w:noProof/>
              <w:color w:val="auto"/>
              <w:kern w:val="2"/>
              <w:sz w:val="24"/>
              <w:lang w:val="en-IE" w:eastAsia="en-IE"/>
              <w14:ligatures w14:val="standardContextual"/>
            </w:rPr>
          </w:pPr>
          <w:hyperlink w:anchor="_Toc233009854" w:history="1">
            <w:r w:rsidRPr="00BB2924">
              <w:rPr>
                <w:rStyle w:val="Hyperlink"/>
                <w:noProof/>
                <w:lang w:val="en-IE"/>
              </w:rPr>
              <w:t>8.5 Document Storage</w:t>
            </w:r>
            <w:r>
              <w:rPr>
                <w:noProof/>
                <w:webHidden/>
              </w:rPr>
              <w:tab/>
            </w:r>
            <w:r>
              <w:rPr>
                <w:noProof/>
                <w:webHidden/>
              </w:rPr>
              <w:fldChar w:fldCharType="begin"/>
            </w:r>
            <w:r>
              <w:rPr>
                <w:noProof/>
                <w:webHidden/>
              </w:rPr>
              <w:instrText xml:space="preserve"> PAGEREF _Toc233009854 \h </w:instrText>
            </w:r>
            <w:r>
              <w:rPr>
                <w:noProof/>
                <w:webHidden/>
              </w:rPr>
            </w:r>
            <w:r>
              <w:rPr>
                <w:noProof/>
                <w:webHidden/>
              </w:rPr>
              <w:fldChar w:fldCharType="separate"/>
            </w:r>
            <w:r>
              <w:rPr>
                <w:noProof/>
                <w:webHidden/>
              </w:rPr>
              <w:t>7</w:t>
            </w:r>
            <w:r>
              <w:rPr>
                <w:noProof/>
                <w:webHidden/>
              </w:rPr>
              <w:fldChar w:fldCharType="end"/>
            </w:r>
          </w:hyperlink>
        </w:p>
        <w:p w14:paraId="28609755" w14:textId="7D417038" w:rsidR="00E33705" w:rsidRDefault="00E33705">
          <w:pPr>
            <w:pStyle w:val="TOC2"/>
            <w:rPr>
              <w:rFonts w:asciiTheme="minorHAnsi" w:eastAsiaTheme="minorEastAsia" w:hAnsiTheme="minorHAnsi"/>
              <w:noProof/>
              <w:color w:val="auto"/>
              <w:kern w:val="2"/>
              <w:sz w:val="24"/>
              <w:lang w:val="en-IE" w:eastAsia="en-IE"/>
              <w14:ligatures w14:val="standardContextual"/>
            </w:rPr>
          </w:pPr>
          <w:hyperlink w:anchor="_Toc233009855" w:history="1">
            <w:r w:rsidRPr="00BB2924">
              <w:rPr>
                <w:rStyle w:val="Hyperlink"/>
                <w:noProof/>
                <w:lang w:val="en-IE"/>
              </w:rPr>
              <w:t>8.6 Document Classification</w:t>
            </w:r>
            <w:r>
              <w:rPr>
                <w:noProof/>
                <w:webHidden/>
              </w:rPr>
              <w:tab/>
            </w:r>
            <w:r>
              <w:rPr>
                <w:noProof/>
                <w:webHidden/>
              </w:rPr>
              <w:fldChar w:fldCharType="begin"/>
            </w:r>
            <w:r>
              <w:rPr>
                <w:noProof/>
                <w:webHidden/>
              </w:rPr>
              <w:instrText xml:space="preserve"> PAGEREF _Toc233009855 \h </w:instrText>
            </w:r>
            <w:r>
              <w:rPr>
                <w:noProof/>
                <w:webHidden/>
              </w:rPr>
            </w:r>
            <w:r>
              <w:rPr>
                <w:noProof/>
                <w:webHidden/>
              </w:rPr>
              <w:fldChar w:fldCharType="separate"/>
            </w:r>
            <w:r>
              <w:rPr>
                <w:noProof/>
                <w:webHidden/>
              </w:rPr>
              <w:t>7</w:t>
            </w:r>
            <w:r>
              <w:rPr>
                <w:noProof/>
                <w:webHidden/>
              </w:rPr>
              <w:fldChar w:fldCharType="end"/>
            </w:r>
          </w:hyperlink>
        </w:p>
        <w:p w14:paraId="40F4942B" w14:textId="1C9A6129" w:rsidR="00B47516" w:rsidRPr="001B29A4" w:rsidRDefault="002B6778" w:rsidP="001C4029">
          <w:pPr>
            <w:pStyle w:val="Heading1"/>
            <w:rPr>
              <w:bCs/>
              <w:lang w:val="en-IE"/>
            </w:rPr>
          </w:pPr>
          <w:r w:rsidRPr="001B29A4">
            <w:rPr>
              <w:b w:val="0"/>
              <w:bCs/>
              <w:lang w:val="en-IE"/>
            </w:rPr>
            <w:fldChar w:fldCharType="end"/>
          </w:r>
        </w:p>
      </w:sdtContent>
    </w:sdt>
    <w:bookmarkStart w:id="0" w:name="_Toc66112546" w:displacedByCustomXml="prev"/>
    <w:p w14:paraId="0361082E" w14:textId="0C1FF487" w:rsidR="001B3237" w:rsidRPr="001B29A4" w:rsidRDefault="00DC35A8" w:rsidP="001C4029">
      <w:pPr>
        <w:pStyle w:val="Heading1"/>
        <w:rPr>
          <w:lang w:val="en-IE"/>
        </w:rPr>
      </w:pPr>
      <w:bookmarkStart w:id="1" w:name="_Toc233009836"/>
      <w:r w:rsidRPr="001B29A4">
        <w:rPr>
          <w:lang w:val="en-IE"/>
        </w:rPr>
        <w:t xml:space="preserve">1. </w:t>
      </w:r>
      <w:r w:rsidR="00E15665" w:rsidRPr="001B29A4">
        <w:rPr>
          <w:lang w:val="en-IE"/>
        </w:rPr>
        <w:t xml:space="preserve">Document </w:t>
      </w:r>
      <w:r w:rsidRPr="001B29A4">
        <w:rPr>
          <w:lang w:val="en-IE"/>
        </w:rPr>
        <w:t>Control Summary</w:t>
      </w:r>
      <w:bookmarkEnd w:id="0"/>
      <w:bookmarkEnd w:id="1"/>
    </w:p>
    <w:p w14:paraId="3C83892E" w14:textId="77777777" w:rsidR="00E15665" w:rsidRPr="001B29A4" w:rsidRDefault="00E15665" w:rsidP="001C4029">
      <w:pPr>
        <w:pStyle w:val="Heading1"/>
        <w:rPr>
          <w:lang w:val="en-IE"/>
        </w:rPr>
      </w:pPr>
      <w:r w:rsidRPr="001B29A4">
        <w:rPr>
          <w:lang w:val="en-IE"/>
        </w:rPr>
        <w:t xml:space="preserve"> </w:t>
      </w:r>
    </w:p>
    <w:tbl>
      <w:tblPr>
        <w:tblStyle w:val="TableGrid"/>
        <w:tblW w:w="0" w:type="auto"/>
        <w:tblLook w:val="04A0" w:firstRow="1" w:lastRow="0" w:firstColumn="1" w:lastColumn="0" w:noHBand="0" w:noVBand="1"/>
      </w:tblPr>
      <w:tblGrid>
        <w:gridCol w:w="3823"/>
        <w:gridCol w:w="4473"/>
      </w:tblGrid>
      <w:tr w:rsidR="00DC35A8" w:rsidRPr="00924DC9" w14:paraId="3439D4DF" w14:textId="77777777" w:rsidTr="001E325F">
        <w:tc>
          <w:tcPr>
            <w:tcW w:w="3823" w:type="dxa"/>
            <w:shd w:val="clear" w:color="auto" w:fill="C6D9F1" w:themeFill="text2" w:themeFillTint="33"/>
          </w:tcPr>
          <w:p w14:paraId="1D327398" w14:textId="77777777" w:rsidR="00DC35A8" w:rsidRPr="001B29A4" w:rsidRDefault="00DC35A8" w:rsidP="00DC35A8">
            <w:pPr>
              <w:jc w:val="center"/>
              <w:rPr>
                <w:b/>
                <w:lang w:val="en-IE"/>
              </w:rPr>
            </w:pPr>
            <w:r w:rsidRPr="001B29A4">
              <w:rPr>
                <w:b/>
                <w:lang w:val="en-IE"/>
              </w:rPr>
              <w:t>Area</w:t>
            </w:r>
          </w:p>
        </w:tc>
        <w:tc>
          <w:tcPr>
            <w:tcW w:w="4473" w:type="dxa"/>
            <w:shd w:val="clear" w:color="auto" w:fill="C6D9F1" w:themeFill="text2" w:themeFillTint="33"/>
          </w:tcPr>
          <w:p w14:paraId="33894571" w14:textId="77777777" w:rsidR="00DC35A8" w:rsidRPr="001B29A4" w:rsidRDefault="00D02A82" w:rsidP="00D02A82">
            <w:pPr>
              <w:jc w:val="center"/>
              <w:rPr>
                <w:b/>
                <w:lang w:val="en-IE"/>
              </w:rPr>
            </w:pPr>
            <w:r w:rsidRPr="001B29A4">
              <w:rPr>
                <w:b/>
                <w:lang w:val="en-IE"/>
              </w:rPr>
              <w:t>Document Information</w:t>
            </w:r>
          </w:p>
        </w:tc>
      </w:tr>
      <w:tr w:rsidR="00DC35A8" w:rsidRPr="00924DC9" w14:paraId="777B9F77" w14:textId="77777777" w:rsidTr="001E325F">
        <w:tc>
          <w:tcPr>
            <w:tcW w:w="3823" w:type="dxa"/>
          </w:tcPr>
          <w:p w14:paraId="29A83A2B" w14:textId="77777777" w:rsidR="00DC35A8" w:rsidRPr="001B29A4" w:rsidRDefault="00DC35A8" w:rsidP="00CD5942">
            <w:pPr>
              <w:rPr>
                <w:rFonts w:cs="Arial"/>
                <w:szCs w:val="20"/>
                <w:lang w:val="en-IE"/>
              </w:rPr>
            </w:pPr>
            <w:r w:rsidRPr="001B29A4">
              <w:rPr>
                <w:rFonts w:cs="Arial"/>
                <w:szCs w:val="20"/>
                <w:lang w:val="en-IE"/>
              </w:rPr>
              <w:t>Author</w:t>
            </w:r>
          </w:p>
        </w:tc>
        <w:tc>
          <w:tcPr>
            <w:tcW w:w="4473" w:type="dxa"/>
          </w:tcPr>
          <w:p w14:paraId="35CC3E37" w14:textId="15CD26CC" w:rsidR="00DC35A8" w:rsidRPr="001B29A4" w:rsidRDefault="00037E78" w:rsidP="00CD5942">
            <w:pPr>
              <w:rPr>
                <w:rFonts w:cs="Arial"/>
                <w:szCs w:val="20"/>
                <w:lang w:val="en-IE"/>
              </w:rPr>
            </w:pPr>
            <w:r w:rsidRPr="001B29A4">
              <w:rPr>
                <w:rFonts w:cs="Arial"/>
                <w:szCs w:val="20"/>
                <w:lang w:val="en-IE"/>
              </w:rPr>
              <w:t>Paul Maguire</w:t>
            </w:r>
          </w:p>
        </w:tc>
      </w:tr>
      <w:tr w:rsidR="00DC35A8" w:rsidRPr="00924DC9" w14:paraId="73884529" w14:textId="77777777" w:rsidTr="001E325F">
        <w:tc>
          <w:tcPr>
            <w:tcW w:w="3823" w:type="dxa"/>
          </w:tcPr>
          <w:p w14:paraId="5CA1901D" w14:textId="77777777" w:rsidR="00DC35A8" w:rsidRPr="001B29A4" w:rsidRDefault="00DC35A8" w:rsidP="00CD5942">
            <w:pPr>
              <w:rPr>
                <w:rFonts w:cs="Arial"/>
                <w:szCs w:val="20"/>
                <w:lang w:val="en-IE"/>
              </w:rPr>
            </w:pPr>
            <w:r w:rsidRPr="001B29A4">
              <w:rPr>
                <w:rFonts w:cs="Arial"/>
                <w:szCs w:val="20"/>
                <w:lang w:val="en-IE"/>
              </w:rPr>
              <w:t>Owner</w:t>
            </w:r>
          </w:p>
        </w:tc>
        <w:tc>
          <w:tcPr>
            <w:tcW w:w="4473" w:type="dxa"/>
          </w:tcPr>
          <w:p w14:paraId="3D229A5A" w14:textId="169A4D2A" w:rsidR="00DC35A8" w:rsidRPr="001B29A4" w:rsidRDefault="00037E78" w:rsidP="00F71259">
            <w:pPr>
              <w:rPr>
                <w:rFonts w:cs="Arial"/>
                <w:szCs w:val="20"/>
                <w:lang w:val="en-IE"/>
              </w:rPr>
            </w:pPr>
            <w:r w:rsidRPr="001B29A4">
              <w:rPr>
                <w:rFonts w:cs="Arial"/>
                <w:szCs w:val="20"/>
                <w:lang w:val="en-IE"/>
              </w:rPr>
              <w:t xml:space="preserve">Vice President for Research </w:t>
            </w:r>
            <w:r w:rsidR="00067BA8" w:rsidRPr="001B29A4">
              <w:rPr>
                <w:rFonts w:cs="Arial"/>
                <w:szCs w:val="20"/>
                <w:lang w:val="en-IE"/>
              </w:rPr>
              <w:t xml:space="preserve">and </w:t>
            </w:r>
            <w:r w:rsidRPr="001B29A4">
              <w:rPr>
                <w:rFonts w:cs="Arial"/>
                <w:szCs w:val="20"/>
                <w:lang w:val="en-IE"/>
              </w:rPr>
              <w:t>Innovation</w:t>
            </w:r>
          </w:p>
        </w:tc>
      </w:tr>
      <w:tr w:rsidR="00DC35A8" w:rsidRPr="00924DC9" w14:paraId="31057506" w14:textId="77777777" w:rsidTr="001E325F">
        <w:tc>
          <w:tcPr>
            <w:tcW w:w="3823" w:type="dxa"/>
          </w:tcPr>
          <w:p w14:paraId="4DD22743" w14:textId="77777777" w:rsidR="00DC35A8" w:rsidRPr="001B29A4" w:rsidRDefault="00DC35A8" w:rsidP="00CD5942">
            <w:pPr>
              <w:rPr>
                <w:rFonts w:cs="Arial"/>
                <w:szCs w:val="20"/>
                <w:lang w:val="en-IE"/>
              </w:rPr>
            </w:pPr>
            <w:r w:rsidRPr="001B29A4">
              <w:rPr>
                <w:rFonts w:cs="Arial"/>
                <w:szCs w:val="20"/>
                <w:lang w:val="en-IE"/>
              </w:rPr>
              <w:t>Reference number</w:t>
            </w:r>
          </w:p>
        </w:tc>
        <w:tc>
          <w:tcPr>
            <w:tcW w:w="4473" w:type="dxa"/>
          </w:tcPr>
          <w:p w14:paraId="12390870" w14:textId="037A9979" w:rsidR="00DC35A8" w:rsidRPr="001B29A4" w:rsidRDefault="00F0158D" w:rsidP="00CD5942">
            <w:pPr>
              <w:rPr>
                <w:rFonts w:cs="Arial"/>
                <w:szCs w:val="20"/>
                <w:lang w:val="en-IE"/>
              </w:rPr>
            </w:pPr>
            <w:r w:rsidRPr="001B29A4">
              <w:rPr>
                <w:rFonts w:cs="Arial"/>
                <w:szCs w:val="20"/>
                <w:lang w:val="en-IE"/>
              </w:rPr>
              <w:t>REP</w:t>
            </w:r>
            <w:r w:rsidR="00C34983">
              <w:rPr>
                <w:rFonts w:cs="Arial"/>
                <w:szCs w:val="20"/>
                <w:lang w:val="en-IE"/>
              </w:rPr>
              <w:t>01</w:t>
            </w:r>
            <w:r w:rsidR="00F4771F">
              <w:rPr>
                <w:rFonts w:cs="Arial"/>
                <w:szCs w:val="20"/>
                <w:lang w:val="en-IE"/>
              </w:rPr>
              <w:t>1</w:t>
            </w:r>
          </w:p>
        </w:tc>
      </w:tr>
      <w:tr w:rsidR="00DC35A8" w:rsidRPr="00924DC9" w14:paraId="6E397E0A" w14:textId="77777777" w:rsidTr="001E325F">
        <w:tc>
          <w:tcPr>
            <w:tcW w:w="3823" w:type="dxa"/>
          </w:tcPr>
          <w:p w14:paraId="396733D5" w14:textId="77777777" w:rsidR="00DC35A8" w:rsidRPr="001B29A4" w:rsidRDefault="00DC35A8" w:rsidP="00CD5942">
            <w:pPr>
              <w:rPr>
                <w:rFonts w:cs="Arial"/>
                <w:szCs w:val="20"/>
                <w:lang w:val="en-IE"/>
              </w:rPr>
            </w:pPr>
            <w:r w:rsidRPr="001B29A4">
              <w:rPr>
                <w:rFonts w:cs="Arial"/>
                <w:szCs w:val="20"/>
                <w:lang w:val="en-IE"/>
              </w:rPr>
              <w:t>Version</w:t>
            </w:r>
          </w:p>
        </w:tc>
        <w:tc>
          <w:tcPr>
            <w:tcW w:w="4473" w:type="dxa"/>
          </w:tcPr>
          <w:p w14:paraId="473C4540" w14:textId="0990D156" w:rsidR="00DC35A8" w:rsidRPr="001B29A4" w:rsidRDefault="00E33705" w:rsidP="00E73892">
            <w:pPr>
              <w:rPr>
                <w:rFonts w:cs="Arial"/>
                <w:szCs w:val="20"/>
                <w:lang w:val="en-IE"/>
              </w:rPr>
            </w:pPr>
            <w:r>
              <w:rPr>
                <w:rFonts w:cs="Arial"/>
                <w:szCs w:val="20"/>
                <w:lang w:val="en-IE"/>
              </w:rPr>
              <w:t>1.0</w:t>
            </w:r>
          </w:p>
        </w:tc>
      </w:tr>
      <w:tr w:rsidR="00DC35A8" w:rsidRPr="00924DC9" w14:paraId="05CAD31B" w14:textId="77777777" w:rsidTr="001E325F">
        <w:tc>
          <w:tcPr>
            <w:tcW w:w="3823" w:type="dxa"/>
          </w:tcPr>
          <w:p w14:paraId="2EA54503" w14:textId="77777777" w:rsidR="00DC35A8" w:rsidRPr="001B29A4" w:rsidRDefault="00DC35A8" w:rsidP="00CD5942">
            <w:pPr>
              <w:rPr>
                <w:rFonts w:cs="Arial"/>
                <w:szCs w:val="20"/>
                <w:lang w:val="en-IE"/>
              </w:rPr>
            </w:pPr>
            <w:r w:rsidRPr="001B29A4">
              <w:rPr>
                <w:rFonts w:cs="Arial"/>
                <w:szCs w:val="20"/>
                <w:lang w:val="en-IE"/>
              </w:rPr>
              <w:t>Status</w:t>
            </w:r>
          </w:p>
        </w:tc>
        <w:tc>
          <w:tcPr>
            <w:tcW w:w="4473" w:type="dxa"/>
          </w:tcPr>
          <w:p w14:paraId="155555D7" w14:textId="64755F08" w:rsidR="00DC35A8" w:rsidRPr="001B29A4" w:rsidRDefault="00E33705" w:rsidP="00CD5942">
            <w:pPr>
              <w:rPr>
                <w:rFonts w:cs="Arial"/>
                <w:szCs w:val="20"/>
                <w:lang w:val="en-IE"/>
              </w:rPr>
            </w:pPr>
            <w:r>
              <w:rPr>
                <w:rFonts w:cs="Arial"/>
                <w:szCs w:val="20"/>
                <w:lang w:val="en-IE"/>
              </w:rPr>
              <w:t>Approved</w:t>
            </w:r>
          </w:p>
        </w:tc>
      </w:tr>
      <w:tr w:rsidR="00DC35A8" w:rsidRPr="00924DC9" w14:paraId="1CB5E427" w14:textId="77777777" w:rsidTr="001E325F">
        <w:tc>
          <w:tcPr>
            <w:tcW w:w="3823" w:type="dxa"/>
          </w:tcPr>
          <w:p w14:paraId="5111568C" w14:textId="77777777" w:rsidR="00DC35A8" w:rsidRPr="00E506FD" w:rsidRDefault="00DC35A8" w:rsidP="00CD5942">
            <w:pPr>
              <w:rPr>
                <w:rFonts w:cs="Arial"/>
                <w:szCs w:val="20"/>
                <w:lang w:val="en-IE"/>
              </w:rPr>
            </w:pPr>
            <w:r w:rsidRPr="00E506FD">
              <w:rPr>
                <w:rFonts w:cs="Arial"/>
                <w:strike/>
                <w:szCs w:val="20"/>
                <w:lang w:val="en-IE"/>
              </w:rPr>
              <w:t>Approved by</w:t>
            </w:r>
            <w:r w:rsidR="004939B4" w:rsidRPr="00E506FD">
              <w:rPr>
                <w:rFonts w:cs="Arial"/>
                <w:strike/>
                <w:szCs w:val="20"/>
                <w:lang w:val="en-IE"/>
              </w:rPr>
              <w:t xml:space="preserve"> </w:t>
            </w:r>
            <w:r w:rsidR="004939B4" w:rsidRPr="00E506FD">
              <w:rPr>
                <w:rFonts w:cs="Arial"/>
                <w:szCs w:val="20"/>
                <w:lang w:val="en-IE"/>
              </w:rPr>
              <w:t>/ to be approved by</w:t>
            </w:r>
          </w:p>
        </w:tc>
        <w:tc>
          <w:tcPr>
            <w:tcW w:w="4473" w:type="dxa"/>
          </w:tcPr>
          <w:p w14:paraId="21322B5A" w14:textId="5E69CAD8" w:rsidR="00DC35A8" w:rsidRPr="001B29A4" w:rsidRDefault="00647478" w:rsidP="00CD5942">
            <w:pPr>
              <w:rPr>
                <w:rFonts w:cs="Arial"/>
                <w:szCs w:val="20"/>
                <w:lang w:val="en-IE"/>
              </w:rPr>
            </w:pPr>
            <w:r w:rsidRPr="001B29A4">
              <w:rPr>
                <w:rFonts w:cs="Arial"/>
                <w:szCs w:val="20"/>
                <w:lang w:val="en-IE"/>
              </w:rPr>
              <w:t>Governing Body</w:t>
            </w:r>
          </w:p>
        </w:tc>
      </w:tr>
      <w:tr w:rsidR="00DC35A8" w:rsidRPr="00924DC9" w14:paraId="5C50603C" w14:textId="77777777" w:rsidTr="001E325F">
        <w:tc>
          <w:tcPr>
            <w:tcW w:w="3823" w:type="dxa"/>
          </w:tcPr>
          <w:p w14:paraId="08FE7873" w14:textId="77777777" w:rsidR="00DC35A8" w:rsidRPr="001B29A4" w:rsidRDefault="00DC35A8" w:rsidP="00CD5942">
            <w:pPr>
              <w:rPr>
                <w:rFonts w:cs="Arial"/>
                <w:szCs w:val="20"/>
                <w:lang w:val="en-IE"/>
              </w:rPr>
            </w:pPr>
            <w:r w:rsidRPr="001B29A4">
              <w:rPr>
                <w:rFonts w:cs="Arial"/>
                <w:szCs w:val="20"/>
                <w:lang w:val="en-IE"/>
              </w:rPr>
              <w:t>Approval date</w:t>
            </w:r>
          </w:p>
        </w:tc>
        <w:tc>
          <w:tcPr>
            <w:tcW w:w="4473" w:type="dxa"/>
          </w:tcPr>
          <w:p w14:paraId="255F83CF" w14:textId="635403F1" w:rsidR="00DC35A8" w:rsidRPr="001B29A4" w:rsidRDefault="00E33705" w:rsidP="00CD5942">
            <w:pPr>
              <w:rPr>
                <w:rFonts w:cs="Arial"/>
                <w:szCs w:val="20"/>
                <w:lang w:val="en-IE"/>
              </w:rPr>
            </w:pPr>
            <w:r>
              <w:rPr>
                <w:rFonts w:cs="Arial"/>
                <w:szCs w:val="20"/>
                <w:lang w:val="en-IE"/>
              </w:rPr>
              <w:t>17</w:t>
            </w:r>
            <w:r w:rsidRPr="00E33705">
              <w:rPr>
                <w:rFonts w:cs="Arial"/>
                <w:szCs w:val="20"/>
                <w:vertAlign w:val="superscript"/>
                <w:lang w:val="en-IE"/>
              </w:rPr>
              <w:t>th</w:t>
            </w:r>
            <w:r>
              <w:rPr>
                <w:rFonts w:cs="Arial"/>
                <w:szCs w:val="20"/>
                <w:lang w:val="en-IE"/>
              </w:rPr>
              <w:t xml:space="preserve"> June 2026</w:t>
            </w:r>
          </w:p>
        </w:tc>
      </w:tr>
      <w:tr w:rsidR="00DC35A8" w:rsidRPr="00924DC9" w14:paraId="02762ECB" w14:textId="77777777" w:rsidTr="001E325F">
        <w:tc>
          <w:tcPr>
            <w:tcW w:w="3823" w:type="dxa"/>
          </w:tcPr>
          <w:p w14:paraId="1288B4F1" w14:textId="77777777" w:rsidR="00DC35A8" w:rsidRPr="001B29A4" w:rsidRDefault="00DC35A8" w:rsidP="00CD5942">
            <w:pPr>
              <w:rPr>
                <w:rFonts w:cs="Arial"/>
                <w:szCs w:val="20"/>
                <w:lang w:val="en-IE"/>
              </w:rPr>
            </w:pPr>
            <w:r w:rsidRPr="001B29A4">
              <w:rPr>
                <w:rFonts w:cs="Arial"/>
                <w:szCs w:val="20"/>
                <w:lang w:val="en-IE"/>
              </w:rPr>
              <w:t>Document Classification</w:t>
            </w:r>
          </w:p>
        </w:tc>
        <w:tc>
          <w:tcPr>
            <w:tcW w:w="4473" w:type="dxa"/>
          </w:tcPr>
          <w:p w14:paraId="21923E8B" w14:textId="72DE222E" w:rsidR="00DC35A8" w:rsidRPr="001B29A4" w:rsidRDefault="004742DF" w:rsidP="00CD5942">
            <w:pPr>
              <w:rPr>
                <w:rFonts w:cs="Arial"/>
                <w:szCs w:val="20"/>
                <w:lang w:val="en-IE"/>
              </w:rPr>
            </w:pPr>
            <w:r w:rsidRPr="001B29A4">
              <w:rPr>
                <w:rFonts w:cs="Arial"/>
                <w:szCs w:val="20"/>
                <w:lang w:val="en-IE"/>
              </w:rPr>
              <w:t>TU Dublin Internal</w:t>
            </w:r>
          </w:p>
        </w:tc>
      </w:tr>
    </w:tbl>
    <w:p w14:paraId="72325944" w14:textId="77777777" w:rsidR="00E95641" w:rsidRPr="001B29A4" w:rsidRDefault="00E95641" w:rsidP="001C4029">
      <w:pPr>
        <w:pStyle w:val="Heading1"/>
        <w:rPr>
          <w:lang w:val="en-IE"/>
        </w:rPr>
      </w:pPr>
      <w:bookmarkStart w:id="2" w:name="_Toc68686768"/>
      <w:bookmarkStart w:id="3" w:name="_Toc233009837"/>
      <w:r w:rsidRPr="001B29A4">
        <w:rPr>
          <w:lang w:val="en-IE"/>
        </w:rPr>
        <w:lastRenderedPageBreak/>
        <w:t>2. Introduction / Context</w:t>
      </w:r>
      <w:bookmarkEnd w:id="2"/>
      <w:bookmarkEnd w:id="3"/>
    </w:p>
    <w:p w14:paraId="4569199B" w14:textId="77777777" w:rsidR="00D360CC" w:rsidRPr="007A0A37" w:rsidRDefault="00D360CC" w:rsidP="00D360CC">
      <w:pPr>
        <w:pStyle w:val="Style5bulletpoints"/>
        <w:spacing w:before="120" w:after="200" w:line="276" w:lineRule="auto"/>
        <w:ind w:left="0" w:firstLine="0"/>
        <w:rPr>
          <w:rFonts w:ascii="Arial" w:eastAsiaTheme="minorHAnsi" w:hAnsi="Arial" w:cs="Arial"/>
          <w:color w:val="54565A"/>
          <w:szCs w:val="24"/>
        </w:rPr>
      </w:pPr>
      <w:r w:rsidRPr="007A0A37">
        <w:rPr>
          <w:rFonts w:ascii="Arial" w:eastAsiaTheme="minorHAnsi" w:hAnsi="Arial" w:cs="Arial"/>
          <w:color w:val="54565A"/>
          <w:szCs w:val="24"/>
        </w:rPr>
        <w:t>TU Dublin is committed to the open exchange of ideas and the publication, dissemination and communication of the results of research and scholarly activities, and requests that TU Dublin Colleagues and Students disclosure Intellectual Property to the Knowledge Transfer Office (“TU Dublin Innovation”) at a sufficiently early stage to:</w:t>
      </w:r>
    </w:p>
    <w:p w14:paraId="6C081B95" w14:textId="77777777" w:rsidR="00D360CC" w:rsidRPr="007A0A37" w:rsidRDefault="00D360CC" w:rsidP="00D360CC">
      <w:pPr>
        <w:pStyle w:val="ListParagraph"/>
        <w:numPr>
          <w:ilvl w:val="0"/>
          <w:numId w:val="10"/>
        </w:numPr>
        <w:spacing w:line="276" w:lineRule="auto"/>
        <w:rPr>
          <w:rFonts w:cs="Arial"/>
          <w:lang w:val="en-IE"/>
        </w:rPr>
      </w:pPr>
      <w:r w:rsidRPr="007A0A37">
        <w:rPr>
          <w:rFonts w:cs="Arial"/>
          <w:lang w:val="en-IE"/>
        </w:rPr>
        <w:t xml:space="preserve">Ensure compliance with the National IP Protocol and </w:t>
      </w:r>
      <w:r>
        <w:rPr>
          <w:rFonts w:cs="Arial"/>
          <w:lang w:val="en-IE"/>
        </w:rPr>
        <w:t>S</w:t>
      </w:r>
      <w:r w:rsidRPr="007A0A37">
        <w:rPr>
          <w:rFonts w:cs="Arial"/>
          <w:lang w:val="en-IE"/>
        </w:rPr>
        <w:t>pons</w:t>
      </w:r>
      <w:r>
        <w:rPr>
          <w:rFonts w:cs="Arial"/>
          <w:lang w:val="en-IE"/>
        </w:rPr>
        <w:t>o</w:t>
      </w:r>
      <w:r w:rsidRPr="007A0A37">
        <w:rPr>
          <w:rFonts w:cs="Arial"/>
          <w:lang w:val="en-IE"/>
        </w:rPr>
        <w:t>r requirements;</w:t>
      </w:r>
    </w:p>
    <w:p w14:paraId="0E171FE3" w14:textId="77777777" w:rsidR="00D360CC" w:rsidRPr="007A0A37" w:rsidRDefault="00D360CC" w:rsidP="00D360CC">
      <w:pPr>
        <w:pStyle w:val="ListParagraph"/>
        <w:numPr>
          <w:ilvl w:val="0"/>
          <w:numId w:val="10"/>
        </w:numPr>
        <w:spacing w:line="276" w:lineRule="auto"/>
        <w:rPr>
          <w:rFonts w:cs="Arial"/>
          <w:lang w:val="en-IE"/>
        </w:rPr>
      </w:pPr>
      <w:r w:rsidRPr="007A0A37">
        <w:rPr>
          <w:rFonts w:cs="Arial"/>
          <w:lang w:val="en-IE"/>
        </w:rPr>
        <w:t>Avoid any unintentional loss of available IP protection; and</w:t>
      </w:r>
    </w:p>
    <w:p w14:paraId="282F0B94" w14:textId="77777777" w:rsidR="00D360CC" w:rsidRPr="007A0A37" w:rsidRDefault="00D360CC" w:rsidP="00D360CC">
      <w:pPr>
        <w:pStyle w:val="ListParagraph"/>
        <w:numPr>
          <w:ilvl w:val="0"/>
          <w:numId w:val="10"/>
        </w:numPr>
        <w:spacing w:line="276" w:lineRule="auto"/>
        <w:rPr>
          <w:rFonts w:cs="Arial"/>
          <w:lang w:val="en-IE"/>
        </w:rPr>
      </w:pPr>
      <w:r w:rsidRPr="007A0A37">
        <w:rPr>
          <w:rFonts w:cs="Arial"/>
          <w:lang w:val="en-IE"/>
        </w:rPr>
        <w:t>Maximise the exploitation for the economic and social benefits to Ireland.</w:t>
      </w:r>
    </w:p>
    <w:p w14:paraId="3C9A3933" w14:textId="4A506990" w:rsidR="0059158F" w:rsidRPr="002341F6" w:rsidRDefault="00355F60" w:rsidP="002341F6">
      <w:pPr>
        <w:pStyle w:val="Style5bulletpoints"/>
        <w:spacing w:before="120" w:after="200" w:line="276" w:lineRule="auto"/>
        <w:ind w:left="0" w:firstLine="0"/>
        <w:rPr>
          <w:rFonts w:ascii="Arial" w:eastAsiaTheme="minorHAnsi" w:hAnsi="Arial" w:cs="Arial"/>
          <w:color w:val="54565A"/>
          <w:szCs w:val="24"/>
        </w:rPr>
      </w:pPr>
      <w:r w:rsidRPr="00355F60">
        <w:rPr>
          <w:rFonts w:ascii="Arial" w:eastAsiaTheme="minorHAnsi" w:hAnsi="Arial" w:cs="Arial"/>
          <w:color w:val="54565A"/>
          <w:szCs w:val="24"/>
        </w:rPr>
        <w:t>One mechanism for exploitation is the establishment of a dedicated company, referred to as a Spin</w:t>
      </w:r>
      <w:r w:rsidRPr="00D13AB4">
        <w:rPr>
          <w:rFonts w:ascii="Cambria Math" w:eastAsiaTheme="minorHAnsi" w:hAnsi="Cambria Math" w:cs="Cambria Math"/>
          <w:color w:val="54565A"/>
          <w:szCs w:val="24"/>
        </w:rPr>
        <w:t>‑</w:t>
      </w:r>
      <w:r w:rsidRPr="00355F60">
        <w:rPr>
          <w:rFonts w:ascii="Arial" w:eastAsiaTheme="minorHAnsi" w:hAnsi="Arial" w:cs="Arial"/>
          <w:color w:val="54565A"/>
          <w:szCs w:val="24"/>
        </w:rPr>
        <w:t>Out. As a general guideline, TU Dublin typically seeks an equity holding of 15% in a Spin</w:t>
      </w:r>
      <w:r w:rsidRPr="00D13AB4">
        <w:rPr>
          <w:rFonts w:ascii="Cambria Math" w:eastAsiaTheme="minorHAnsi" w:hAnsi="Cambria Math" w:cs="Cambria Math"/>
          <w:color w:val="54565A"/>
          <w:szCs w:val="24"/>
        </w:rPr>
        <w:t>‑</w:t>
      </w:r>
      <w:r w:rsidRPr="00355F60">
        <w:rPr>
          <w:rFonts w:ascii="Arial" w:eastAsiaTheme="minorHAnsi" w:hAnsi="Arial" w:cs="Arial"/>
          <w:color w:val="54565A"/>
          <w:szCs w:val="24"/>
        </w:rPr>
        <w:t>Out company, although it reserves the right to take a higher or lower equity stake, as appropriate. The TU Dublin equity position reflects the University’s contribution to the development of the underlying idea and any associated State support received. In all cases, TU Dublin seeks a fair and proportionate return that balances the contributions of the State and the University while maximising overall economic and societal benefit to Ireland.</w:t>
      </w:r>
    </w:p>
    <w:p w14:paraId="1352B5BB" w14:textId="33A10EBF" w:rsidR="00CB0D95" w:rsidRPr="001B29A4" w:rsidRDefault="00E95641" w:rsidP="001C4029">
      <w:pPr>
        <w:pStyle w:val="Heading1"/>
        <w:rPr>
          <w:lang w:val="en-IE"/>
        </w:rPr>
      </w:pPr>
      <w:bookmarkStart w:id="4" w:name="_Toc68686769"/>
      <w:bookmarkStart w:id="5" w:name="_Toc233009838"/>
      <w:r w:rsidRPr="001B29A4">
        <w:rPr>
          <w:lang w:val="en-IE"/>
        </w:rPr>
        <w:t>3. Purpose</w:t>
      </w:r>
      <w:bookmarkEnd w:id="4"/>
      <w:bookmarkEnd w:id="5"/>
    </w:p>
    <w:p w14:paraId="38727DA3" w14:textId="23DCFE21" w:rsidR="003E769F" w:rsidRPr="00087B4A" w:rsidRDefault="006F37C9" w:rsidP="00D13AB4">
      <w:pPr>
        <w:pStyle w:val="Style5bulletpoints"/>
        <w:spacing w:before="120" w:after="200" w:line="276" w:lineRule="auto"/>
        <w:ind w:left="0" w:firstLine="0"/>
        <w:rPr>
          <w:rFonts w:ascii="Arial" w:eastAsiaTheme="minorHAnsi" w:hAnsi="Arial" w:cs="Arial"/>
          <w:color w:val="54565A"/>
          <w:szCs w:val="24"/>
        </w:rPr>
      </w:pPr>
      <w:r w:rsidRPr="007A0A37">
        <w:rPr>
          <w:rFonts w:ascii="Arial" w:eastAsiaTheme="minorHAnsi" w:hAnsi="Arial" w:cs="Arial"/>
          <w:color w:val="54565A"/>
          <w:szCs w:val="24"/>
        </w:rPr>
        <w:t>TU Dublin encourages Colleagues and Students, where appropriate, to consider commercialising</w:t>
      </w:r>
      <w:r>
        <w:rPr>
          <w:rFonts w:ascii="Arial" w:eastAsiaTheme="minorHAnsi" w:hAnsi="Arial" w:cs="Arial"/>
          <w:color w:val="54565A"/>
          <w:szCs w:val="24"/>
        </w:rPr>
        <w:t xml:space="preserve"> TU Dublin</w:t>
      </w:r>
      <w:r w:rsidRPr="007A0A37">
        <w:rPr>
          <w:rFonts w:ascii="Arial" w:eastAsiaTheme="minorHAnsi" w:hAnsi="Arial" w:cs="Arial"/>
          <w:color w:val="54565A"/>
          <w:szCs w:val="24"/>
        </w:rPr>
        <w:t xml:space="preserve"> IP through the formation of a specially created Spin-Out company.</w:t>
      </w:r>
      <w:r w:rsidR="00087B4A">
        <w:rPr>
          <w:rFonts w:ascii="Arial" w:eastAsiaTheme="minorHAnsi" w:hAnsi="Arial" w:cs="Arial"/>
          <w:color w:val="54565A"/>
          <w:szCs w:val="24"/>
        </w:rPr>
        <w:t xml:space="preserve"> </w:t>
      </w:r>
      <w:r w:rsidR="00087B4A" w:rsidRPr="00155031">
        <w:rPr>
          <w:rFonts w:ascii="Arial" w:eastAsiaTheme="minorHAnsi" w:hAnsi="Arial" w:cs="Arial"/>
          <w:color w:val="54565A"/>
          <w:szCs w:val="24"/>
        </w:rPr>
        <w:t xml:space="preserve">In response, </w:t>
      </w:r>
      <w:r w:rsidR="003E769F" w:rsidRPr="00155031">
        <w:rPr>
          <w:rFonts w:ascii="Arial" w:eastAsiaTheme="minorHAnsi" w:hAnsi="Arial" w:cs="Arial"/>
          <w:color w:val="54565A"/>
          <w:szCs w:val="24"/>
        </w:rPr>
        <w:t xml:space="preserve">TU Dublin has developed this </w:t>
      </w:r>
      <w:r w:rsidR="005F4E3D" w:rsidRPr="00155031">
        <w:rPr>
          <w:rFonts w:ascii="Arial" w:eastAsiaTheme="minorHAnsi" w:hAnsi="Arial" w:cs="Arial"/>
          <w:color w:val="54565A"/>
          <w:szCs w:val="24"/>
        </w:rPr>
        <w:t xml:space="preserve">policy </w:t>
      </w:r>
      <w:r w:rsidR="003E769F" w:rsidRPr="00155031">
        <w:rPr>
          <w:rFonts w:ascii="Arial" w:eastAsiaTheme="minorHAnsi" w:hAnsi="Arial" w:cs="Arial"/>
          <w:color w:val="54565A"/>
          <w:szCs w:val="24"/>
        </w:rPr>
        <w:t>to provide details</w:t>
      </w:r>
      <w:r w:rsidR="009437A3" w:rsidRPr="00155031">
        <w:rPr>
          <w:rFonts w:ascii="Arial" w:eastAsiaTheme="minorHAnsi" w:hAnsi="Arial" w:cs="Arial"/>
          <w:color w:val="54565A"/>
          <w:szCs w:val="24"/>
        </w:rPr>
        <w:t xml:space="preserve"> on the internal approval process that TU Dublin will follow in the formation of a TU Dublin Spin-Out company.</w:t>
      </w:r>
    </w:p>
    <w:p w14:paraId="28EB55CC" w14:textId="77777777" w:rsidR="00E95641" w:rsidRPr="001B29A4" w:rsidRDefault="00E95641" w:rsidP="001C4029">
      <w:pPr>
        <w:pStyle w:val="Heading1"/>
        <w:rPr>
          <w:lang w:val="en-IE"/>
        </w:rPr>
      </w:pPr>
      <w:bookmarkStart w:id="6" w:name="_Toc68686770"/>
      <w:bookmarkStart w:id="7" w:name="_Toc233009839"/>
      <w:r w:rsidRPr="001B29A4">
        <w:rPr>
          <w:lang w:val="en-IE"/>
        </w:rPr>
        <w:t>4. Scope</w:t>
      </w:r>
      <w:bookmarkEnd w:id="6"/>
      <w:bookmarkEnd w:id="7"/>
    </w:p>
    <w:p w14:paraId="6782042D" w14:textId="66A6C543" w:rsidR="006643E5" w:rsidRPr="001B29A4" w:rsidRDefault="00420214" w:rsidP="000F25CE">
      <w:pPr>
        <w:spacing w:line="276" w:lineRule="auto"/>
        <w:jc w:val="both"/>
        <w:rPr>
          <w:rFonts w:cs="Arial"/>
          <w:lang w:val="en-IE"/>
        </w:rPr>
      </w:pPr>
      <w:r w:rsidRPr="001B29A4">
        <w:rPr>
          <w:rFonts w:cs="Arial"/>
          <w:lang w:val="en-IE"/>
        </w:rPr>
        <w:t xml:space="preserve">This policy </w:t>
      </w:r>
      <w:r w:rsidR="00F64F43" w:rsidRPr="001B29A4">
        <w:rPr>
          <w:rFonts w:cs="Arial"/>
          <w:lang w:val="en-IE"/>
        </w:rPr>
        <w:t>applie</w:t>
      </w:r>
      <w:r w:rsidR="00C14C1F" w:rsidRPr="001B29A4">
        <w:rPr>
          <w:rFonts w:cs="Arial"/>
          <w:lang w:val="en-IE"/>
        </w:rPr>
        <w:t>s</w:t>
      </w:r>
      <w:r w:rsidR="00F64F43" w:rsidRPr="001B29A4">
        <w:rPr>
          <w:rFonts w:cs="Arial"/>
          <w:lang w:val="en-IE"/>
        </w:rPr>
        <w:t xml:space="preserve"> to all TU Dublin</w:t>
      </w:r>
      <w:r w:rsidR="00C14C1F" w:rsidRPr="001B29A4">
        <w:rPr>
          <w:rFonts w:cs="Arial"/>
          <w:lang w:val="en-IE"/>
        </w:rPr>
        <w:t xml:space="preserve"> Colleagues</w:t>
      </w:r>
      <w:r w:rsidR="006E23C0">
        <w:rPr>
          <w:rFonts w:cs="Arial"/>
          <w:lang w:val="en-IE"/>
        </w:rPr>
        <w:t xml:space="preserve"> and Students wishing to form a </w:t>
      </w:r>
      <w:r w:rsidR="00D13AB4">
        <w:rPr>
          <w:rFonts w:cs="Arial"/>
          <w:lang w:val="en-IE"/>
        </w:rPr>
        <w:t>S</w:t>
      </w:r>
      <w:r w:rsidR="006E23C0">
        <w:rPr>
          <w:rFonts w:cs="Arial"/>
          <w:lang w:val="en-IE"/>
        </w:rPr>
        <w:t>pin-</w:t>
      </w:r>
      <w:r w:rsidR="00D13AB4">
        <w:rPr>
          <w:rFonts w:cs="Arial"/>
          <w:lang w:val="en-IE"/>
        </w:rPr>
        <w:t>O</w:t>
      </w:r>
      <w:r w:rsidR="006E23C0">
        <w:rPr>
          <w:rFonts w:cs="Arial"/>
          <w:lang w:val="en-IE"/>
        </w:rPr>
        <w:t>ut company to commercialis</w:t>
      </w:r>
      <w:r w:rsidR="007B6694">
        <w:rPr>
          <w:rFonts w:cs="Arial"/>
          <w:lang w:val="en-IE"/>
        </w:rPr>
        <w:t>e</w:t>
      </w:r>
      <w:r w:rsidR="006E23C0">
        <w:rPr>
          <w:rFonts w:cs="Arial"/>
          <w:lang w:val="en-IE"/>
        </w:rPr>
        <w:t xml:space="preserve"> TU Dublin intellectual property. </w:t>
      </w:r>
    </w:p>
    <w:p w14:paraId="4D77D4DE" w14:textId="21BB0B3A" w:rsidR="004F1E6E" w:rsidRPr="001B29A4" w:rsidRDefault="00736675" w:rsidP="000F25CE">
      <w:pPr>
        <w:spacing w:line="276" w:lineRule="auto"/>
        <w:jc w:val="both"/>
        <w:rPr>
          <w:rFonts w:cs="Arial"/>
          <w:lang w:val="en-IE"/>
        </w:rPr>
      </w:pPr>
      <w:r w:rsidRPr="001B29A4">
        <w:rPr>
          <w:rFonts w:cs="Arial"/>
          <w:lang w:val="en-IE"/>
        </w:rPr>
        <w:t>T</w:t>
      </w:r>
      <w:r w:rsidR="004F1E6E" w:rsidRPr="001B29A4">
        <w:rPr>
          <w:rFonts w:cs="Arial"/>
          <w:lang w:val="en-IE"/>
        </w:rPr>
        <w:t xml:space="preserve">his policy does not </w:t>
      </w:r>
      <w:r w:rsidR="00975D68">
        <w:rPr>
          <w:rFonts w:cs="Arial"/>
          <w:lang w:val="en-IE"/>
        </w:rPr>
        <w:t>apply to</w:t>
      </w:r>
      <w:r w:rsidR="004F1E6E" w:rsidRPr="001B29A4">
        <w:rPr>
          <w:rFonts w:cs="Arial"/>
          <w:lang w:val="en-IE"/>
        </w:rPr>
        <w:t xml:space="preserve"> Colleagues</w:t>
      </w:r>
      <w:r w:rsidR="002341F6">
        <w:rPr>
          <w:rFonts w:cs="Arial"/>
          <w:lang w:val="en-IE"/>
        </w:rPr>
        <w:t xml:space="preserve"> and Student</w:t>
      </w:r>
      <w:r w:rsidR="004F1E6E" w:rsidRPr="001B29A4">
        <w:rPr>
          <w:rFonts w:cs="Arial"/>
          <w:lang w:val="en-IE"/>
        </w:rPr>
        <w:t xml:space="preserve"> who </w:t>
      </w:r>
      <w:r w:rsidR="00CE39CD">
        <w:rPr>
          <w:rFonts w:cs="Arial"/>
          <w:lang w:val="en-IE"/>
        </w:rPr>
        <w:t xml:space="preserve">wish to </w:t>
      </w:r>
      <w:r w:rsidR="00975D68">
        <w:rPr>
          <w:rFonts w:cs="Arial"/>
          <w:lang w:val="en-IE"/>
        </w:rPr>
        <w:t>establish</w:t>
      </w:r>
      <w:r w:rsidR="00CE39CD">
        <w:rPr>
          <w:rFonts w:cs="Arial"/>
          <w:lang w:val="en-IE"/>
        </w:rPr>
        <w:t xml:space="preserve"> a Start-Up company </w:t>
      </w:r>
      <w:r w:rsidR="004F1E6E" w:rsidRPr="001B29A4">
        <w:rPr>
          <w:rFonts w:cs="Arial"/>
          <w:lang w:val="en-IE"/>
        </w:rPr>
        <w:t xml:space="preserve">in a </w:t>
      </w:r>
      <w:r w:rsidR="00975D68">
        <w:rPr>
          <w:rFonts w:cs="Arial"/>
          <w:lang w:val="en-IE"/>
        </w:rPr>
        <w:t xml:space="preserve">personal, </w:t>
      </w:r>
      <w:r w:rsidR="004F1E6E" w:rsidRPr="001B29A4">
        <w:rPr>
          <w:rFonts w:cs="Arial"/>
          <w:lang w:val="en-IE"/>
        </w:rPr>
        <w:t>private capacity without recourse to any form of TU Dublin</w:t>
      </w:r>
      <w:r w:rsidR="002C38C3">
        <w:rPr>
          <w:rFonts w:cs="Arial"/>
          <w:lang w:val="en-IE"/>
        </w:rPr>
        <w:t>’s</w:t>
      </w:r>
      <w:r w:rsidR="004F1E6E" w:rsidRPr="001B29A4">
        <w:rPr>
          <w:rFonts w:cs="Arial"/>
          <w:lang w:val="en-IE"/>
        </w:rPr>
        <w:t xml:space="preserve"> </w:t>
      </w:r>
      <w:r w:rsidR="002C38C3">
        <w:rPr>
          <w:rFonts w:cs="Arial"/>
          <w:lang w:val="en-IE"/>
        </w:rPr>
        <w:t xml:space="preserve">Intellectual Property, </w:t>
      </w:r>
      <w:r w:rsidR="004F1E6E" w:rsidRPr="001B29A4">
        <w:rPr>
          <w:rFonts w:cs="Arial"/>
          <w:lang w:val="en-IE"/>
        </w:rPr>
        <w:t>Resources</w:t>
      </w:r>
      <w:r w:rsidR="001014AE">
        <w:rPr>
          <w:rFonts w:cs="Arial"/>
          <w:lang w:val="en-IE"/>
        </w:rPr>
        <w:t xml:space="preserve"> </w:t>
      </w:r>
      <w:r w:rsidR="004F1E6E" w:rsidRPr="001B29A4">
        <w:rPr>
          <w:rFonts w:cs="Arial"/>
          <w:lang w:val="en-IE"/>
        </w:rPr>
        <w:t xml:space="preserve">or insurance indemnification. </w:t>
      </w:r>
    </w:p>
    <w:p w14:paraId="17F4691D" w14:textId="3E3BFBE2" w:rsidR="009A61DF" w:rsidRPr="001B29A4" w:rsidRDefault="007258F9" w:rsidP="00CB0D95">
      <w:pPr>
        <w:rPr>
          <w:lang w:val="en-IE"/>
        </w:rPr>
      </w:pPr>
      <w:r w:rsidRPr="007258F9">
        <w:rPr>
          <w:rFonts w:cs="Arial"/>
          <w:lang w:val="en-IE"/>
        </w:rPr>
        <w:t>This policy also does not apply to companies or individuals supported as clients of TU Dublin incubators.</w:t>
      </w:r>
    </w:p>
    <w:p w14:paraId="19B60017" w14:textId="77777777" w:rsidR="00E95641" w:rsidRPr="001B29A4" w:rsidRDefault="00E95641" w:rsidP="001C4029">
      <w:pPr>
        <w:pStyle w:val="Heading1"/>
        <w:rPr>
          <w:lang w:val="en-IE"/>
        </w:rPr>
      </w:pPr>
      <w:bookmarkStart w:id="8" w:name="_Toc68686771"/>
      <w:bookmarkStart w:id="9" w:name="_Toc233009840"/>
      <w:r w:rsidRPr="001B29A4">
        <w:rPr>
          <w:lang w:val="en-IE"/>
        </w:rPr>
        <w:t>5. Definitions</w:t>
      </w:r>
      <w:bookmarkEnd w:id="8"/>
      <w:bookmarkEnd w:id="9"/>
      <w:r w:rsidRPr="001B29A4">
        <w:rPr>
          <w:lang w:val="en-IE"/>
        </w:rPr>
        <w:t xml:space="preserve"> </w:t>
      </w:r>
    </w:p>
    <w:p w14:paraId="06997DCB" w14:textId="1D51636C" w:rsidR="000A61F9" w:rsidRPr="001B29A4" w:rsidRDefault="00B35C7C" w:rsidP="008712C3">
      <w:pPr>
        <w:spacing w:line="276" w:lineRule="auto"/>
        <w:rPr>
          <w:rFonts w:cs="Arial"/>
          <w:lang w:val="en-IE"/>
        </w:rPr>
      </w:pPr>
      <w:r w:rsidRPr="001B29A4">
        <w:rPr>
          <w:rFonts w:cs="Arial"/>
          <w:lang w:val="en-IE"/>
        </w:rPr>
        <w:t>The following are some identified core definitions used in this document. These include:</w:t>
      </w:r>
    </w:p>
    <w:p w14:paraId="2DD2C8A2" w14:textId="375D2D1D" w:rsidR="007C014C" w:rsidRPr="001B29A4" w:rsidRDefault="007C014C" w:rsidP="007C5EBE">
      <w:pPr>
        <w:pStyle w:val="ListParagraph"/>
        <w:numPr>
          <w:ilvl w:val="0"/>
          <w:numId w:val="10"/>
        </w:numPr>
        <w:spacing w:line="276" w:lineRule="auto"/>
        <w:jc w:val="both"/>
        <w:rPr>
          <w:rFonts w:cs="Arial"/>
          <w:lang w:val="en-IE"/>
        </w:rPr>
      </w:pPr>
      <w:r w:rsidRPr="001B29A4">
        <w:rPr>
          <w:rFonts w:cs="Arial"/>
          <w:lang w:val="en-IE"/>
        </w:rPr>
        <w:t>Colleague</w:t>
      </w:r>
      <w:r w:rsidR="007D7AB1" w:rsidRPr="001B29A4">
        <w:rPr>
          <w:rFonts w:cs="Arial"/>
          <w:lang w:val="en-IE"/>
        </w:rPr>
        <w:t xml:space="preserve"> </w:t>
      </w:r>
      <w:r w:rsidRPr="001B29A4">
        <w:rPr>
          <w:rFonts w:cs="Arial"/>
          <w:lang w:val="en-IE"/>
        </w:rPr>
        <w:t xml:space="preserve">– </w:t>
      </w:r>
      <w:r w:rsidR="00C14C1F" w:rsidRPr="001B29A4">
        <w:rPr>
          <w:rFonts w:cs="Arial"/>
          <w:lang w:val="en-IE"/>
        </w:rPr>
        <w:t>means an employee of TU Dublin, a consultant</w:t>
      </w:r>
      <w:r w:rsidR="00A241EC" w:rsidRPr="001B29A4">
        <w:rPr>
          <w:rFonts w:cs="Arial"/>
          <w:lang w:val="en-IE"/>
        </w:rPr>
        <w:t>,</w:t>
      </w:r>
      <w:r w:rsidR="00C14C1F" w:rsidRPr="001B29A4">
        <w:rPr>
          <w:rFonts w:cs="Arial"/>
          <w:lang w:val="en-IE"/>
        </w:rPr>
        <w:t xml:space="preserve"> visiting academic or researcher</w:t>
      </w:r>
      <w:r w:rsidR="00A241EC" w:rsidRPr="001B29A4">
        <w:rPr>
          <w:rFonts w:cs="Arial"/>
          <w:lang w:val="en-IE"/>
        </w:rPr>
        <w:t>, or emeritus/emerita staff</w:t>
      </w:r>
      <w:r w:rsidR="00C14C1F" w:rsidRPr="001B29A4">
        <w:rPr>
          <w:rFonts w:cs="Arial"/>
          <w:lang w:val="en-IE"/>
        </w:rPr>
        <w:t xml:space="preserve"> using TU Dublin Resources</w:t>
      </w:r>
      <w:r w:rsidRPr="001B29A4">
        <w:rPr>
          <w:rFonts w:cs="Arial"/>
          <w:lang w:val="en-IE"/>
        </w:rPr>
        <w:t>.</w:t>
      </w:r>
    </w:p>
    <w:p w14:paraId="08F45CF5" w14:textId="77777777" w:rsidR="00A03D6C" w:rsidRPr="001B29A4" w:rsidRDefault="00A03D6C" w:rsidP="007C5EBE">
      <w:pPr>
        <w:pStyle w:val="ListParagraph"/>
        <w:spacing w:line="276" w:lineRule="auto"/>
        <w:jc w:val="both"/>
        <w:rPr>
          <w:rFonts w:cs="Arial"/>
          <w:lang w:val="en-IE"/>
        </w:rPr>
      </w:pPr>
    </w:p>
    <w:p w14:paraId="5F64EBFF" w14:textId="049DF345" w:rsidR="005D2EF2" w:rsidRPr="001B29A4" w:rsidRDefault="005D2EF2" w:rsidP="001B29A4">
      <w:pPr>
        <w:pStyle w:val="ListParagraph"/>
        <w:numPr>
          <w:ilvl w:val="0"/>
          <w:numId w:val="53"/>
        </w:numPr>
        <w:spacing w:after="0" w:line="276" w:lineRule="auto"/>
        <w:jc w:val="both"/>
        <w:rPr>
          <w:rFonts w:cs="Arial"/>
          <w:lang w:val="en-IE"/>
        </w:rPr>
      </w:pPr>
      <w:r w:rsidRPr="001B29A4">
        <w:rPr>
          <w:rFonts w:cs="Arial"/>
          <w:lang w:val="en-IE"/>
        </w:rPr>
        <w:t xml:space="preserve">Conflict of Interest - refers to a conflict between the duties of an individual as an employee of TU Dublin on the one hand and their personal interests on the other. Teaching and research/scholarship activity; the hiring of staff; the procurement of goods and services and other duties of employees of the University must be free from undue influence by outside interests. Conflicts of Interest that may arise in connection with </w:t>
      </w:r>
      <w:r w:rsidR="00E66984" w:rsidRPr="001B29A4">
        <w:rPr>
          <w:rFonts w:cs="Arial"/>
          <w:lang w:val="en-IE"/>
        </w:rPr>
        <w:t xml:space="preserve">Collaborative Research </w:t>
      </w:r>
      <w:r w:rsidRPr="001B29A4">
        <w:rPr>
          <w:rFonts w:cs="Arial"/>
          <w:lang w:val="en-IE"/>
        </w:rPr>
        <w:t>include, but are not limited to, the following:</w:t>
      </w:r>
    </w:p>
    <w:p w14:paraId="3DBE8E1F" w14:textId="77777777" w:rsidR="005D2EF2" w:rsidRPr="001B29A4" w:rsidRDefault="005D2EF2" w:rsidP="005D2EF2">
      <w:pPr>
        <w:pStyle w:val="CommentText"/>
        <w:numPr>
          <w:ilvl w:val="1"/>
          <w:numId w:val="55"/>
        </w:numPr>
        <w:spacing w:after="60" w:line="276" w:lineRule="auto"/>
        <w:jc w:val="both"/>
        <w:rPr>
          <w:rFonts w:cs="Calibri"/>
          <w:lang w:val="en-IE"/>
        </w:rPr>
      </w:pPr>
      <w:r w:rsidRPr="001B29A4">
        <w:rPr>
          <w:rFonts w:cs="Calibri"/>
          <w:lang w:val="en-IE"/>
        </w:rPr>
        <w:t>An individual using their TU Dublin position to:</w:t>
      </w:r>
    </w:p>
    <w:p w14:paraId="525F1819" w14:textId="436BF9B3" w:rsidR="005D2EF2" w:rsidRPr="001B29A4" w:rsidRDefault="005D2EF2" w:rsidP="005D2EF2">
      <w:pPr>
        <w:pStyle w:val="ListParagraph"/>
        <w:numPr>
          <w:ilvl w:val="2"/>
          <w:numId w:val="53"/>
        </w:numPr>
        <w:spacing w:line="276" w:lineRule="auto"/>
        <w:jc w:val="both"/>
        <w:rPr>
          <w:rFonts w:cs="Arial"/>
          <w:lang w:val="en-IE"/>
        </w:rPr>
      </w:pPr>
      <w:r w:rsidRPr="001B29A4">
        <w:rPr>
          <w:rFonts w:cs="Arial"/>
          <w:lang w:val="en-IE"/>
        </w:rPr>
        <w:lastRenderedPageBreak/>
        <w:t>influence a contract or other favourable terms for a company in which they, or a relative or friend, ha</w:t>
      </w:r>
      <w:r w:rsidR="00AD7925">
        <w:rPr>
          <w:rFonts w:cs="Arial"/>
          <w:lang w:val="en-IE"/>
        </w:rPr>
        <w:t>s</w:t>
      </w:r>
      <w:r w:rsidRPr="001B29A4">
        <w:rPr>
          <w:rFonts w:cs="Arial"/>
          <w:lang w:val="en-IE"/>
        </w:rPr>
        <w:t xml:space="preserve"> a financial interest;</w:t>
      </w:r>
    </w:p>
    <w:p w14:paraId="252C52F2" w14:textId="77777777" w:rsidR="005D2EF2" w:rsidRPr="001B29A4" w:rsidRDefault="005D2EF2" w:rsidP="005D2EF2">
      <w:pPr>
        <w:pStyle w:val="ListParagraph"/>
        <w:numPr>
          <w:ilvl w:val="2"/>
          <w:numId w:val="53"/>
        </w:numPr>
        <w:spacing w:line="276" w:lineRule="auto"/>
        <w:jc w:val="both"/>
        <w:rPr>
          <w:rFonts w:cs="Arial"/>
          <w:lang w:val="en-IE"/>
        </w:rPr>
      </w:pPr>
      <w:r w:rsidRPr="001B29A4">
        <w:rPr>
          <w:rFonts w:cs="Arial"/>
          <w:lang w:val="en-IE"/>
        </w:rPr>
        <w:t>obtain financial or non-financial benefits for themselves or for a relative or friend in return for providing advantage, or potential advantage; or</w:t>
      </w:r>
    </w:p>
    <w:p w14:paraId="3076DBEA" w14:textId="20571488" w:rsidR="005D2EF2" w:rsidRPr="001B29A4" w:rsidRDefault="005D2EF2" w:rsidP="005D2EF2">
      <w:pPr>
        <w:pStyle w:val="ListParagraph"/>
        <w:numPr>
          <w:ilvl w:val="2"/>
          <w:numId w:val="53"/>
        </w:numPr>
        <w:spacing w:line="276" w:lineRule="auto"/>
        <w:jc w:val="both"/>
        <w:rPr>
          <w:rFonts w:cs="Arial"/>
          <w:lang w:val="en-IE"/>
        </w:rPr>
      </w:pPr>
      <w:r w:rsidRPr="001B29A4">
        <w:rPr>
          <w:rFonts w:cs="Arial"/>
          <w:lang w:val="en-IE"/>
        </w:rPr>
        <w:t>use TU Dublin Resources or confidential information for personal financial or no</w:t>
      </w:r>
      <w:r w:rsidR="00204BAE">
        <w:rPr>
          <w:rFonts w:cs="Arial"/>
          <w:lang w:val="en-IE"/>
        </w:rPr>
        <w:t>n</w:t>
      </w:r>
      <w:r w:rsidR="00AD7925">
        <w:rPr>
          <w:rFonts w:cs="Arial"/>
          <w:lang w:val="en-IE"/>
        </w:rPr>
        <w:t>-</w:t>
      </w:r>
      <w:r w:rsidRPr="001B29A4">
        <w:rPr>
          <w:rFonts w:cs="Arial"/>
          <w:lang w:val="en-IE"/>
        </w:rPr>
        <w:t>financial benefit or benefit to a relative or friend.</w:t>
      </w:r>
    </w:p>
    <w:p w14:paraId="5ADF7D38" w14:textId="77777777" w:rsidR="005D2EF2" w:rsidRPr="001B29A4" w:rsidRDefault="005D2EF2" w:rsidP="005D2EF2">
      <w:pPr>
        <w:pStyle w:val="CommentText"/>
        <w:numPr>
          <w:ilvl w:val="1"/>
          <w:numId w:val="55"/>
        </w:numPr>
        <w:spacing w:after="60" w:line="276" w:lineRule="auto"/>
        <w:jc w:val="both"/>
        <w:rPr>
          <w:rFonts w:cs="Calibri"/>
          <w:lang w:val="en-IE"/>
        </w:rPr>
      </w:pPr>
      <w:r w:rsidRPr="001B29A4">
        <w:rPr>
          <w:rFonts w:cs="Calibri"/>
          <w:lang w:val="en-IE"/>
        </w:rPr>
        <w:t>Conducting business, employment or activity outside of TU Dublin which adversely affects the individual’s ability to perform their duties.</w:t>
      </w:r>
    </w:p>
    <w:p w14:paraId="4AD3A5AF" w14:textId="77777777" w:rsidR="005D2EF2" w:rsidRPr="001B29A4" w:rsidRDefault="005D2EF2" w:rsidP="005D2EF2">
      <w:pPr>
        <w:pStyle w:val="CommentText"/>
        <w:numPr>
          <w:ilvl w:val="1"/>
          <w:numId w:val="55"/>
        </w:numPr>
        <w:spacing w:after="60" w:line="276" w:lineRule="auto"/>
        <w:jc w:val="both"/>
        <w:rPr>
          <w:rFonts w:cs="Calibri"/>
          <w:lang w:val="en-IE"/>
        </w:rPr>
      </w:pPr>
      <w:r w:rsidRPr="001B29A4">
        <w:rPr>
          <w:rFonts w:cs="Calibri"/>
          <w:lang w:val="en-IE"/>
        </w:rPr>
        <w:t>An individual compromising research objectivity or independence in return for financial or non-financial benefit for them or for a relative or friend.</w:t>
      </w:r>
    </w:p>
    <w:p w14:paraId="1FB04FE5" w14:textId="77777777" w:rsidR="00255DB4" w:rsidRPr="001B29A4" w:rsidRDefault="00255DB4" w:rsidP="007C5EBE">
      <w:pPr>
        <w:pStyle w:val="ListParagraph"/>
        <w:spacing w:line="276" w:lineRule="auto"/>
        <w:ind w:left="1440"/>
        <w:jc w:val="both"/>
        <w:rPr>
          <w:rFonts w:cs="Arial"/>
          <w:lang w:val="en-IE"/>
        </w:rPr>
      </w:pPr>
    </w:p>
    <w:p w14:paraId="09424FD2" w14:textId="6034CF79" w:rsidR="00CF3E78" w:rsidRPr="00E31958" w:rsidRDefault="00764540" w:rsidP="00E31958">
      <w:pPr>
        <w:pStyle w:val="ListParagraph"/>
        <w:numPr>
          <w:ilvl w:val="0"/>
          <w:numId w:val="10"/>
        </w:numPr>
        <w:spacing w:line="276" w:lineRule="auto"/>
        <w:jc w:val="both"/>
        <w:rPr>
          <w:rFonts w:cs="Arial"/>
          <w:lang w:val="en-IE"/>
        </w:rPr>
      </w:pPr>
      <w:r w:rsidRPr="002456F4">
        <w:rPr>
          <w:rFonts w:cs="Arial"/>
          <w:lang w:val="en-IE"/>
        </w:rPr>
        <w:t>Founder – refers to those involved in a TU Dublin Spin-Out company and may include TU Dublin Colleagues and Students and/or those external to TU Dublin. Founders should be contributing to the creation and ongoing development of the company and will be taking some risk through their involvement, for example, financial investment and/or time contribution.</w:t>
      </w:r>
    </w:p>
    <w:p w14:paraId="60645AAD" w14:textId="77777777" w:rsidR="00CF3E78" w:rsidRDefault="00CF3E78" w:rsidP="00CF3E78">
      <w:pPr>
        <w:pStyle w:val="ListParagraph"/>
        <w:spacing w:line="276" w:lineRule="auto"/>
        <w:jc w:val="both"/>
        <w:rPr>
          <w:rFonts w:cs="Arial"/>
          <w:lang w:val="en-IE"/>
        </w:rPr>
      </w:pPr>
    </w:p>
    <w:p w14:paraId="754FD2F1" w14:textId="14292377" w:rsidR="00B40A94" w:rsidRDefault="00F43832" w:rsidP="002D392B">
      <w:pPr>
        <w:pStyle w:val="ListParagraph"/>
        <w:numPr>
          <w:ilvl w:val="0"/>
          <w:numId w:val="52"/>
        </w:numPr>
        <w:spacing w:line="276" w:lineRule="auto"/>
        <w:jc w:val="both"/>
        <w:rPr>
          <w:rFonts w:cs="Arial"/>
          <w:lang w:val="en-IE"/>
        </w:rPr>
      </w:pPr>
      <w:r w:rsidRPr="007A0A37">
        <w:rPr>
          <w:rFonts w:cs="Arial"/>
          <w:lang w:val="en-IE"/>
        </w:rPr>
        <w:t>Intellectual Property (IP) - refers to all technical innovations, inventions, designs, improvements, brands, creative works (including educational materials, works of art, industrial or artistic designs, audio, music, video, film) and/or discoveries, information, writings and software, whether patentable or otherwise, susceptible to IP protection, including technology and materials in their tangible form.</w:t>
      </w:r>
    </w:p>
    <w:p w14:paraId="4BDC8922" w14:textId="77777777" w:rsidR="002D392B" w:rsidRPr="002D392B" w:rsidRDefault="002D392B" w:rsidP="002D392B">
      <w:pPr>
        <w:pStyle w:val="ListParagraph"/>
        <w:spacing w:line="276" w:lineRule="auto"/>
        <w:jc w:val="both"/>
        <w:rPr>
          <w:rFonts w:cs="Arial"/>
          <w:lang w:val="en-IE"/>
        </w:rPr>
      </w:pPr>
    </w:p>
    <w:p w14:paraId="3C807D5B" w14:textId="77777777" w:rsidR="00265D7D" w:rsidRDefault="00265D7D" w:rsidP="007C5EBE">
      <w:pPr>
        <w:pStyle w:val="ListParagraph"/>
        <w:numPr>
          <w:ilvl w:val="0"/>
          <w:numId w:val="52"/>
        </w:numPr>
        <w:spacing w:line="276" w:lineRule="auto"/>
        <w:jc w:val="both"/>
        <w:rPr>
          <w:rFonts w:cs="Arial"/>
          <w:lang w:val="en-IE"/>
        </w:rPr>
      </w:pPr>
      <w:r w:rsidRPr="002456F4">
        <w:rPr>
          <w:rFonts w:cs="Arial"/>
          <w:lang w:val="en-IE"/>
        </w:rPr>
        <w:t>Knowledge Transfer Office (KTO) – TU Dublin has established a Knowledge Transfer Office (the “KTO”</w:t>
      </w:r>
      <w:r>
        <w:rPr>
          <w:rFonts w:cs="Arial"/>
          <w:lang w:val="en-IE"/>
        </w:rPr>
        <w:t xml:space="preserve"> or “TU Dublin Innovation”</w:t>
      </w:r>
      <w:r w:rsidRPr="002456F4">
        <w:rPr>
          <w:rFonts w:cs="Arial"/>
          <w:lang w:val="en-IE"/>
        </w:rPr>
        <w:t xml:space="preserve">) to promote, develop and enhance TU Dublin Intellectual Property and knowledge transfer activities. </w:t>
      </w:r>
    </w:p>
    <w:p w14:paraId="043EA4C3" w14:textId="77777777" w:rsidR="00265D7D" w:rsidRDefault="00265D7D" w:rsidP="00265D7D">
      <w:pPr>
        <w:pStyle w:val="ListParagraph"/>
        <w:spacing w:line="276" w:lineRule="auto"/>
        <w:jc w:val="both"/>
        <w:rPr>
          <w:rFonts w:cs="Arial"/>
          <w:lang w:val="en-IE"/>
        </w:rPr>
      </w:pPr>
    </w:p>
    <w:p w14:paraId="3384F918" w14:textId="2855F256" w:rsidR="00EA5A54" w:rsidRPr="001B29A4" w:rsidRDefault="0074093D" w:rsidP="007C5EBE">
      <w:pPr>
        <w:pStyle w:val="ListParagraph"/>
        <w:numPr>
          <w:ilvl w:val="0"/>
          <w:numId w:val="52"/>
        </w:numPr>
        <w:spacing w:line="276" w:lineRule="auto"/>
        <w:jc w:val="both"/>
        <w:rPr>
          <w:rFonts w:cs="Arial"/>
          <w:lang w:val="en-IE"/>
        </w:rPr>
      </w:pPr>
      <w:r w:rsidRPr="001B29A4">
        <w:rPr>
          <w:rFonts w:cs="Arial"/>
          <w:lang w:val="en-IE"/>
        </w:rPr>
        <w:t>Principal Investigator (PI)</w:t>
      </w:r>
      <w:r w:rsidR="008839ED" w:rsidRPr="001B29A4">
        <w:rPr>
          <w:rFonts w:cs="Arial"/>
          <w:lang w:val="en-IE"/>
        </w:rPr>
        <w:t xml:space="preserve"> - </w:t>
      </w:r>
      <w:r w:rsidR="008B4D3A" w:rsidRPr="001B29A4">
        <w:rPr>
          <w:rFonts w:cs="Arial"/>
          <w:lang w:val="en-IE"/>
        </w:rPr>
        <w:t xml:space="preserve">is the primary individual directing the </w:t>
      </w:r>
      <w:r w:rsidR="00E66984" w:rsidRPr="001B29A4">
        <w:rPr>
          <w:rFonts w:cs="Arial"/>
          <w:lang w:val="en-IE"/>
        </w:rPr>
        <w:t xml:space="preserve">Collaborative Research </w:t>
      </w:r>
      <w:r w:rsidR="008B4D3A" w:rsidRPr="001B29A4">
        <w:rPr>
          <w:rFonts w:cs="Arial"/>
          <w:lang w:val="en-IE"/>
        </w:rPr>
        <w:t>programme, in charge of research grants, cooperative agreements, or public service projects, contracts, or other sponsored projects and is the person</w:t>
      </w:r>
      <w:r w:rsidR="001E0443" w:rsidRPr="001B29A4">
        <w:rPr>
          <w:rFonts w:cs="Arial"/>
          <w:lang w:val="en-IE"/>
        </w:rPr>
        <w:t>,</w:t>
      </w:r>
      <w:r w:rsidR="008B4D3A" w:rsidRPr="001B29A4">
        <w:rPr>
          <w:rFonts w:cs="Arial"/>
          <w:lang w:val="en-IE"/>
        </w:rPr>
        <w:t xml:space="preserve"> </w:t>
      </w:r>
      <w:r w:rsidR="004864B8" w:rsidRPr="001B29A4">
        <w:rPr>
          <w:rFonts w:cs="Arial"/>
          <w:lang w:val="en-IE"/>
        </w:rPr>
        <w:t>or one of the persons</w:t>
      </w:r>
      <w:r w:rsidR="001E0443" w:rsidRPr="001B29A4">
        <w:rPr>
          <w:rFonts w:cs="Arial"/>
          <w:lang w:val="en-IE"/>
        </w:rPr>
        <w:t>,</w:t>
      </w:r>
      <w:r w:rsidR="004864B8" w:rsidRPr="001B29A4">
        <w:rPr>
          <w:rFonts w:cs="Arial"/>
          <w:lang w:val="en-IE"/>
        </w:rPr>
        <w:t xml:space="preserve"> </w:t>
      </w:r>
      <w:r w:rsidR="008B4D3A" w:rsidRPr="001B29A4">
        <w:rPr>
          <w:rFonts w:cs="Arial"/>
          <w:lang w:val="en-IE"/>
        </w:rPr>
        <w:t xml:space="preserve">in whose name the activity is registered in TU Dublin. </w:t>
      </w:r>
    </w:p>
    <w:p w14:paraId="5BD495D8" w14:textId="77777777" w:rsidR="000906C4" w:rsidRPr="001B29A4" w:rsidRDefault="000906C4" w:rsidP="007C5EBE">
      <w:pPr>
        <w:pStyle w:val="ListParagraph"/>
        <w:spacing w:line="276" w:lineRule="auto"/>
        <w:jc w:val="both"/>
        <w:rPr>
          <w:rFonts w:cs="Arial"/>
          <w:lang w:val="en-IE"/>
        </w:rPr>
      </w:pPr>
    </w:p>
    <w:p w14:paraId="600B4A60" w14:textId="2C3129F4" w:rsidR="004E3941" w:rsidRDefault="004E3941" w:rsidP="00594385">
      <w:pPr>
        <w:pStyle w:val="ListParagraph"/>
        <w:numPr>
          <w:ilvl w:val="0"/>
          <w:numId w:val="10"/>
        </w:numPr>
        <w:spacing w:line="276" w:lineRule="auto"/>
        <w:jc w:val="both"/>
        <w:rPr>
          <w:rFonts w:cs="Arial"/>
          <w:lang w:val="en-IE"/>
        </w:rPr>
      </w:pPr>
      <w:r w:rsidRPr="007A0A37">
        <w:rPr>
          <w:rFonts w:cs="Arial"/>
          <w:lang w:val="en-IE"/>
        </w:rPr>
        <w:t>Resources - includes but are not limited to TU Dublin’s physical structures, research facilities, capital equipment, technical facilities, services, employees and/or TU Dublin-Owned IP</w:t>
      </w:r>
    </w:p>
    <w:p w14:paraId="2CE8BA07" w14:textId="77777777" w:rsidR="004E3941" w:rsidRDefault="004E3941" w:rsidP="004E3941">
      <w:pPr>
        <w:pStyle w:val="ListParagraph"/>
        <w:spacing w:line="276" w:lineRule="auto"/>
        <w:jc w:val="both"/>
        <w:rPr>
          <w:rFonts w:cs="Arial"/>
          <w:lang w:val="en-IE"/>
        </w:rPr>
      </w:pPr>
    </w:p>
    <w:p w14:paraId="37E252C7" w14:textId="157FB9E5" w:rsidR="00B13B4C" w:rsidRDefault="00594385" w:rsidP="00594385">
      <w:pPr>
        <w:pStyle w:val="ListParagraph"/>
        <w:numPr>
          <w:ilvl w:val="0"/>
          <w:numId w:val="10"/>
        </w:numPr>
        <w:spacing w:line="276" w:lineRule="auto"/>
        <w:jc w:val="both"/>
        <w:rPr>
          <w:rFonts w:cs="Arial"/>
          <w:lang w:val="en-IE"/>
        </w:rPr>
      </w:pPr>
      <w:r>
        <w:rPr>
          <w:rFonts w:cs="Arial"/>
          <w:lang w:val="en-IE"/>
        </w:rPr>
        <w:t xml:space="preserve">Spin-Out </w:t>
      </w:r>
      <w:r w:rsidR="0091335F">
        <w:rPr>
          <w:rFonts w:cs="Arial"/>
          <w:lang w:val="en-IE"/>
        </w:rPr>
        <w:t>–</w:t>
      </w:r>
      <w:r>
        <w:rPr>
          <w:rFonts w:cs="Arial"/>
          <w:lang w:val="en-IE"/>
        </w:rPr>
        <w:t xml:space="preserve"> </w:t>
      </w:r>
      <w:r w:rsidR="0091335F">
        <w:rPr>
          <w:rFonts w:cs="Arial"/>
          <w:lang w:val="en-IE"/>
        </w:rPr>
        <w:t>an incorporated entity which at the time of formation was dependent on the exploitation of specific intellectual property rights of TU Dublin. The rights to the company can be linked to specific TU Dublin Colleague or Student who was within TU Dublin at the time of the company formation. TU Dublin has issued the company with a licence/option/assignment to the TU Dublin Intellectual Property and TU Dublin may hold equity in the spin-out.</w:t>
      </w:r>
    </w:p>
    <w:p w14:paraId="1A9F6DBA" w14:textId="77777777" w:rsidR="00B13B4C" w:rsidRDefault="00B13B4C" w:rsidP="00B13B4C">
      <w:pPr>
        <w:pStyle w:val="ListParagraph"/>
        <w:spacing w:line="276" w:lineRule="auto"/>
        <w:jc w:val="both"/>
        <w:rPr>
          <w:rFonts w:cs="Arial"/>
          <w:lang w:val="en-IE"/>
        </w:rPr>
      </w:pPr>
    </w:p>
    <w:p w14:paraId="008E6893" w14:textId="77777777" w:rsidR="00B13B4C" w:rsidRDefault="00B13B4C" w:rsidP="00B13B4C">
      <w:pPr>
        <w:pStyle w:val="ListParagraph"/>
        <w:numPr>
          <w:ilvl w:val="0"/>
          <w:numId w:val="10"/>
        </w:numPr>
        <w:spacing w:line="276" w:lineRule="auto"/>
        <w:jc w:val="both"/>
        <w:rPr>
          <w:rFonts w:cs="Arial"/>
          <w:lang w:val="en-IE"/>
        </w:rPr>
      </w:pPr>
      <w:r w:rsidRPr="007A0A37">
        <w:rPr>
          <w:rFonts w:cs="Arial"/>
          <w:lang w:val="en-IE"/>
        </w:rPr>
        <w:t>Student - means TU Dublin-registered undergraduate students and TU Dublin postgraduate taught and research students.</w:t>
      </w:r>
    </w:p>
    <w:p w14:paraId="7DCBB293" w14:textId="77777777" w:rsidR="00F90891" w:rsidRPr="007A0A37" w:rsidRDefault="00F90891" w:rsidP="00F90891">
      <w:pPr>
        <w:pStyle w:val="ListParagraph"/>
        <w:spacing w:line="276" w:lineRule="auto"/>
        <w:jc w:val="both"/>
        <w:rPr>
          <w:rFonts w:cs="Arial"/>
          <w:lang w:val="en-IE"/>
        </w:rPr>
      </w:pPr>
    </w:p>
    <w:p w14:paraId="4276E019" w14:textId="77777777" w:rsidR="00F90891" w:rsidRPr="007A0A37" w:rsidRDefault="00F90891" w:rsidP="00F90891">
      <w:pPr>
        <w:pStyle w:val="ListParagraph"/>
        <w:numPr>
          <w:ilvl w:val="0"/>
          <w:numId w:val="10"/>
        </w:numPr>
        <w:spacing w:line="276" w:lineRule="auto"/>
        <w:jc w:val="both"/>
        <w:rPr>
          <w:rFonts w:cs="Arial"/>
          <w:lang w:val="en-IE"/>
        </w:rPr>
      </w:pPr>
      <w:r w:rsidRPr="007A0A37">
        <w:rPr>
          <w:rFonts w:cs="Arial"/>
          <w:lang w:val="en-IE"/>
        </w:rPr>
        <w:t>Start-Up - means a company formed by TU Dublin Colleagues or Students not based on knowledge or IP generated by TU Dublin, and where there is no formal licence/option/assignment agreement or equity share with TU Dublin.</w:t>
      </w:r>
    </w:p>
    <w:p w14:paraId="35DA38CF" w14:textId="77777777" w:rsidR="00E95641" w:rsidRPr="001B29A4" w:rsidRDefault="00E95641" w:rsidP="001C4029">
      <w:pPr>
        <w:pStyle w:val="Heading1"/>
        <w:rPr>
          <w:lang w:val="en-IE"/>
        </w:rPr>
      </w:pPr>
      <w:bookmarkStart w:id="10" w:name="_Toc68686772"/>
      <w:bookmarkStart w:id="11" w:name="_Toc233009841"/>
      <w:r w:rsidRPr="001B29A4">
        <w:rPr>
          <w:lang w:val="en-IE"/>
        </w:rPr>
        <w:lastRenderedPageBreak/>
        <w:t>6. Policy Details:</w:t>
      </w:r>
      <w:bookmarkEnd w:id="10"/>
      <w:bookmarkEnd w:id="11"/>
    </w:p>
    <w:p w14:paraId="26F1C163" w14:textId="77777777" w:rsidR="00E95641" w:rsidRPr="001B29A4" w:rsidRDefault="00E95641" w:rsidP="00710809">
      <w:pPr>
        <w:pStyle w:val="Heading2"/>
        <w:rPr>
          <w:lang w:val="en-IE"/>
        </w:rPr>
      </w:pPr>
      <w:bookmarkStart w:id="12" w:name="_Toc68686773"/>
      <w:bookmarkStart w:id="13" w:name="_Toc233009842"/>
      <w:r w:rsidRPr="001B29A4">
        <w:rPr>
          <w:rFonts w:cs="Times"/>
          <w:lang w:val="en-IE"/>
        </w:rPr>
        <w:t>6</w:t>
      </w:r>
      <w:r w:rsidRPr="001B29A4">
        <w:rPr>
          <w:lang w:val="en-IE"/>
        </w:rPr>
        <w:t>.1 Policy Overview</w:t>
      </w:r>
      <w:bookmarkEnd w:id="12"/>
      <w:bookmarkEnd w:id="13"/>
    </w:p>
    <w:p w14:paraId="7846181E" w14:textId="05C24FE3" w:rsidR="00AE423F" w:rsidRPr="001B29A4" w:rsidRDefault="00AE423F" w:rsidP="0068387C">
      <w:pPr>
        <w:jc w:val="both"/>
        <w:rPr>
          <w:lang w:val="en-IE"/>
        </w:rPr>
      </w:pPr>
      <w:r w:rsidRPr="001B29A4">
        <w:rPr>
          <w:lang w:val="en-IE"/>
        </w:rPr>
        <w:t>This document describes the policy that TU Dublin follow</w:t>
      </w:r>
      <w:r w:rsidR="00777994">
        <w:rPr>
          <w:lang w:val="en-IE"/>
        </w:rPr>
        <w:t>s</w:t>
      </w:r>
      <w:r w:rsidRPr="001B29A4">
        <w:rPr>
          <w:lang w:val="en-IE"/>
        </w:rPr>
        <w:t xml:space="preserve"> when</w:t>
      </w:r>
      <w:r w:rsidR="00F90891">
        <w:rPr>
          <w:lang w:val="en-IE"/>
        </w:rPr>
        <w:t xml:space="preserve"> approval is sought for the formation of a TU Dublin Spin-Out company.</w:t>
      </w:r>
    </w:p>
    <w:p w14:paraId="32C2B644" w14:textId="16A27C4D" w:rsidR="00B848C8" w:rsidRPr="0068387C" w:rsidRDefault="00710809" w:rsidP="0068387C">
      <w:pPr>
        <w:pStyle w:val="Heading2"/>
        <w:rPr>
          <w:lang w:val="en-IE"/>
        </w:rPr>
      </w:pPr>
      <w:bookmarkStart w:id="14" w:name="_Toc233009843"/>
      <w:r w:rsidRPr="001B29A4">
        <w:rPr>
          <w:lang w:val="en-IE"/>
        </w:rPr>
        <w:t xml:space="preserve">6.2 </w:t>
      </w:r>
      <w:r w:rsidR="00B40A94">
        <w:rPr>
          <w:lang w:val="en-IE"/>
        </w:rPr>
        <w:t xml:space="preserve">Internal </w:t>
      </w:r>
      <w:r w:rsidR="00846174">
        <w:rPr>
          <w:lang w:val="en-IE"/>
        </w:rPr>
        <w:t>Knowledge Transfer</w:t>
      </w:r>
      <w:r w:rsidR="006F067B">
        <w:rPr>
          <w:lang w:val="en-IE"/>
        </w:rPr>
        <w:t xml:space="preserve"> </w:t>
      </w:r>
      <w:r w:rsidR="00B40A94">
        <w:rPr>
          <w:lang w:val="en-IE"/>
        </w:rPr>
        <w:t>Office Approval</w:t>
      </w:r>
      <w:bookmarkEnd w:id="14"/>
      <w:r w:rsidR="004864B8" w:rsidRPr="001B29A4">
        <w:rPr>
          <w:lang w:val="en-IE"/>
        </w:rPr>
        <w:t xml:space="preserve"> </w:t>
      </w:r>
      <w:bookmarkStart w:id="15" w:name="_Toc68686775"/>
    </w:p>
    <w:p w14:paraId="20D91051" w14:textId="078F0A93" w:rsidR="00C85AB9" w:rsidRDefault="00B848C8" w:rsidP="0068387C">
      <w:pPr>
        <w:pStyle w:val="Style5bulletpoints"/>
        <w:numPr>
          <w:ilvl w:val="1"/>
          <w:numId w:val="57"/>
        </w:numPr>
        <w:spacing w:line="276" w:lineRule="auto"/>
        <w:ind w:left="357" w:hanging="357"/>
        <w:rPr>
          <w:rFonts w:ascii="Arial" w:eastAsiaTheme="minorHAnsi" w:hAnsi="Arial" w:cs="Arial"/>
          <w:color w:val="54565A"/>
          <w:szCs w:val="24"/>
        </w:rPr>
      </w:pPr>
      <w:r w:rsidRPr="007A0A37">
        <w:rPr>
          <w:rFonts w:ascii="Arial" w:eastAsiaTheme="minorHAnsi" w:hAnsi="Arial" w:cs="Arial"/>
          <w:color w:val="54565A"/>
          <w:szCs w:val="24"/>
        </w:rPr>
        <w:t xml:space="preserve">An application for the approval of a TU Dublin Spin-Out is developed by the </w:t>
      </w:r>
      <w:r w:rsidR="00DA1043">
        <w:rPr>
          <w:rFonts w:ascii="Arial" w:eastAsiaTheme="minorHAnsi" w:hAnsi="Arial" w:cs="Arial"/>
          <w:color w:val="54565A"/>
          <w:szCs w:val="24"/>
        </w:rPr>
        <w:t>Founders</w:t>
      </w:r>
      <w:r w:rsidRPr="007A0A37">
        <w:rPr>
          <w:rFonts w:ascii="Arial" w:eastAsiaTheme="minorHAnsi" w:hAnsi="Arial" w:cs="Arial"/>
          <w:color w:val="54565A"/>
          <w:szCs w:val="24"/>
        </w:rPr>
        <w:t xml:space="preserve"> in conjunction with the</w:t>
      </w:r>
      <w:r w:rsidR="00DA1043">
        <w:rPr>
          <w:rFonts w:ascii="Arial" w:eastAsiaTheme="minorHAnsi" w:hAnsi="Arial" w:cs="Arial"/>
          <w:color w:val="54565A"/>
          <w:szCs w:val="24"/>
        </w:rPr>
        <w:t xml:space="preserve"> KTO</w:t>
      </w:r>
      <w:r w:rsidRPr="007A0A37">
        <w:rPr>
          <w:rFonts w:ascii="Arial" w:eastAsiaTheme="minorHAnsi" w:hAnsi="Arial" w:cs="Arial"/>
          <w:color w:val="54565A"/>
          <w:szCs w:val="24"/>
        </w:rPr>
        <w:t xml:space="preserve">. </w:t>
      </w:r>
      <w:r w:rsidR="00C85AB9">
        <w:rPr>
          <w:rFonts w:ascii="Arial" w:eastAsiaTheme="minorHAnsi" w:hAnsi="Arial" w:cs="Arial"/>
          <w:color w:val="54565A"/>
          <w:szCs w:val="24"/>
        </w:rPr>
        <w:t>This application</w:t>
      </w:r>
      <w:r w:rsidR="00CF3E78">
        <w:rPr>
          <w:rFonts w:ascii="Arial" w:eastAsiaTheme="minorHAnsi" w:hAnsi="Arial" w:cs="Arial"/>
          <w:color w:val="54565A"/>
          <w:szCs w:val="24"/>
        </w:rPr>
        <w:t xml:space="preserve"> will include details on:</w:t>
      </w:r>
    </w:p>
    <w:p w14:paraId="3AC973DB" w14:textId="470FE68B" w:rsidR="00CF3E78" w:rsidRDefault="00CF3E78" w:rsidP="006F37C9">
      <w:pPr>
        <w:pStyle w:val="Style5bulletpoints"/>
        <w:numPr>
          <w:ilvl w:val="1"/>
          <w:numId w:val="58"/>
        </w:numPr>
        <w:spacing w:line="276" w:lineRule="auto"/>
        <w:rPr>
          <w:rFonts w:ascii="Arial" w:eastAsiaTheme="minorHAnsi" w:hAnsi="Arial" w:cs="Arial"/>
          <w:color w:val="54565A"/>
          <w:szCs w:val="24"/>
        </w:rPr>
      </w:pPr>
      <w:r>
        <w:rPr>
          <w:rFonts w:ascii="Arial" w:eastAsiaTheme="minorHAnsi" w:hAnsi="Arial" w:cs="Arial"/>
          <w:color w:val="54565A"/>
          <w:szCs w:val="24"/>
        </w:rPr>
        <w:t xml:space="preserve">Who the </w:t>
      </w:r>
      <w:r w:rsidR="00D334C2">
        <w:rPr>
          <w:rFonts w:ascii="Arial" w:eastAsiaTheme="minorHAnsi" w:hAnsi="Arial" w:cs="Arial"/>
          <w:color w:val="54565A"/>
          <w:szCs w:val="24"/>
        </w:rPr>
        <w:t>F</w:t>
      </w:r>
      <w:r>
        <w:rPr>
          <w:rFonts w:ascii="Arial" w:eastAsiaTheme="minorHAnsi" w:hAnsi="Arial" w:cs="Arial"/>
          <w:color w:val="54565A"/>
          <w:szCs w:val="24"/>
        </w:rPr>
        <w:t xml:space="preserve">ounders of the </w:t>
      </w:r>
      <w:r w:rsidR="00120A02">
        <w:rPr>
          <w:rFonts w:ascii="Arial" w:eastAsiaTheme="minorHAnsi" w:hAnsi="Arial" w:cs="Arial"/>
          <w:color w:val="54565A"/>
          <w:szCs w:val="24"/>
        </w:rPr>
        <w:t>Spin-Out are and how will they be engaged in the Spin-Out;</w:t>
      </w:r>
    </w:p>
    <w:p w14:paraId="2EE01D08" w14:textId="2262E5A0" w:rsidR="00120A02" w:rsidRDefault="00120A02" w:rsidP="006F37C9">
      <w:pPr>
        <w:pStyle w:val="Style5bulletpoints"/>
        <w:numPr>
          <w:ilvl w:val="1"/>
          <w:numId w:val="58"/>
        </w:numPr>
        <w:spacing w:line="276" w:lineRule="auto"/>
        <w:rPr>
          <w:rFonts w:ascii="Arial" w:eastAsiaTheme="minorHAnsi" w:hAnsi="Arial" w:cs="Arial"/>
          <w:color w:val="54565A"/>
          <w:szCs w:val="24"/>
        </w:rPr>
      </w:pPr>
      <w:r>
        <w:rPr>
          <w:rFonts w:ascii="Arial" w:eastAsiaTheme="minorHAnsi" w:hAnsi="Arial" w:cs="Arial"/>
          <w:color w:val="54565A"/>
          <w:szCs w:val="24"/>
        </w:rPr>
        <w:t>A business proposition or business strategy document developed by the Founders;</w:t>
      </w:r>
    </w:p>
    <w:p w14:paraId="18AFDE33" w14:textId="120DCB87" w:rsidR="00120A02" w:rsidRDefault="00120A02" w:rsidP="006F37C9">
      <w:pPr>
        <w:pStyle w:val="Style5bulletpoints"/>
        <w:numPr>
          <w:ilvl w:val="1"/>
          <w:numId w:val="58"/>
        </w:numPr>
        <w:spacing w:line="276" w:lineRule="auto"/>
        <w:rPr>
          <w:rFonts w:ascii="Arial" w:eastAsiaTheme="minorHAnsi" w:hAnsi="Arial" w:cs="Arial"/>
          <w:color w:val="54565A"/>
          <w:szCs w:val="24"/>
        </w:rPr>
      </w:pPr>
      <w:r>
        <w:rPr>
          <w:rFonts w:ascii="Arial" w:eastAsiaTheme="minorHAnsi" w:hAnsi="Arial" w:cs="Arial"/>
          <w:color w:val="54565A"/>
          <w:szCs w:val="24"/>
        </w:rPr>
        <w:t>A full-listing of the TU Dublin</w:t>
      </w:r>
      <w:r w:rsidR="00991956">
        <w:rPr>
          <w:rFonts w:ascii="Arial" w:eastAsiaTheme="minorHAnsi" w:hAnsi="Arial" w:cs="Arial"/>
          <w:color w:val="54565A"/>
          <w:szCs w:val="24"/>
        </w:rPr>
        <w:t xml:space="preserve"> IP that is proposed to be used by the Spin-Out</w:t>
      </w:r>
    </w:p>
    <w:p w14:paraId="7F051025" w14:textId="7A922E3A" w:rsidR="00991956" w:rsidRDefault="00991956" w:rsidP="006F37C9">
      <w:pPr>
        <w:pStyle w:val="Style5bulletpoints"/>
        <w:numPr>
          <w:ilvl w:val="1"/>
          <w:numId w:val="58"/>
        </w:numPr>
        <w:spacing w:line="276" w:lineRule="auto"/>
        <w:rPr>
          <w:rFonts w:ascii="Arial" w:eastAsiaTheme="minorHAnsi" w:hAnsi="Arial" w:cs="Arial"/>
          <w:color w:val="54565A"/>
          <w:szCs w:val="24"/>
        </w:rPr>
      </w:pPr>
      <w:r>
        <w:rPr>
          <w:rFonts w:ascii="Arial" w:eastAsiaTheme="minorHAnsi" w:hAnsi="Arial" w:cs="Arial"/>
          <w:color w:val="54565A"/>
          <w:szCs w:val="24"/>
        </w:rPr>
        <w:t xml:space="preserve">A term sheet containing all </w:t>
      </w:r>
      <w:r w:rsidR="00B811F9">
        <w:rPr>
          <w:rFonts w:ascii="Arial" w:eastAsiaTheme="minorHAnsi" w:hAnsi="Arial" w:cs="Arial"/>
          <w:color w:val="54565A"/>
          <w:szCs w:val="24"/>
        </w:rPr>
        <w:t xml:space="preserve">commercial </w:t>
      </w:r>
      <w:r>
        <w:rPr>
          <w:rFonts w:ascii="Arial" w:eastAsiaTheme="minorHAnsi" w:hAnsi="Arial" w:cs="Arial"/>
          <w:color w:val="54565A"/>
          <w:szCs w:val="24"/>
        </w:rPr>
        <w:t>licensing terms to the specific IP rights of the TU Dublin IP</w:t>
      </w:r>
      <w:r w:rsidR="00D93D23">
        <w:rPr>
          <w:rFonts w:ascii="Arial" w:eastAsiaTheme="minorHAnsi" w:hAnsi="Arial" w:cs="Arial"/>
          <w:color w:val="54565A"/>
          <w:szCs w:val="24"/>
        </w:rPr>
        <w:t>; and</w:t>
      </w:r>
    </w:p>
    <w:p w14:paraId="37674B0B" w14:textId="7478E481" w:rsidR="00B811F9" w:rsidRDefault="00B811F9" w:rsidP="006F37C9">
      <w:pPr>
        <w:pStyle w:val="Style5bulletpoints"/>
        <w:numPr>
          <w:ilvl w:val="1"/>
          <w:numId w:val="58"/>
        </w:numPr>
        <w:spacing w:line="276" w:lineRule="auto"/>
        <w:rPr>
          <w:rFonts w:ascii="Arial" w:eastAsiaTheme="minorHAnsi" w:hAnsi="Arial" w:cs="Arial"/>
          <w:color w:val="54565A"/>
          <w:szCs w:val="24"/>
        </w:rPr>
      </w:pPr>
      <w:r>
        <w:rPr>
          <w:rFonts w:ascii="Arial" w:eastAsiaTheme="minorHAnsi" w:hAnsi="Arial" w:cs="Arial"/>
          <w:color w:val="54565A"/>
          <w:szCs w:val="24"/>
        </w:rPr>
        <w:t>An understanding if the Spin-Out will have an ongoing relationship with TU Dublin, and if so, on what basis</w:t>
      </w:r>
      <w:r w:rsidR="00152D6A">
        <w:rPr>
          <w:rFonts w:ascii="Arial" w:eastAsiaTheme="minorHAnsi" w:hAnsi="Arial" w:cs="Arial"/>
          <w:color w:val="54565A"/>
          <w:szCs w:val="24"/>
        </w:rPr>
        <w:t>.</w:t>
      </w:r>
    </w:p>
    <w:p w14:paraId="21DFD36F" w14:textId="77777777" w:rsidR="00C85AB9" w:rsidRDefault="00C85AB9" w:rsidP="0068387C">
      <w:pPr>
        <w:pStyle w:val="Style5bulletpoints"/>
        <w:spacing w:line="276" w:lineRule="auto"/>
        <w:ind w:left="357" w:firstLine="0"/>
        <w:rPr>
          <w:rFonts w:ascii="Arial" w:eastAsiaTheme="minorHAnsi" w:hAnsi="Arial" w:cs="Arial"/>
          <w:color w:val="54565A"/>
          <w:szCs w:val="24"/>
        </w:rPr>
      </w:pPr>
    </w:p>
    <w:p w14:paraId="72D72AF0" w14:textId="3CF1EB94" w:rsidR="00B848C8" w:rsidRPr="007A0A37" w:rsidRDefault="00D93D23" w:rsidP="0068387C">
      <w:pPr>
        <w:pStyle w:val="Style5bulletpoints"/>
        <w:numPr>
          <w:ilvl w:val="1"/>
          <w:numId w:val="57"/>
        </w:numPr>
        <w:spacing w:line="276" w:lineRule="auto"/>
        <w:ind w:left="357" w:hanging="357"/>
        <w:rPr>
          <w:rFonts w:ascii="Arial" w:eastAsiaTheme="minorHAnsi" w:hAnsi="Arial" w:cs="Arial"/>
          <w:color w:val="54565A"/>
          <w:szCs w:val="24"/>
        </w:rPr>
      </w:pPr>
      <w:r>
        <w:rPr>
          <w:rFonts w:ascii="Arial" w:eastAsiaTheme="minorHAnsi" w:hAnsi="Arial" w:cs="Arial"/>
          <w:color w:val="54565A"/>
          <w:szCs w:val="24"/>
        </w:rPr>
        <w:t>The application is reviewed by the TU Dublin Head of Innovation and Knowledge Transfer</w:t>
      </w:r>
      <w:r w:rsidR="003D1395">
        <w:rPr>
          <w:rFonts w:ascii="Arial" w:eastAsiaTheme="minorHAnsi" w:hAnsi="Arial" w:cs="Arial"/>
          <w:color w:val="54565A"/>
          <w:szCs w:val="24"/>
        </w:rPr>
        <w:t xml:space="preserve"> (HoIKT)</w:t>
      </w:r>
      <w:r>
        <w:rPr>
          <w:rFonts w:ascii="Arial" w:eastAsiaTheme="minorHAnsi" w:hAnsi="Arial" w:cs="Arial"/>
          <w:color w:val="54565A"/>
          <w:szCs w:val="24"/>
        </w:rPr>
        <w:t xml:space="preserve"> and</w:t>
      </w:r>
      <w:r w:rsidR="003D1395">
        <w:rPr>
          <w:rFonts w:ascii="Arial" w:eastAsiaTheme="minorHAnsi" w:hAnsi="Arial" w:cs="Arial"/>
          <w:color w:val="54565A"/>
          <w:szCs w:val="24"/>
        </w:rPr>
        <w:t>,</w:t>
      </w:r>
      <w:r>
        <w:rPr>
          <w:rFonts w:ascii="Arial" w:eastAsiaTheme="minorHAnsi" w:hAnsi="Arial" w:cs="Arial"/>
          <w:color w:val="54565A"/>
          <w:szCs w:val="24"/>
        </w:rPr>
        <w:t xml:space="preserve"> </w:t>
      </w:r>
      <w:r w:rsidR="00550B92">
        <w:rPr>
          <w:rFonts w:ascii="Arial" w:eastAsiaTheme="minorHAnsi" w:hAnsi="Arial" w:cs="Arial"/>
          <w:color w:val="54565A"/>
          <w:szCs w:val="24"/>
        </w:rPr>
        <w:t xml:space="preserve">if satisfied, </w:t>
      </w:r>
      <w:r w:rsidR="006373AF">
        <w:rPr>
          <w:rFonts w:ascii="Arial" w:eastAsiaTheme="minorHAnsi" w:hAnsi="Arial" w:cs="Arial"/>
          <w:color w:val="54565A"/>
          <w:szCs w:val="24"/>
        </w:rPr>
        <w:t>is submitted to the</w:t>
      </w:r>
      <w:r w:rsidR="00550B92">
        <w:rPr>
          <w:rFonts w:ascii="Arial" w:eastAsiaTheme="minorHAnsi" w:hAnsi="Arial" w:cs="Arial"/>
          <w:color w:val="54565A"/>
          <w:szCs w:val="24"/>
        </w:rPr>
        <w:t xml:space="preserve"> TU Dublin IP Committee fo</w:t>
      </w:r>
      <w:r w:rsidR="007B7F36">
        <w:rPr>
          <w:rFonts w:ascii="Arial" w:eastAsiaTheme="minorHAnsi" w:hAnsi="Arial" w:cs="Arial"/>
          <w:color w:val="54565A"/>
          <w:szCs w:val="24"/>
        </w:rPr>
        <w:t>r consideration and recommendation</w:t>
      </w:r>
      <w:r w:rsidR="00550B92">
        <w:rPr>
          <w:rFonts w:ascii="Arial" w:eastAsiaTheme="minorHAnsi" w:hAnsi="Arial" w:cs="Arial"/>
          <w:color w:val="54565A"/>
          <w:szCs w:val="24"/>
        </w:rPr>
        <w:t xml:space="preserve">. </w:t>
      </w:r>
    </w:p>
    <w:p w14:paraId="43972A08" w14:textId="77777777" w:rsidR="00B848C8" w:rsidRPr="007A0A37" w:rsidRDefault="00B848C8" w:rsidP="0068387C">
      <w:pPr>
        <w:pStyle w:val="Style5bulletpoints"/>
        <w:spacing w:line="276" w:lineRule="auto"/>
        <w:ind w:left="357" w:firstLine="0"/>
        <w:rPr>
          <w:rFonts w:ascii="Arial" w:eastAsiaTheme="minorHAnsi" w:hAnsi="Arial" w:cs="Arial"/>
          <w:color w:val="54565A"/>
          <w:szCs w:val="24"/>
        </w:rPr>
      </w:pPr>
    </w:p>
    <w:p w14:paraId="19343DAA" w14:textId="77777777" w:rsidR="00B848C8" w:rsidRPr="007A0A37" w:rsidRDefault="00B848C8" w:rsidP="0068387C">
      <w:pPr>
        <w:pStyle w:val="Style5bulletpoints"/>
        <w:numPr>
          <w:ilvl w:val="1"/>
          <w:numId w:val="57"/>
        </w:numPr>
        <w:spacing w:line="276" w:lineRule="auto"/>
        <w:ind w:left="357" w:hanging="357"/>
        <w:rPr>
          <w:rFonts w:ascii="Arial" w:eastAsiaTheme="minorHAnsi" w:hAnsi="Arial" w:cs="Arial"/>
          <w:color w:val="54565A"/>
          <w:szCs w:val="24"/>
        </w:rPr>
      </w:pPr>
      <w:r w:rsidRPr="007A0A37">
        <w:rPr>
          <w:rFonts w:ascii="Arial" w:eastAsiaTheme="minorHAnsi" w:hAnsi="Arial" w:cs="Arial"/>
          <w:color w:val="54565A"/>
          <w:szCs w:val="24"/>
        </w:rPr>
        <w:t>The use of TU Dublin Resources by the Spin-Out will also be governed by a separate contract between the Spin-Out company and TU Dublin.</w:t>
      </w:r>
    </w:p>
    <w:p w14:paraId="53944DA8" w14:textId="2BBEFFEB" w:rsidR="00A47189" w:rsidRPr="001B29A4" w:rsidRDefault="00394BEF" w:rsidP="00710809">
      <w:pPr>
        <w:pStyle w:val="Heading2"/>
        <w:rPr>
          <w:lang w:val="en-IE"/>
        </w:rPr>
      </w:pPr>
      <w:bookmarkStart w:id="16" w:name="_Toc233009844"/>
      <w:r w:rsidRPr="001B29A4">
        <w:rPr>
          <w:lang w:val="en-IE"/>
        </w:rPr>
        <w:t>6</w:t>
      </w:r>
      <w:r w:rsidR="00A47189" w:rsidRPr="001B29A4">
        <w:rPr>
          <w:lang w:val="en-IE"/>
        </w:rPr>
        <w:t xml:space="preserve">.3 </w:t>
      </w:r>
      <w:r w:rsidR="00B40A94">
        <w:rPr>
          <w:lang w:val="en-IE"/>
        </w:rPr>
        <w:t>Recommendation by IP Committee</w:t>
      </w:r>
      <w:bookmarkEnd w:id="16"/>
    </w:p>
    <w:p w14:paraId="6D07544D" w14:textId="062371E3" w:rsidR="00291E7E" w:rsidRDefault="009526D0" w:rsidP="00710809">
      <w:pPr>
        <w:pStyle w:val="ListParagraph"/>
        <w:numPr>
          <w:ilvl w:val="0"/>
          <w:numId w:val="36"/>
        </w:numPr>
        <w:spacing w:line="276" w:lineRule="auto"/>
        <w:ind w:left="360"/>
        <w:jc w:val="both"/>
        <w:rPr>
          <w:rFonts w:cs="Arial"/>
          <w:lang w:val="en-IE"/>
        </w:rPr>
      </w:pPr>
      <w:r w:rsidRPr="009526D0">
        <w:rPr>
          <w:rFonts w:cs="Arial"/>
          <w:lang w:val="en-IE"/>
        </w:rPr>
        <w:t>The TU Dublin Intellectual Property (IP) Committee is responsible fo</w:t>
      </w:r>
      <w:r w:rsidR="006E6FA0">
        <w:rPr>
          <w:rFonts w:cs="Arial"/>
          <w:lang w:val="en-IE"/>
        </w:rPr>
        <w:t>r</w:t>
      </w:r>
      <w:r w:rsidRPr="009526D0">
        <w:rPr>
          <w:rFonts w:cs="Arial"/>
          <w:lang w:val="en-IE"/>
        </w:rPr>
        <w:t xml:space="preserve"> </w:t>
      </w:r>
      <w:r w:rsidR="00AC6696">
        <w:rPr>
          <w:rFonts w:cs="Arial"/>
          <w:lang w:val="en-IE"/>
        </w:rPr>
        <w:t>considering</w:t>
      </w:r>
      <w:r w:rsidRPr="009526D0">
        <w:rPr>
          <w:rFonts w:cs="Arial"/>
          <w:lang w:val="en-IE"/>
        </w:rPr>
        <w:t xml:space="preserve"> agreements relating to TU Dublin Intellectual Property and TU Dublin </w:t>
      </w:r>
      <w:r w:rsidR="00A3126A">
        <w:rPr>
          <w:rFonts w:cs="Arial"/>
          <w:lang w:val="en-IE"/>
        </w:rPr>
        <w:t>S</w:t>
      </w:r>
      <w:r w:rsidRPr="009526D0">
        <w:rPr>
          <w:rFonts w:cs="Arial"/>
          <w:lang w:val="en-IE"/>
        </w:rPr>
        <w:t>pin-</w:t>
      </w:r>
      <w:r w:rsidR="00A3126A">
        <w:rPr>
          <w:rFonts w:cs="Arial"/>
          <w:lang w:val="en-IE"/>
        </w:rPr>
        <w:t>O</w:t>
      </w:r>
      <w:r w:rsidRPr="009526D0">
        <w:rPr>
          <w:rFonts w:cs="Arial"/>
          <w:lang w:val="en-IE"/>
        </w:rPr>
        <w:t>ut</w:t>
      </w:r>
      <w:r w:rsidR="00A3126A">
        <w:rPr>
          <w:rFonts w:cs="Arial"/>
          <w:lang w:val="en-IE"/>
        </w:rPr>
        <w:t>s</w:t>
      </w:r>
      <w:r w:rsidRPr="009526D0">
        <w:rPr>
          <w:rFonts w:cs="Arial"/>
          <w:lang w:val="en-IE"/>
        </w:rPr>
        <w:t xml:space="preserve"> </w:t>
      </w:r>
      <w:r w:rsidR="00F77A88">
        <w:rPr>
          <w:rFonts w:cs="Arial"/>
          <w:lang w:val="en-IE"/>
        </w:rPr>
        <w:t xml:space="preserve">and, where appropriate, </w:t>
      </w:r>
      <w:r w:rsidRPr="009526D0">
        <w:rPr>
          <w:rFonts w:cs="Arial"/>
          <w:lang w:val="en-IE"/>
        </w:rPr>
        <w:t>recommending them f</w:t>
      </w:r>
      <w:r w:rsidR="00F77A88">
        <w:rPr>
          <w:rFonts w:cs="Arial"/>
          <w:lang w:val="en-IE"/>
        </w:rPr>
        <w:t>or approval</w:t>
      </w:r>
      <w:r w:rsidR="00CA7199">
        <w:rPr>
          <w:rFonts w:cs="Arial"/>
          <w:lang w:val="en-IE"/>
        </w:rPr>
        <w:t>.</w:t>
      </w:r>
    </w:p>
    <w:p w14:paraId="44EE80BC" w14:textId="77777777" w:rsidR="00291E7E" w:rsidRDefault="00291E7E" w:rsidP="00291E7E">
      <w:pPr>
        <w:pStyle w:val="ListParagraph"/>
        <w:spacing w:line="276" w:lineRule="auto"/>
        <w:ind w:left="360"/>
        <w:jc w:val="both"/>
        <w:rPr>
          <w:rFonts w:cs="Arial"/>
          <w:lang w:val="en-IE"/>
        </w:rPr>
      </w:pPr>
    </w:p>
    <w:p w14:paraId="3129A5A9" w14:textId="1E578E66" w:rsidR="00C77351" w:rsidRDefault="00F7458F" w:rsidP="00710809">
      <w:pPr>
        <w:pStyle w:val="ListParagraph"/>
        <w:numPr>
          <w:ilvl w:val="0"/>
          <w:numId w:val="36"/>
        </w:numPr>
        <w:spacing w:line="276" w:lineRule="auto"/>
        <w:ind w:left="360"/>
        <w:jc w:val="both"/>
        <w:rPr>
          <w:rFonts w:cs="Arial"/>
          <w:lang w:val="en-IE"/>
        </w:rPr>
      </w:pPr>
      <w:r>
        <w:rPr>
          <w:rFonts w:cs="Arial"/>
          <w:lang w:val="en-IE"/>
        </w:rPr>
        <w:t xml:space="preserve">The HoIKT presents documentation to the IP Committee including </w:t>
      </w:r>
      <w:r w:rsidR="00701833">
        <w:rPr>
          <w:rFonts w:cs="Arial"/>
          <w:lang w:val="en-IE"/>
        </w:rPr>
        <w:t>a memorandum providing details of the proposed Spin-Out and a summary of the proposed commercial terms</w:t>
      </w:r>
      <w:r w:rsidR="0095205D">
        <w:rPr>
          <w:rFonts w:cs="Arial"/>
          <w:lang w:val="en-IE"/>
        </w:rPr>
        <w:t xml:space="preserve"> for the Spin-Out, including fees and conditions for the Spin-Out to access the TU Dublin IP.</w:t>
      </w:r>
    </w:p>
    <w:p w14:paraId="04E935D7" w14:textId="77777777" w:rsidR="0095205D" w:rsidRDefault="0095205D" w:rsidP="0095205D">
      <w:pPr>
        <w:pStyle w:val="ListParagraph"/>
        <w:spacing w:line="276" w:lineRule="auto"/>
        <w:ind w:left="360"/>
        <w:jc w:val="both"/>
        <w:rPr>
          <w:rFonts w:cs="Arial"/>
          <w:lang w:val="en-IE"/>
        </w:rPr>
      </w:pPr>
    </w:p>
    <w:p w14:paraId="5854A0B1" w14:textId="0B59BE4E" w:rsidR="00BD7E3C" w:rsidRDefault="00BD7E3C" w:rsidP="00710809">
      <w:pPr>
        <w:pStyle w:val="ListParagraph"/>
        <w:numPr>
          <w:ilvl w:val="0"/>
          <w:numId w:val="36"/>
        </w:numPr>
        <w:spacing w:line="276" w:lineRule="auto"/>
        <w:ind w:left="360"/>
        <w:jc w:val="both"/>
        <w:rPr>
          <w:rFonts w:cs="Arial"/>
          <w:lang w:val="en-IE"/>
        </w:rPr>
      </w:pPr>
      <w:r>
        <w:rPr>
          <w:rFonts w:cs="Arial"/>
          <w:lang w:val="en-IE"/>
        </w:rPr>
        <w:t xml:space="preserve">Following </w:t>
      </w:r>
      <w:r w:rsidR="0008406C">
        <w:rPr>
          <w:rFonts w:cs="Arial"/>
          <w:lang w:val="en-IE"/>
        </w:rPr>
        <w:t>consideration</w:t>
      </w:r>
      <w:r>
        <w:rPr>
          <w:rFonts w:cs="Arial"/>
          <w:lang w:val="en-IE"/>
        </w:rPr>
        <w:t xml:space="preserve"> </w:t>
      </w:r>
      <w:r w:rsidR="00081FB0">
        <w:rPr>
          <w:rFonts w:cs="Arial"/>
          <w:lang w:val="en-IE"/>
        </w:rPr>
        <w:t>of</w:t>
      </w:r>
      <w:r>
        <w:rPr>
          <w:rFonts w:cs="Arial"/>
          <w:lang w:val="en-IE"/>
        </w:rPr>
        <w:t xml:space="preserve"> the supporting documentation, the IP Committee may seek further c</w:t>
      </w:r>
      <w:r w:rsidR="00081FB0">
        <w:rPr>
          <w:rFonts w:cs="Arial"/>
          <w:lang w:val="en-IE"/>
        </w:rPr>
        <w:t xml:space="preserve">larification from the HoIKT </w:t>
      </w:r>
      <w:r w:rsidR="00A8685E">
        <w:rPr>
          <w:rFonts w:cs="Arial"/>
          <w:lang w:val="en-IE"/>
        </w:rPr>
        <w:t>before</w:t>
      </w:r>
      <w:r w:rsidR="00081FB0">
        <w:rPr>
          <w:rFonts w:cs="Arial"/>
          <w:lang w:val="en-IE"/>
        </w:rPr>
        <w:t xml:space="preserve"> making a </w:t>
      </w:r>
      <w:r w:rsidR="004A530D">
        <w:rPr>
          <w:rFonts w:cs="Arial"/>
          <w:lang w:val="en-IE"/>
        </w:rPr>
        <w:t>recommendation</w:t>
      </w:r>
      <w:r w:rsidR="00081FB0">
        <w:rPr>
          <w:rFonts w:cs="Arial"/>
          <w:lang w:val="en-IE"/>
        </w:rPr>
        <w:t>.</w:t>
      </w:r>
    </w:p>
    <w:p w14:paraId="437B68DE" w14:textId="77777777" w:rsidR="00081FB0" w:rsidRDefault="00081FB0" w:rsidP="00081FB0">
      <w:pPr>
        <w:pStyle w:val="ListParagraph"/>
        <w:spacing w:line="276" w:lineRule="auto"/>
        <w:ind w:left="360"/>
        <w:jc w:val="both"/>
        <w:rPr>
          <w:rFonts w:cs="Arial"/>
          <w:lang w:val="en-IE"/>
        </w:rPr>
      </w:pPr>
    </w:p>
    <w:p w14:paraId="45578A9A" w14:textId="389E322A" w:rsidR="00291E7E" w:rsidRDefault="00291E7E" w:rsidP="00710809">
      <w:pPr>
        <w:pStyle w:val="ListParagraph"/>
        <w:numPr>
          <w:ilvl w:val="0"/>
          <w:numId w:val="36"/>
        </w:numPr>
        <w:spacing w:line="276" w:lineRule="auto"/>
        <w:ind w:left="360"/>
        <w:jc w:val="both"/>
        <w:rPr>
          <w:rFonts w:cs="Arial"/>
          <w:lang w:val="en-IE"/>
        </w:rPr>
      </w:pPr>
      <w:r w:rsidRPr="00291E7E">
        <w:rPr>
          <w:rFonts w:cs="Arial"/>
          <w:lang w:val="en-IE"/>
        </w:rPr>
        <w:t xml:space="preserve">Where the IP Committee recommends that a </w:t>
      </w:r>
      <w:r w:rsidR="00D213B8">
        <w:rPr>
          <w:rFonts w:cs="Arial"/>
          <w:lang w:val="en-IE"/>
        </w:rPr>
        <w:t>S</w:t>
      </w:r>
      <w:r w:rsidRPr="00291E7E">
        <w:rPr>
          <w:rFonts w:cs="Arial"/>
          <w:lang w:val="en-IE"/>
        </w:rPr>
        <w:t>pin</w:t>
      </w:r>
      <w:r w:rsidRPr="00291E7E">
        <w:rPr>
          <w:rFonts w:ascii="Cambria Math" w:hAnsi="Cambria Math" w:cs="Cambria Math"/>
          <w:lang w:val="en-IE"/>
        </w:rPr>
        <w:t>‑</w:t>
      </w:r>
      <w:r w:rsidR="00D213B8">
        <w:rPr>
          <w:rFonts w:cs="Arial"/>
          <w:lang w:val="en-IE"/>
        </w:rPr>
        <w:t>O</w:t>
      </w:r>
      <w:r w:rsidRPr="00291E7E">
        <w:rPr>
          <w:rFonts w:cs="Arial"/>
          <w:lang w:val="en-IE"/>
        </w:rPr>
        <w:t xml:space="preserve">ut be established, the </w:t>
      </w:r>
      <w:r w:rsidR="0008406C">
        <w:rPr>
          <w:rFonts w:cs="Arial"/>
          <w:lang w:val="en-IE"/>
        </w:rPr>
        <w:t>HoIKT</w:t>
      </w:r>
      <w:r w:rsidR="00862ADE">
        <w:rPr>
          <w:rFonts w:cs="Arial"/>
          <w:lang w:val="en-IE"/>
        </w:rPr>
        <w:t xml:space="preserve"> </w:t>
      </w:r>
      <w:r w:rsidRPr="00291E7E">
        <w:rPr>
          <w:rFonts w:cs="Arial"/>
          <w:lang w:val="en-IE"/>
        </w:rPr>
        <w:t xml:space="preserve">will submit the </w:t>
      </w:r>
      <w:r w:rsidR="00E440FA">
        <w:rPr>
          <w:rFonts w:cs="Arial"/>
          <w:lang w:val="en-IE"/>
        </w:rPr>
        <w:t>S</w:t>
      </w:r>
      <w:r w:rsidRPr="00291E7E">
        <w:rPr>
          <w:rFonts w:cs="Arial"/>
          <w:lang w:val="en-IE"/>
        </w:rPr>
        <w:t>pin</w:t>
      </w:r>
      <w:r w:rsidRPr="00291E7E">
        <w:rPr>
          <w:rFonts w:ascii="Cambria Math" w:hAnsi="Cambria Math" w:cs="Cambria Math"/>
          <w:lang w:val="en-IE"/>
        </w:rPr>
        <w:t>‑</w:t>
      </w:r>
      <w:r w:rsidR="00E440FA">
        <w:rPr>
          <w:rFonts w:cs="Arial"/>
          <w:lang w:val="en-IE"/>
        </w:rPr>
        <w:t>O</w:t>
      </w:r>
      <w:r w:rsidRPr="00291E7E">
        <w:rPr>
          <w:rFonts w:cs="Arial"/>
          <w:lang w:val="en-IE"/>
        </w:rPr>
        <w:t>ut application to the Finance and Property Committee (FPC) for consideration and a decision on approval.</w:t>
      </w:r>
    </w:p>
    <w:p w14:paraId="5ADBB59D" w14:textId="4A6CFEA0" w:rsidR="00F11ACC" w:rsidRPr="00291E7E" w:rsidRDefault="000906C4" w:rsidP="00291E7E">
      <w:pPr>
        <w:pStyle w:val="Heading2"/>
        <w:rPr>
          <w:lang w:val="en-IE"/>
        </w:rPr>
      </w:pPr>
      <w:bookmarkStart w:id="17" w:name="_Toc233009845"/>
      <w:r w:rsidRPr="00291E7E">
        <w:rPr>
          <w:lang w:val="en-IE"/>
        </w:rPr>
        <w:t xml:space="preserve">6.4 </w:t>
      </w:r>
      <w:r w:rsidR="009526D0" w:rsidRPr="00291E7E">
        <w:rPr>
          <w:lang w:val="en-IE"/>
        </w:rPr>
        <w:t>Approval by Finance and Property Committee</w:t>
      </w:r>
      <w:r w:rsidR="00D533B2" w:rsidRPr="00291E7E">
        <w:rPr>
          <w:lang w:val="en-IE"/>
        </w:rPr>
        <w:t xml:space="preserve"> (FPC)</w:t>
      </w:r>
      <w:bookmarkEnd w:id="17"/>
    </w:p>
    <w:p w14:paraId="52047591" w14:textId="460E8154" w:rsidR="00F03059" w:rsidRPr="001B29A4" w:rsidRDefault="00D533B2" w:rsidP="0068387C">
      <w:pPr>
        <w:pStyle w:val="ListParagraph"/>
        <w:numPr>
          <w:ilvl w:val="0"/>
          <w:numId w:val="44"/>
        </w:numPr>
        <w:spacing w:line="276" w:lineRule="auto"/>
        <w:ind w:left="360"/>
        <w:jc w:val="both"/>
        <w:rPr>
          <w:rFonts w:cs="Arial"/>
          <w:lang w:val="en-IE"/>
        </w:rPr>
      </w:pPr>
      <w:r>
        <w:rPr>
          <w:rFonts w:cs="Arial"/>
          <w:lang w:val="en-IE"/>
        </w:rPr>
        <w:t xml:space="preserve">The HoIKT prepares documentation for </w:t>
      </w:r>
      <w:r w:rsidR="005C36B3">
        <w:rPr>
          <w:rFonts w:cs="Arial"/>
          <w:lang w:val="en-IE"/>
        </w:rPr>
        <w:t xml:space="preserve">approval </w:t>
      </w:r>
      <w:r>
        <w:rPr>
          <w:rFonts w:cs="Arial"/>
          <w:lang w:val="en-IE"/>
        </w:rPr>
        <w:t>at the next sitting of the FPC</w:t>
      </w:r>
      <w:r w:rsidR="00B10E63">
        <w:rPr>
          <w:rFonts w:cs="Arial"/>
          <w:lang w:val="en-IE"/>
        </w:rPr>
        <w:t xml:space="preserve"> including </w:t>
      </w:r>
      <w:r w:rsidR="00A553D5">
        <w:rPr>
          <w:rFonts w:cs="Arial"/>
          <w:lang w:val="en-IE"/>
        </w:rPr>
        <w:t>a memorandum providing details of the proposed Spin-Out</w:t>
      </w:r>
      <w:r w:rsidR="00B10E63">
        <w:rPr>
          <w:rFonts w:cs="Arial"/>
          <w:lang w:val="en-IE"/>
        </w:rPr>
        <w:t xml:space="preserve"> (including any update</w:t>
      </w:r>
      <w:r w:rsidR="00A553D5">
        <w:rPr>
          <w:rFonts w:cs="Arial"/>
          <w:lang w:val="en-IE"/>
        </w:rPr>
        <w:t>s</w:t>
      </w:r>
      <w:r w:rsidR="00B10E63">
        <w:rPr>
          <w:rFonts w:cs="Arial"/>
          <w:lang w:val="en-IE"/>
        </w:rPr>
        <w:t xml:space="preserve"> based on the decision of the IP Committee) and a completed FPC Cover Sheet</w:t>
      </w:r>
      <w:r w:rsidR="0080732A">
        <w:rPr>
          <w:rStyle w:val="FootnoteReference"/>
          <w:rFonts w:cs="Arial"/>
          <w:lang w:val="en-IE"/>
        </w:rPr>
        <w:footnoteReference w:id="1"/>
      </w:r>
    </w:p>
    <w:p w14:paraId="0354ABB8" w14:textId="77777777" w:rsidR="00F03059" w:rsidRPr="001B29A4" w:rsidRDefault="00F03059" w:rsidP="0068387C">
      <w:pPr>
        <w:pStyle w:val="ListParagraph"/>
        <w:spacing w:line="276" w:lineRule="auto"/>
        <w:ind w:left="360"/>
        <w:jc w:val="both"/>
        <w:rPr>
          <w:rFonts w:cs="Arial"/>
          <w:lang w:val="en-IE"/>
        </w:rPr>
      </w:pPr>
    </w:p>
    <w:p w14:paraId="50C8FF27" w14:textId="77777777" w:rsidR="007C587F" w:rsidRDefault="007C587F" w:rsidP="007C587F">
      <w:pPr>
        <w:pStyle w:val="ListParagraph"/>
        <w:spacing w:line="276" w:lineRule="auto"/>
        <w:ind w:left="360"/>
        <w:jc w:val="both"/>
        <w:rPr>
          <w:rFonts w:cs="Arial"/>
          <w:lang w:val="en-IE"/>
        </w:rPr>
      </w:pPr>
    </w:p>
    <w:p w14:paraId="6065BA5A" w14:textId="18A1D976" w:rsidR="007C587F" w:rsidRPr="007C587F" w:rsidRDefault="007C587F" w:rsidP="007C587F">
      <w:pPr>
        <w:pStyle w:val="ListParagraph"/>
        <w:numPr>
          <w:ilvl w:val="0"/>
          <w:numId w:val="44"/>
        </w:numPr>
        <w:spacing w:line="276" w:lineRule="auto"/>
        <w:ind w:left="360"/>
        <w:jc w:val="both"/>
        <w:rPr>
          <w:rFonts w:cs="Arial"/>
          <w:lang w:val="en-IE"/>
        </w:rPr>
      </w:pPr>
      <w:r>
        <w:rPr>
          <w:rFonts w:cs="Arial"/>
          <w:lang w:val="en-IE"/>
        </w:rPr>
        <w:lastRenderedPageBreak/>
        <w:t xml:space="preserve">Following </w:t>
      </w:r>
      <w:r w:rsidR="005C36B3">
        <w:rPr>
          <w:rFonts w:cs="Arial"/>
          <w:lang w:val="en-IE"/>
        </w:rPr>
        <w:t xml:space="preserve">consideration </w:t>
      </w:r>
      <w:r>
        <w:rPr>
          <w:rFonts w:cs="Arial"/>
          <w:lang w:val="en-IE"/>
        </w:rPr>
        <w:t xml:space="preserve">of the supporting documentation, the FPC may seek further clarification from the HoIKT before </w:t>
      </w:r>
      <w:proofErr w:type="gramStart"/>
      <w:r>
        <w:rPr>
          <w:rFonts w:cs="Arial"/>
          <w:lang w:val="en-IE"/>
        </w:rPr>
        <w:t>making a decision</w:t>
      </w:r>
      <w:proofErr w:type="gramEnd"/>
      <w:r w:rsidR="00991DE0">
        <w:rPr>
          <w:rFonts w:cs="Arial"/>
          <w:lang w:val="en-IE"/>
        </w:rPr>
        <w:t>.</w:t>
      </w:r>
    </w:p>
    <w:p w14:paraId="6FDDBC74" w14:textId="77777777" w:rsidR="007C587F" w:rsidRDefault="007C587F" w:rsidP="007C587F">
      <w:pPr>
        <w:pStyle w:val="ListParagraph"/>
        <w:spacing w:line="276" w:lineRule="auto"/>
        <w:ind w:left="360"/>
        <w:jc w:val="both"/>
        <w:rPr>
          <w:rFonts w:cs="Arial"/>
          <w:lang w:val="en-IE"/>
        </w:rPr>
      </w:pPr>
    </w:p>
    <w:p w14:paraId="4D3F1F30" w14:textId="14204415" w:rsidR="00BD734D" w:rsidRDefault="00D213B8" w:rsidP="0068387C">
      <w:pPr>
        <w:pStyle w:val="ListParagraph"/>
        <w:numPr>
          <w:ilvl w:val="0"/>
          <w:numId w:val="44"/>
        </w:numPr>
        <w:spacing w:line="276" w:lineRule="auto"/>
        <w:ind w:left="360"/>
        <w:jc w:val="both"/>
        <w:rPr>
          <w:rFonts w:cs="Arial"/>
          <w:lang w:val="en-IE"/>
        </w:rPr>
      </w:pPr>
      <w:r>
        <w:rPr>
          <w:rFonts w:cs="Arial"/>
          <w:lang w:val="en-IE"/>
        </w:rPr>
        <w:t xml:space="preserve">Where the FPC approves that a Spin-Out company be established, </w:t>
      </w:r>
      <w:r w:rsidR="008D3757" w:rsidRPr="008D3757">
        <w:rPr>
          <w:rFonts w:cs="Arial"/>
          <w:lang w:val="en-IE"/>
        </w:rPr>
        <w:t>the legal</w:t>
      </w:r>
      <w:r w:rsidR="00BD734D">
        <w:rPr>
          <w:rFonts w:cs="Arial"/>
          <w:lang w:val="en-IE"/>
        </w:rPr>
        <w:t xml:space="preserve"> company</w:t>
      </w:r>
      <w:r w:rsidR="008D3757" w:rsidRPr="008D3757">
        <w:rPr>
          <w:rFonts w:cs="Arial"/>
          <w:lang w:val="en-IE"/>
        </w:rPr>
        <w:t xml:space="preserve"> documentation associated with the </w:t>
      </w:r>
      <w:r w:rsidR="008D3757">
        <w:rPr>
          <w:rFonts w:cs="Arial"/>
          <w:lang w:val="en-IE"/>
        </w:rPr>
        <w:t>S</w:t>
      </w:r>
      <w:r w:rsidR="008D3757" w:rsidRPr="008D3757">
        <w:rPr>
          <w:rFonts w:cs="Arial"/>
          <w:lang w:val="en-IE"/>
        </w:rPr>
        <w:t>pin-</w:t>
      </w:r>
      <w:r w:rsidR="008D3757">
        <w:rPr>
          <w:rFonts w:cs="Arial"/>
          <w:lang w:val="en-IE"/>
        </w:rPr>
        <w:t>O</w:t>
      </w:r>
      <w:r w:rsidR="008D3757" w:rsidRPr="008D3757">
        <w:rPr>
          <w:rFonts w:cs="Arial"/>
          <w:lang w:val="en-IE"/>
        </w:rPr>
        <w:t xml:space="preserve">ut approval </w:t>
      </w:r>
      <w:r w:rsidR="00BD734D">
        <w:rPr>
          <w:rFonts w:cs="Arial"/>
          <w:lang w:val="en-IE"/>
        </w:rPr>
        <w:t>will undergo</w:t>
      </w:r>
      <w:r w:rsidR="008D3757" w:rsidRPr="008D3757">
        <w:rPr>
          <w:rFonts w:cs="Arial"/>
          <w:lang w:val="en-IE"/>
        </w:rPr>
        <w:t xml:space="preserve"> final legal review by the HoIKT and the TU Dublin contracts solicitor. External legal advice can be sought as needed. </w:t>
      </w:r>
    </w:p>
    <w:p w14:paraId="14E228E1" w14:textId="77777777" w:rsidR="008728A0" w:rsidRDefault="008728A0" w:rsidP="00E33705">
      <w:pPr>
        <w:pStyle w:val="ListParagraph"/>
        <w:spacing w:line="276" w:lineRule="auto"/>
        <w:ind w:left="360"/>
        <w:jc w:val="both"/>
        <w:rPr>
          <w:rFonts w:cs="Arial"/>
          <w:lang w:val="en-IE"/>
        </w:rPr>
      </w:pPr>
    </w:p>
    <w:p w14:paraId="3B25F179" w14:textId="29664A62" w:rsidR="008A0029" w:rsidRDefault="00BD734D" w:rsidP="0068387C">
      <w:pPr>
        <w:pStyle w:val="ListParagraph"/>
        <w:numPr>
          <w:ilvl w:val="0"/>
          <w:numId w:val="44"/>
        </w:numPr>
        <w:spacing w:line="276" w:lineRule="auto"/>
        <w:ind w:left="360"/>
        <w:jc w:val="both"/>
        <w:rPr>
          <w:rFonts w:cs="Arial"/>
          <w:lang w:val="en-IE"/>
        </w:rPr>
      </w:pPr>
      <w:r>
        <w:rPr>
          <w:rFonts w:cs="Arial"/>
          <w:lang w:val="en-IE"/>
        </w:rPr>
        <w:t xml:space="preserve">Once legal review has been completed, the </w:t>
      </w:r>
      <w:r w:rsidR="00F16B86">
        <w:rPr>
          <w:rFonts w:cs="Arial"/>
          <w:lang w:val="en-IE"/>
        </w:rPr>
        <w:t xml:space="preserve">documents will be forwarded to the TU Dublin authorised signatory for sign-off. </w:t>
      </w:r>
    </w:p>
    <w:p w14:paraId="257B76C9" w14:textId="77777777" w:rsidR="00E13963" w:rsidRDefault="00E13963" w:rsidP="0068387C">
      <w:pPr>
        <w:pStyle w:val="ListParagraph"/>
        <w:spacing w:line="276" w:lineRule="auto"/>
        <w:ind w:left="360"/>
        <w:jc w:val="both"/>
        <w:rPr>
          <w:rFonts w:cs="Arial"/>
          <w:lang w:val="en-IE"/>
        </w:rPr>
      </w:pPr>
    </w:p>
    <w:p w14:paraId="62C625DE" w14:textId="5C1179D3" w:rsidR="008A0029" w:rsidRPr="008A0029" w:rsidRDefault="008A0029" w:rsidP="0068387C">
      <w:pPr>
        <w:pStyle w:val="ListParagraph"/>
        <w:numPr>
          <w:ilvl w:val="0"/>
          <w:numId w:val="44"/>
        </w:numPr>
        <w:spacing w:line="276" w:lineRule="auto"/>
        <w:ind w:left="360"/>
        <w:jc w:val="both"/>
        <w:rPr>
          <w:rFonts w:cs="Arial"/>
          <w:lang w:val="en-IE"/>
        </w:rPr>
      </w:pPr>
      <w:r w:rsidRPr="008A0029">
        <w:rPr>
          <w:rFonts w:cs="Arial"/>
          <w:lang w:val="en-IE"/>
        </w:rPr>
        <w:t>The decision of the FPC will be noted at the next Governing Body meeting.</w:t>
      </w:r>
    </w:p>
    <w:p w14:paraId="48F0D8A3" w14:textId="77777777" w:rsidR="00F11ACC" w:rsidRPr="00E13963" w:rsidRDefault="00F11ACC" w:rsidP="00E13963">
      <w:pPr>
        <w:pStyle w:val="ListParagraph"/>
        <w:spacing w:line="276" w:lineRule="auto"/>
        <w:jc w:val="both"/>
        <w:rPr>
          <w:rFonts w:cs="Arial"/>
          <w:lang w:val="en-IE"/>
        </w:rPr>
      </w:pPr>
    </w:p>
    <w:p w14:paraId="67DFACE8" w14:textId="35BA8827" w:rsidR="00E95641" w:rsidRPr="001B29A4" w:rsidRDefault="00E95641" w:rsidP="00710809">
      <w:pPr>
        <w:pStyle w:val="Heading2"/>
        <w:rPr>
          <w:lang w:val="en-IE"/>
        </w:rPr>
      </w:pPr>
      <w:bookmarkStart w:id="18" w:name="_Toc233009846"/>
      <w:r w:rsidRPr="001B29A4">
        <w:rPr>
          <w:lang w:val="en-IE"/>
        </w:rPr>
        <w:t>6.</w:t>
      </w:r>
      <w:r w:rsidR="00594F36" w:rsidRPr="001B29A4">
        <w:rPr>
          <w:lang w:val="en-IE"/>
        </w:rPr>
        <w:t>5</w:t>
      </w:r>
      <w:r w:rsidRPr="001B29A4">
        <w:rPr>
          <w:lang w:val="en-IE"/>
        </w:rPr>
        <w:t xml:space="preserve"> Approval process</w:t>
      </w:r>
      <w:bookmarkEnd w:id="15"/>
      <w:bookmarkEnd w:id="18"/>
    </w:p>
    <w:p w14:paraId="6F318CA2" w14:textId="423D9973" w:rsidR="00AA6BCC" w:rsidRPr="001B29A4" w:rsidRDefault="00AA6BCC" w:rsidP="00AA6BCC">
      <w:pPr>
        <w:spacing w:after="0"/>
        <w:rPr>
          <w:rFonts w:eastAsia="Times New Roman" w:cs="Arial"/>
          <w:szCs w:val="20"/>
          <w:lang w:val="en-IE" w:eastAsia="en-GB"/>
        </w:rPr>
      </w:pPr>
      <w:r w:rsidRPr="001B29A4">
        <w:rPr>
          <w:rFonts w:eastAsia="Times New Roman" w:cs="Arial"/>
          <w:szCs w:val="20"/>
          <w:lang w:val="en-IE" w:eastAsia="en-GB"/>
        </w:rPr>
        <w:t>Amendments to this policy must be approved by Governing Body.</w:t>
      </w:r>
    </w:p>
    <w:p w14:paraId="1728C6DA" w14:textId="77777777" w:rsidR="00E95641" w:rsidRPr="001B29A4" w:rsidRDefault="00E95641" w:rsidP="00E95641">
      <w:pPr>
        <w:rPr>
          <w:rFonts w:cs="Times"/>
          <w:lang w:val="en-IE"/>
        </w:rPr>
      </w:pPr>
    </w:p>
    <w:p w14:paraId="12615058" w14:textId="119FB8C0" w:rsidR="00E95641" w:rsidRPr="001B29A4" w:rsidRDefault="00E95641" w:rsidP="00710809">
      <w:pPr>
        <w:pStyle w:val="Heading2"/>
        <w:rPr>
          <w:lang w:val="en-IE"/>
        </w:rPr>
      </w:pPr>
      <w:bookmarkStart w:id="19" w:name="_Toc68686776"/>
      <w:bookmarkStart w:id="20" w:name="_Toc233009847"/>
      <w:r w:rsidRPr="001B29A4">
        <w:rPr>
          <w:lang w:val="en-IE"/>
        </w:rPr>
        <w:t>6.</w:t>
      </w:r>
      <w:r w:rsidR="00594F36" w:rsidRPr="001B29A4">
        <w:rPr>
          <w:lang w:val="en-IE"/>
        </w:rPr>
        <w:t>6</w:t>
      </w:r>
      <w:r w:rsidRPr="001B29A4">
        <w:rPr>
          <w:lang w:val="en-IE"/>
        </w:rPr>
        <w:t xml:space="preserve"> Change Process</w:t>
      </w:r>
      <w:bookmarkEnd w:id="19"/>
      <w:bookmarkEnd w:id="20"/>
    </w:p>
    <w:p w14:paraId="4F9651E4" w14:textId="46B1279F" w:rsidR="00AA6BCC" w:rsidRPr="001B29A4" w:rsidRDefault="00356DD1" w:rsidP="007B646B">
      <w:pPr>
        <w:spacing w:after="0" w:line="276" w:lineRule="auto"/>
        <w:jc w:val="both"/>
        <w:rPr>
          <w:rFonts w:eastAsia="Times New Roman" w:cs="Arial"/>
          <w:szCs w:val="20"/>
          <w:lang w:val="en-IE" w:eastAsia="en-GB"/>
        </w:rPr>
      </w:pPr>
      <w:r w:rsidRPr="001B29A4">
        <w:rPr>
          <w:rFonts w:eastAsia="Times New Roman" w:cs="Arial"/>
          <w:szCs w:val="20"/>
          <w:lang w:val="en-IE" w:eastAsia="en-GB"/>
        </w:rPr>
        <w:t>TU Dublin</w:t>
      </w:r>
      <w:r w:rsidR="00AA6BCC" w:rsidRPr="001B29A4">
        <w:rPr>
          <w:rFonts w:eastAsia="Times New Roman" w:cs="Arial"/>
          <w:szCs w:val="20"/>
          <w:lang w:val="en-IE" w:eastAsia="en-GB"/>
        </w:rPr>
        <w:t xml:space="preserve"> Research and Innovation </w:t>
      </w:r>
      <w:r w:rsidR="00243F0E" w:rsidRPr="00243F0E">
        <w:rPr>
          <w:rFonts w:eastAsia="Times New Roman" w:cs="Arial"/>
          <w:szCs w:val="20"/>
          <w:lang w:val="en-IE" w:eastAsia="en-GB"/>
        </w:rPr>
        <w:t>provide</w:t>
      </w:r>
      <w:r w:rsidR="00AA6BCC" w:rsidRPr="001B29A4">
        <w:rPr>
          <w:rFonts w:eastAsia="Times New Roman" w:cs="Arial"/>
          <w:szCs w:val="20"/>
          <w:lang w:val="en-IE" w:eastAsia="en-GB"/>
        </w:rPr>
        <w:t xml:space="preserve"> administrative support, and the Vice President for Research and Innovation has responsibility for this Policy. </w:t>
      </w:r>
    </w:p>
    <w:p w14:paraId="54D06BE6" w14:textId="77777777" w:rsidR="00AA6BCC" w:rsidRPr="001B29A4" w:rsidRDefault="00AA6BCC" w:rsidP="00AA6BCC">
      <w:pPr>
        <w:spacing w:after="0"/>
        <w:jc w:val="both"/>
        <w:rPr>
          <w:rFonts w:eastAsia="Times New Roman" w:cs="Arial"/>
          <w:szCs w:val="20"/>
          <w:lang w:val="en-IE" w:eastAsia="en-GB"/>
        </w:rPr>
      </w:pPr>
    </w:p>
    <w:p w14:paraId="5AC828C0" w14:textId="77777777" w:rsidR="00AA6BCC" w:rsidRPr="001B29A4" w:rsidRDefault="00AA6BCC" w:rsidP="007B646B">
      <w:pPr>
        <w:spacing w:after="0" w:line="276" w:lineRule="auto"/>
        <w:jc w:val="both"/>
        <w:rPr>
          <w:rFonts w:eastAsia="Times New Roman" w:cs="Arial"/>
          <w:szCs w:val="20"/>
          <w:lang w:val="en-IE" w:eastAsia="en-GB"/>
        </w:rPr>
      </w:pPr>
      <w:r w:rsidRPr="001B29A4">
        <w:rPr>
          <w:rFonts w:eastAsia="Times New Roman" w:cs="Arial"/>
          <w:szCs w:val="20"/>
          <w:lang w:val="en-IE" w:eastAsia="en-GB"/>
        </w:rPr>
        <w:t xml:space="preserve">This policy will be reviewed at least every three years and more often if needed, including within six months of the publication of any new or updated National IP Protocol or change in other relevant national policy or guidance. </w:t>
      </w:r>
    </w:p>
    <w:p w14:paraId="195974E6" w14:textId="77777777" w:rsidR="00E95641" w:rsidRPr="001B29A4" w:rsidRDefault="00E95641" w:rsidP="00E95641">
      <w:pPr>
        <w:spacing w:after="0"/>
        <w:rPr>
          <w:rFonts w:ascii="Calibri" w:eastAsia="Times New Roman" w:hAnsi="Calibri" w:cs="Calibri"/>
          <w:sz w:val="22"/>
          <w:szCs w:val="22"/>
          <w:lang w:val="en-IE" w:eastAsia="en-GB"/>
        </w:rPr>
      </w:pPr>
    </w:p>
    <w:p w14:paraId="79F40C9C" w14:textId="77777777" w:rsidR="00E95641" w:rsidRPr="001B29A4" w:rsidRDefault="00E95641" w:rsidP="001C4029">
      <w:pPr>
        <w:pStyle w:val="Heading1"/>
        <w:rPr>
          <w:lang w:val="en-IE"/>
        </w:rPr>
      </w:pPr>
      <w:bookmarkStart w:id="21" w:name="_Toc68686777"/>
      <w:bookmarkStart w:id="22" w:name="_Toc233009848"/>
      <w:r w:rsidRPr="001B29A4">
        <w:rPr>
          <w:lang w:val="en-IE"/>
        </w:rPr>
        <w:t>7. Related Documents</w:t>
      </w:r>
      <w:bookmarkEnd w:id="21"/>
      <w:bookmarkEnd w:id="22"/>
    </w:p>
    <w:p w14:paraId="56FAF96D" w14:textId="77777777" w:rsidR="00D370C7" w:rsidRPr="001B29A4" w:rsidRDefault="00D370C7" w:rsidP="00D370C7">
      <w:pPr>
        <w:spacing w:after="0"/>
        <w:rPr>
          <w:rFonts w:eastAsia="Times New Roman" w:cs="Arial"/>
          <w:szCs w:val="20"/>
          <w:lang w:val="en-IE" w:eastAsia="en-GB"/>
        </w:rPr>
      </w:pPr>
      <w:r w:rsidRPr="001B29A4">
        <w:rPr>
          <w:rFonts w:eastAsia="Times New Roman" w:cs="Arial"/>
          <w:szCs w:val="20"/>
          <w:lang w:val="en-IE" w:eastAsia="en-GB"/>
        </w:rPr>
        <w:t xml:space="preserve">This Policy refers to other TU Dublin policy documents including: </w:t>
      </w:r>
    </w:p>
    <w:p w14:paraId="4272E688" w14:textId="439E595C" w:rsidR="007019B8" w:rsidRDefault="007019B8" w:rsidP="00D370C7">
      <w:pPr>
        <w:spacing w:after="0"/>
        <w:rPr>
          <w:rFonts w:eastAsia="Times New Roman" w:cs="Arial"/>
          <w:szCs w:val="20"/>
          <w:lang w:val="en-IE" w:eastAsia="en-GB"/>
        </w:rPr>
      </w:pPr>
      <w:r>
        <w:rPr>
          <w:rFonts w:eastAsia="Times New Roman" w:cs="Arial"/>
          <w:szCs w:val="20"/>
          <w:lang w:val="en-IE" w:eastAsia="en-GB"/>
        </w:rPr>
        <w:t xml:space="preserve">&gt; </w:t>
      </w:r>
      <w:r w:rsidR="00B46731">
        <w:rPr>
          <w:rFonts w:eastAsia="Times New Roman" w:cs="Arial"/>
          <w:szCs w:val="20"/>
          <w:lang w:val="en-IE" w:eastAsia="en-GB"/>
        </w:rPr>
        <w:t>REP01</w:t>
      </w:r>
      <w:r>
        <w:rPr>
          <w:rFonts w:eastAsia="Times New Roman" w:cs="Arial"/>
          <w:szCs w:val="20"/>
          <w:lang w:val="en-IE" w:eastAsia="en-GB"/>
        </w:rPr>
        <w:t xml:space="preserve"> – TU Dublin Intellectual Property Policy</w:t>
      </w:r>
    </w:p>
    <w:p w14:paraId="7B6BD0F0" w14:textId="7DAAB857" w:rsidR="00ED52E9" w:rsidRDefault="00ED52E9" w:rsidP="00D370C7">
      <w:pPr>
        <w:spacing w:after="0"/>
        <w:rPr>
          <w:rFonts w:eastAsia="Times New Roman" w:cs="Arial"/>
          <w:szCs w:val="20"/>
          <w:lang w:val="en-IE" w:eastAsia="en-GB"/>
        </w:rPr>
      </w:pPr>
      <w:r>
        <w:rPr>
          <w:rFonts w:eastAsia="Times New Roman" w:cs="Arial"/>
          <w:szCs w:val="20"/>
          <w:lang w:val="en-IE" w:eastAsia="en-GB"/>
        </w:rPr>
        <w:t xml:space="preserve">&gt; </w:t>
      </w:r>
      <w:proofErr w:type="spellStart"/>
      <w:r>
        <w:rPr>
          <w:rFonts w:eastAsia="Times New Roman" w:cs="Arial"/>
          <w:szCs w:val="20"/>
          <w:lang w:val="en-IE" w:eastAsia="en-GB"/>
        </w:rPr>
        <w:t>xxxx</w:t>
      </w:r>
      <w:proofErr w:type="spellEnd"/>
      <w:r>
        <w:rPr>
          <w:rFonts w:eastAsia="Times New Roman" w:cs="Arial"/>
          <w:szCs w:val="20"/>
          <w:lang w:val="en-IE" w:eastAsia="en-GB"/>
        </w:rPr>
        <w:t xml:space="preserve"> – TU Dublin Signing Authority Policy</w:t>
      </w:r>
    </w:p>
    <w:p w14:paraId="263AE6DC" w14:textId="77777777" w:rsidR="00D370C7" w:rsidRPr="001B29A4" w:rsidRDefault="00D370C7" w:rsidP="00D370C7">
      <w:pPr>
        <w:spacing w:after="0"/>
        <w:rPr>
          <w:rFonts w:ascii="Calibri" w:eastAsia="Times New Roman" w:hAnsi="Calibri" w:cs="Calibri"/>
          <w:sz w:val="22"/>
          <w:szCs w:val="22"/>
          <w:lang w:val="en-IE" w:eastAsia="en-GB"/>
        </w:rPr>
      </w:pPr>
    </w:p>
    <w:p w14:paraId="3CB75678" w14:textId="77777777" w:rsidR="00D370C7" w:rsidRPr="001B29A4" w:rsidRDefault="00D370C7" w:rsidP="00D370C7">
      <w:pPr>
        <w:spacing w:after="0"/>
        <w:rPr>
          <w:rFonts w:eastAsia="Times New Roman" w:cs="Arial"/>
          <w:szCs w:val="20"/>
          <w:lang w:val="en-IE" w:eastAsia="en-GB"/>
        </w:rPr>
      </w:pPr>
      <w:r w:rsidRPr="001B29A4">
        <w:rPr>
          <w:rFonts w:eastAsia="Times New Roman" w:cs="Arial"/>
          <w:szCs w:val="20"/>
          <w:lang w:val="en-IE" w:eastAsia="en-GB"/>
        </w:rPr>
        <w:t>This Policy refers to other TU Dublin procedure documents including:</w:t>
      </w:r>
    </w:p>
    <w:p w14:paraId="2BE4E883" w14:textId="607D1D8C" w:rsidR="00D370C7" w:rsidRPr="001B29A4" w:rsidRDefault="00D370C7" w:rsidP="00D370C7">
      <w:pPr>
        <w:spacing w:after="0"/>
        <w:rPr>
          <w:rFonts w:eastAsia="Times New Roman" w:cs="Arial"/>
          <w:szCs w:val="20"/>
          <w:lang w:val="en-IE" w:eastAsia="en-GB"/>
        </w:rPr>
      </w:pPr>
      <w:r w:rsidRPr="001B29A4">
        <w:rPr>
          <w:rFonts w:eastAsia="Times New Roman" w:cs="Arial"/>
          <w:szCs w:val="20"/>
          <w:lang w:val="en-IE" w:eastAsia="en-GB"/>
        </w:rPr>
        <w:t>&gt; RESOP01 – TU Dublin IP Policy Procedure</w:t>
      </w:r>
    </w:p>
    <w:p w14:paraId="548D5762" w14:textId="77777777" w:rsidR="00D370C7" w:rsidRPr="001B29A4" w:rsidRDefault="00D370C7" w:rsidP="00E95641">
      <w:pPr>
        <w:spacing w:after="0"/>
        <w:rPr>
          <w:rFonts w:ascii="Calibri" w:eastAsia="Times New Roman" w:hAnsi="Calibri" w:cs="Calibri"/>
          <w:sz w:val="22"/>
          <w:szCs w:val="22"/>
          <w:lang w:val="en-IE" w:eastAsia="en-GB"/>
        </w:rPr>
      </w:pPr>
    </w:p>
    <w:p w14:paraId="50B35BC1" w14:textId="0BD3DAF3" w:rsidR="003006C2" w:rsidRPr="001B29A4" w:rsidRDefault="003006C2" w:rsidP="000A196F">
      <w:pPr>
        <w:pStyle w:val="MediumGrid21"/>
        <w:jc w:val="both"/>
        <w:rPr>
          <w:rFonts w:ascii="Arial" w:eastAsiaTheme="minorHAnsi" w:hAnsi="Arial" w:cstheme="minorBidi"/>
          <w:sz w:val="20"/>
          <w:szCs w:val="24"/>
          <w:lang w:eastAsia="en-GB"/>
        </w:rPr>
      </w:pPr>
    </w:p>
    <w:p w14:paraId="1F6BFBB5" w14:textId="77777777" w:rsidR="003006C2" w:rsidRPr="00E82034" w:rsidRDefault="003006C2" w:rsidP="00E82034">
      <w:pPr>
        <w:pStyle w:val="MediumGrid21"/>
        <w:spacing w:line="276" w:lineRule="auto"/>
        <w:jc w:val="both"/>
        <w:rPr>
          <w:rFonts w:ascii="Arial" w:eastAsia="Times New Roman" w:hAnsi="Arial" w:cs="Arial"/>
          <w:color w:val="54565A"/>
          <w:sz w:val="20"/>
          <w:szCs w:val="20"/>
          <w:lang w:eastAsia="en-GB"/>
        </w:rPr>
      </w:pPr>
      <w:r w:rsidRPr="00E82034">
        <w:rPr>
          <w:rFonts w:ascii="Arial" w:eastAsia="Times New Roman" w:hAnsi="Arial" w:cs="Arial"/>
          <w:color w:val="54565A"/>
          <w:sz w:val="20"/>
          <w:szCs w:val="20"/>
          <w:lang w:eastAsia="en-GB"/>
        </w:rPr>
        <w:t>This Policy is intended to be consistent with the terms of the IP Protocol 2019 – A Framework For Successful Research Commercialisation - as well as the recommendations arising out the Review of Intellectual Property Management and Conflicts of Interest (2018) and the Review of implementation of IP Polices within Higher Education Institutions (2021) both commissioned by the Higher Education Authority in partnership with Knowledge Transfer Ireland.</w:t>
      </w:r>
    </w:p>
    <w:p w14:paraId="59835BF7" w14:textId="77777777" w:rsidR="003006C2" w:rsidRPr="001B29A4" w:rsidRDefault="003006C2" w:rsidP="000A196F">
      <w:pPr>
        <w:pStyle w:val="MediumGrid21"/>
        <w:jc w:val="both"/>
        <w:rPr>
          <w:rFonts w:ascii="Arial" w:eastAsiaTheme="minorHAnsi" w:hAnsi="Arial" w:cstheme="minorBidi"/>
          <w:sz w:val="20"/>
          <w:szCs w:val="24"/>
          <w:lang w:eastAsia="en-GB"/>
        </w:rPr>
      </w:pPr>
    </w:p>
    <w:p w14:paraId="0DEC446B" w14:textId="77777777" w:rsidR="00E95641" w:rsidRPr="001B29A4" w:rsidRDefault="00E95641" w:rsidP="00E95641">
      <w:pPr>
        <w:rPr>
          <w:rFonts w:cs="Times"/>
          <w:lang w:val="en-IE"/>
        </w:rPr>
      </w:pPr>
    </w:p>
    <w:p w14:paraId="185AAFE4" w14:textId="77777777" w:rsidR="00E82034" w:rsidRDefault="00E82034">
      <w:pPr>
        <w:rPr>
          <w:rFonts w:eastAsiaTheme="majorEastAsia" w:cstheme="majorBidi"/>
          <w:b/>
          <w:color w:val="004C6C"/>
          <w:sz w:val="32"/>
          <w:szCs w:val="32"/>
          <w:lang w:val="en-IE"/>
        </w:rPr>
      </w:pPr>
      <w:bookmarkStart w:id="23" w:name="_Toc68686780"/>
      <w:bookmarkStart w:id="24" w:name="_Toc233009849"/>
      <w:r>
        <w:rPr>
          <w:lang w:val="en-IE"/>
        </w:rPr>
        <w:br w:type="page"/>
      </w:r>
    </w:p>
    <w:p w14:paraId="3C0964F5" w14:textId="17E070F9" w:rsidR="00E95641" w:rsidRPr="001B29A4" w:rsidRDefault="00913081" w:rsidP="001C4029">
      <w:pPr>
        <w:pStyle w:val="Heading1"/>
        <w:rPr>
          <w:lang w:val="en-IE"/>
        </w:rPr>
      </w:pPr>
      <w:r w:rsidRPr="001B29A4">
        <w:rPr>
          <w:lang w:val="en-IE"/>
        </w:rPr>
        <w:lastRenderedPageBreak/>
        <w:t>8</w:t>
      </w:r>
      <w:r w:rsidR="00E95641" w:rsidRPr="001B29A4">
        <w:rPr>
          <w:lang w:val="en-IE"/>
        </w:rPr>
        <w:t>. Document Management</w:t>
      </w:r>
      <w:bookmarkEnd w:id="23"/>
      <w:bookmarkEnd w:id="24"/>
    </w:p>
    <w:p w14:paraId="4F72EBA9" w14:textId="77777777" w:rsidR="00E95641" w:rsidRPr="001B29A4" w:rsidRDefault="00E95641" w:rsidP="00E95641">
      <w:pPr>
        <w:rPr>
          <w:lang w:val="en-IE"/>
        </w:rPr>
      </w:pPr>
    </w:p>
    <w:p w14:paraId="06C79860" w14:textId="4A8C474A" w:rsidR="00E95641" w:rsidRPr="001B29A4" w:rsidRDefault="00913081" w:rsidP="00710809">
      <w:pPr>
        <w:pStyle w:val="Heading2"/>
        <w:rPr>
          <w:lang w:val="en-IE"/>
        </w:rPr>
      </w:pPr>
      <w:bookmarkStart w:id="25" w:name="_Toc68686781"/>
      <w:bookmarkStart w:id="26" w:name="_Toc233009850"/>
      <w:r w:rsidRPr="001B29A4">
        <w:rPr>
          <w:lang w:val="en-IE"/>
        </w:rPr>
        <w:t>8</w:t>
      </w:r>
      <w:r w:rsidR="00E95641" w:rsidRPr="001B29A4">
        <w:rPr>
          <w:lang w:val="en-IE"/>
        </w:rPr>
        <w:t>.1 Version Control</w:t>
      </w:r>
      <w:bookmarkEnd w:id="25"/>
      <w:bookmarkEnd w:id="26"/>
    </w:p>
    <w:tbl>
      <w:tblPr>
        <w:tblW w:w="8518"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36"/>
        <w:gridCol w:w="3123"/>
        <w:gridCol w:w="1988"/>
        <w:gridCol w:w="2271"/>
      </w:tblGrid>
      <w:tr w:rsidR="00E95641" w:rsidRPr="00924DC9" w14:paraId="058E1322" w14:textId="77777777" w:rsidTr="00EA5801">
        <w:trPr>
          <w:trHeight w:val="207"/>
        </w:trPr>
        <w:tc>
          <w:tcPr>
            <w:tcW w:w="1136" w:type="dxa"/>
            <w:shd w:val="clear" w:color="auto" w:fill="DEEAF6"/>
            <w:vAlign w:val="center"/>
          </w:tcPr>
          <w:p w14:paraId="322D5685" w14:textId="77777777" w:rsidR="00E95641" w:rsidRPr="001B29A4" w:rsidRDefault="00E95641" w:rsidP="00EA5801">
            <w:pPr>
              <w:pStyle w:val="Table"/>
              <w:spacing w:before="60" w:after="60"/>
              <w:jc w:val="center"/>
              <w:rPr>
                <w:rFonts w:ascii="Calibri" w:hAnsi="Calibri" w:cs="Calibri"/>
                <w:b/>
                <w:sz w:val="20"/>
                <w:szCs w:val="20"/>
                <w:lang w:val="en-IE"/>
              </w:rPr>
            </w:pPr>
            <w:r w:rsidRPr="001B29A4">
              <w:rPr>
                <w:rFonts w:ascii="Calibri" w:hAnsi="Calibri" w:cs="Calibri"/>
                <w:b/>
                <w:sz w:val="20"/>
                <w:szCs w:val="20"/>
                <w:lang w:val="en-IE"/>
              </w:rPr>
              <w:t>VERSION NUMBER</w:t>
            </w:r>
          </w:p>
        </w:tc>
        <w:tc>
          <w:tcPr>
            <w:tcW w:w="3123" w:type="dxa"/>
            <w:shd w:val="clear" w:color="auto" w:fill="DEEAF6"/>
            <w:vAlign w:val="center"/>
          </w:tcPr>
          <w:p w14:paraId="105CF646" w14:textId="1E50D7D1" w:rsidR="00E95641" w:rsidRPr="001B29A4" w:rsidRDefault="00E95641" w:rsidP="00EA5801">
            <w:pPr>
              <w:pStyle w:val="Table"/>
              <w:spacing w:before="60" w:after="60"/>
              <w:jc w:val="center"/>
              <w:rPr>
                <w:rFonts w:ascii="Calibri" w:hAnsi="Calibri" w:cs="Calibri"/>
                <w:b/>
                <w:sz w:val="20"/>
                <w:szCs w:val="20"/>
                <w:lang w:val="en-IE"/>
              </w:rPr>
            </w:pPr>
            <w:r w:rsidRPr="001B29A4">
              <w:rPr>
                <w:rFonts w:ascii="Calibri" w:hAnsi="Calibri" w:cs="Calibri"/>
                <w:b/>
                <w:sz w:val="20"/>
                <w:szCs w:val="20"/>
                <w:lang w:val="en-IE"/>
              </w:rPr>
              <w:t xml:space="preserve">VERSION </w:t>
            </w:r>
            <w:r w:rsidR="009A116A" w:rsidRPr="001B29A4">
              <w:rPr>
                <w:rFonts w:ascii="Calibri" w:hAnsi="Calibri" w:cs="Calibri"/>
                <w:b/>
                <w:sz w:val="20"/>
                <w:szCs w:val="20"/>
                <w:lang w:val="en-IE"/>
              </w:rPr>
              <w:t>DESCRIPTION</w:t>
            </w:r>
            <w:r w:rsidRPr="001B29A4">
              <w:rPr>
                <w:rFonts w:ascii="Calibri" w:hAnsi="Calibri" w:cs="Calibri"/>
                <w:b/>
                <w:sz w:val="20"/>
                <w:szCs w:val="20"/>
                <w:lang w:val="en-IE"/>
              </w:rPr>
              <w:t xml:space="preserve"> / </w:t>
            </w:r>
          </w:p>
          <w:p w14:paraId="5960999E" w14:textId="77777777" w:rsidR="00E95641" w:rsidRPr="001B29A4" w:rsidRDefault="00E95641" w:rsidP="00EA5801">
            <w:pPr>
              <w:pStyle w:val="Table"/>
              <w:spacing w:before="60" w:after="60"/>
              <w:jc w:val="center"/>
              <w:rPr>
                <w:rFonts w:ascii="Calibri" w:hAnsi="Calibri" w:cs="Calibri"/>
                <w:b/>
                <w:sz w:val="20"/>
                <w:szCs w:val="20"/>
                <w:lang w:val="en-IE"/>
              </w:rPr>
            </w:pPr>
            <w:r w:rsidRPr="001B29A4">
              <w:rPr>
                <w:rFonts w:ascii="Calibri" w:hAnsi="Calibri" w:cs="Calibri"/>
                <w:b/>
                <w:sz w:val="20"/>
                <w:szCs w:val="20"/>
                <w:lang w:val="en-IE"/>
              </w:rPr>
              <w:t>CHANGES MADE</w:t>
            </w:r>
          </w:p>
        </w:tc>
        <w:tc>
          <w:tcPr>
            <w:tcW w:w="1988" w:type="dxa"/>
            <w:shd w:val="clear" w:color="auto" w:fill="DEEAF6"/>
            <w:vAlign w:val="center"/>
          </w:tcPr>
          <w:p w14:paraId="69F23975" w14:textId="77777777" w:rsidR="00E95641" w:rsidRPr="001B29A4" w:rsidRDefault="00E95641" w:rsidP="00EA5801">
            <w:pPr>
              <w:pStyle w:val="Table"/>
              <w:spacing w:before="60" w:after="60"/>
              <w:jc w:val="center"/>
              <w:rPr>
                <w:rFonts w:ascii="Calibri" w:hAnsi="Calibri" w:cs="Calibri"/>
                <w:b/>
                <w:sz w:val="20"/>
                <w:szCs w:val="20"/>
                <w:lang w:val="en-IE"/>
              </w:rPr>
            </w:pPr>
            <w:r w:rsidRPr="001B29A4">
              <w:rPr>
                <w:rFonts w:ascii="Calibri" w:hAnsi="Calibri" w:cs="Calibri"/>
                <w:b/>
                <w:sz w:val="20"/>
                <w:szCs w:val="20"/>
                <w:lang w:val="en-IE"/>
              </w:rPr>
              <w:t>AUTHOR</w:t>
            </w:r>
          </w:p>
        </w:tc>
        <w:tc>
          <w:tcPr>
            <w:tcW w:w="2271" w:type="dxa"/>
            <w:shd w:val="clear" w:color="auto" w:fill="DEEAF6"/>
            <w:vAlign w:val="center"/>
          </w:tcPr>
          <w:p w14:paraId="0C932F66" w14:textId="77777777" w:rsidR="00E95641" w:rsidRPr="001B29A4" w:rsidRDefault="00E95641" w:rsidP="00EA5801">
            <w:pPr>
              <w:pStyle w:val="Table"/>
              <w:spacing w:before="60" w:after="60"/>
              <w:jc w:val="center"/>
              <w:rPr>
                <w:rFonts w:ascii="Calibri" w:hAnsi="Calibri" w:cs="Calibri"/>
                <w:b/>
                <w:sz w:val="20"/>
                <w:szCs w:val="20"/>
                <w:lang w:val="en-IE"/>
              </w:rPr>
            </w:pPr>
            <w:r w:rsidRPr="001B29A4">
              <w:rPr>
                <w:rFonts w:ascii="Calibri" w:hAnsi="Calibri" w:cs="Calibri"/>
                <w:b/>
                <w:sz w:val="20"/>
                <w:szCs w:val="20"/>
                <w:lang w:val="en-IE"/>
              </w:rPr>
              <w:t>DATE</w:t>
            </w:r>
          </w:p>
        </w:tc>
      </w:tr>
      <w:tr w:rsidR="00E95641" w:rsidRPr="00924DC9" w14:paraId="4A52C21D" w14:textId="77777777" w:rsidTr="00EA5801">
        <w:trPr>
          <w:trHeight w:val="207"/>
        </w:trPr>
        <w:tc>
          <w:tcPr>
            <w:tcW w:w="1136" w:type="dxa"/>
            <w:shd w:val="clear" w:color="auto" w:fill="FFFFFF"/>
            <w:vAlign w:val="center"/>
          </w:tcPr>
          <w:p w14:paraId="28DD13F1" w14:textId="0898988B" w:rsidR="00E95641" w:rsidRPr="001B29A4" w:rsidRDefault="00585F52" w:rsidP="00EA5801">
            <w:pPr>
              <w:pStyle w:val="Table"/>
              <w:spacing w:before="60" w:after="60"/>
              <w:rPr>
                <w:rFonts w:ascii="Calibri" w:hAnsi="Calibri" w:cs="Calibri"/>
                <w:i/>
                <w:sz w:val="18"/>
                <w:szCs w:val="20"/>
                <w:lang w:val="en-IE"/>
              </w:rPr>
            </w:pPr>
            <w:r w:rsidRPr="001B29A4">
              <w:rPr>
                <w:rFonts w:ascii="Calibri" w:hAnsi="Calibri" w:cs="Calibri"/>
                <w:i/>
                <w:sz w:val="18"/>
                <w:szCs w:val="20"/>
                <w:lang w:val="en-IE"/>
              </w:rPr>
              <w:t>Draft</w:t>
            </w:r>
          </w:p>
        </w:tc>
        <w:tc>
          <w:tcPr>
            <w:tcW w:w="3123" w:type="dxa"/>
            <w:shd w:val="clear" w:color="auto" w:fill="FFFFFF"/>
            <w:vAlign w:val="center"/>
          </w:tcPr>
          <w:p w14:paraId="4452D7F2" w14:textId="09C9EDE8" w:rsidR="00E95641" w:rsidRPr="001B29A4" w:rsidRDefault="00585F52" w:rsidP="00EA5801">
            <w:pPr>
              <w:pStyle w:val="Table"/>
              <w:spacing w:before="60" w:after="60"/>
              <w:rPr>
                <w:rFonts w:ascii="Calibri" w:hAnsi="Calibri" w:cs="Calibri"/>
                <w:i/>
                <w:sz w:val="18"/>
                <w:szCs w:val="20"/>
                <w:lang w:val="en-IE"/>
              </w:rPr>
            </w:pPr>
            <w:r w:rsidRPr="001B29A4">
              <w:rPr>
                <w:rFonts w:ascii="Calibri" w:hAnsi="Calibri" w:cs="Calibri"/>
                <w:i/>
                <w:sz w:val="18"/>
                <w:szCs w:val="20"/>
                <w:lang w:val="en-IE"/>
              </w:rPr>
              <w:t>Initial Document</w:t>
            </w:r>
          </w:p>
        </w:tc>
        <w:tc>
          <w:tcPr>
            <w:tcW w:w="1988" w:type="dxa"/>
            <w:shd w:val="clear" w:color="auto" w:fill="FFFFFF"/>
            <w:vAlign w:val="center"/>
          </w:tcPr>
          <w:p w14:paraId="39333F1F" w14:textId="67C1E337" w:rsidR="00E95641" w:rsidRPr="001B29A4" w:rsidRDefault="00A5273E" w:rsidP="00540ABB">
            <w:pPr>
              <w:pStyle w:val="Table"/>
              <w:spacing w:before="60" w:after="60"/>
              <w:jc w:val="center"/>
              <w:rPr>
                <w:rFonts w:ascii="Calibri" w:hAnsi="Calibri" w:cs="Calibri"/>
                <w:i/>
                <w:sz w:val="18"/>
                <w:szCs w:val="20"/>
                <w:lang w:val="en-IE"/>
              </w:rPr>
            </w:pPr>
            <w:r w:rsidRPr="001B29A4">
              <w:rPr>
                <w:rFonts w:ascii="Calibri" w:hAnsi="Calibri" w:cs="Calibri"/>
                <w:i/>
                <w:sz w:val="18"/>
                <w:szCs w:val="20"/>
                <w:lang w:val="en-IE"/>
              </w:rPr>
              <w:t>Paul Maguire</w:t>
            </w:r>
          </w:p>
        </w:tc>
        <w:tc>
          <w:tcPr>
            <w:tcW w:w="2271" w:type="dxa"/>
            <w:shd w:val="clear" w:color="auto" w:fill="FFFFFF"/>
            <w:vAlign w:val="center"/>
          </w:tcPr>
          <w:p w14:paraId="7E096ACA" w14:textId="14EF47C8" w:rsidR="00E95641" w:rsidRPr="001B29A4" w:rsidRDefault="004D0FB5" w:rsidP="00540ABB">
            <w:pPr>
              <w:pStyle w:val="Table"/>
              <w:spacing w:before="60" w:after="60"/>
              <w:jc w:val="center"/>
              <w:rPr>
                <w:rFonts w:ascii="Calibri" w:hAnsi="Calibri" w:cs="Calibri"/>
                <w:i/>
                <w:sz w:val="18"/>
                <w:szCs w:val="20"/>
                <w:lang w:val="en-IE"/>
              </w:rPr>
            </w:pPr>
            <w:r>
              <w:rPr>
                <w:rFonts w:ascii="Calibri" w:hAnsi="Calibri" w:cs="Calibri"/>
                <w:i/>
                <w:sz w:val="18"/>
                <w:szCs w:val="20"/>
                <w:lang w:val="en-IE"/>
              </w:rPr>
              <w:t>2</w:t>
            </w:r>
            <w:r w:rsidR="00AB2DD8">
              <w:rPr>
                <w:rFonts w:ascii="Calibri" w:hAnsi="Calibri" w:cs="Calibri"/>
                <w:i/>
                <w:sz w:val="18"/>
                <w:szCs w:val="20"/>
                <w:lang w:val="en-IE"/>
              </w:rPr>
              <w:t>0</w:t>
            </w:r>
            <w:r w:rsidR="009242C5" w:rsidRPr="009242C5">
              <w:rPr>
                <w:rFonts w:ascii="Calibri" w:hAnsi="Calibri" w:cs="Calibri"/>
                <w:i/>
                <w:sz w:val="18"/>
                <w:szCs w:val="20"/>
                <w:vertAlign w:val="superscript"/>
                <w:lang w:val="en-IE"/>
              </w:rPr>
              <w:t>th</w:t>
            </w:r>
            <w:r w:rsidR="009242C5">
              <w:rPr>
                <w:rFonts w:ascii="Calibri" w:hAnsi="Calibri" w:cs="Calibri"/>
                <w:i/>
                <w:sz w:val="18"/>
                <w:szCs w:val="20"/>
                <w:lang w:val="en-IE"/>
              </w:rPr>
              <w:t xml:space="preserve"> May 2026</w:t>
            </w:r>
          </w:p>
        </w:tc>
      </w:tr>
      <w:tr w:rsidR="001B3499" w:rsidRPr="00924DC9" w14:paraId="1A4311CD" w14:textId="77777777" w:rsidTr="00EA5801">
        <w:trPr>
          <w:trHeight w:val="207"/>
        </w:trPr>
        <w:tc>
          <w:tcPr>
            <w:tcW w:w="1136" w:type="dxa"/>
            <w:shd w:val="clear" w:color="auto" w:fill="FFFFFF"/>
            <w:vAlign w:val="center"/>
          </w:tcPr>
          <w:p w14:paraId="171C2946" w14:textId="0384574E" w:rsidR="001B3499" w:rsidRPr="001B29A4" w:rsidRDefault="006B3F9E" w:rsidP="00EA5801">
            <w:pPr>
              <w:pStyle w:val="Table"/>
              <w:spacing w:before="60" w:after="60"/>
              <w:rPr>
                <w:rFonts w:ascii="Calibri" w:hAnsi="Calibri" w:cs="Calibri"/>
                <w:i/>
                <w:sz w:val="18"/>
                <w:szCs w:val="20"/>
                <w:lang w:val="en-IE"/>
              </w:rPr>
            </w:pPr>
            <w:r>
              <w:rPr>
                <w:rFonts w:ascii="Calibri" w:hAnsi="Calibri" w:cs="Calibri"/>
                <w:i/>
                <w:sz w:val="18"/>
                <w:szCs w:val="20"/>
                <w:lang w:val="en-IE"/>
              </w:rPr>
              <w:t>Draft</w:t>
            </w:r>
          </w:p>
        </w:tc>
        <w:tc>
          <w:tcPr>
            <w:tcW w:w="3123" w:type="dxa"/>
            <w:shd w:val="clear" w:color="auto" w:fill="FFFFFF"/>
            <w:vAlign w:val="center"/>
          </w:tcPr>
          <w:p w14:paraId="2E6830BB" w14:textId="544052CA" w:rsidR="001B3499" w:rsidRPr="001B29A4" w:rsidRDefault="006B3F9E" w:rsidP="00EA5801">
            <w:pPr>
              <w:pStyle w:val="Table"/>
              <w:spacing w:before="60" w:after="60"/>
              <w:rPr>
                <w:rFonts w:ascii="Calibri" w:hAnsi="Calibri" w:cs="Calibri"/>
                <w:i/>
                <w:sz w:val="18"/>
                <w:szCs w:val="20"/>
                <w:lang w:val="en-IE"/>
              </w:rPr>
            </w:pPr>
            <w:r w:rsidRPr="001B29A4">
              <w:rPr>
                <w:rFonts w:ascii="Calibri" w:hAnsi="Calibri" w:cs="Calibri"/>
                <w:i/>
                <w:sz w:val="18"/>
                <w:szCs w:val="20"/>
                <w:lang w:val="en-IE"/>
              </w:rPr>
              <w:t>Updated document based</w:t>
            </w:r>
            <w:r>
              <w:rPr>
                <w:rFonts w:ascii="Calibri" w:hAnsi="Calibri" w:cs="Calibri"/>
                <w:i/>
                <w:sz w:val="18"/>
                <w:szCs w:val="20"/>
                <w:lang w:val="en-IE"/>
              </w:rPr>
              <w:t xml:space="preserve"> on</w:t>
            </w:r>
            <w:r w:rsidRPr="001B29A4">
              <w:rPr>
                <w:rFonts w:ascii="Calibri" w:hAnsi="Calibri" w:cs="Calibri"/>
                <w:i/>
                <w:sz w:val="18"/>
                <w:szCs w:val="20"/>
                <w:lang w:val="en-IE"/>
              </w:rPr>
              <w:t xml:space="preserve"> feedback received from</w:t>
            </w:r>
            <w:r>
              <w:rPr>
                <w:rFonts w:ascii="Calibri" w:hAnsi="Calibri" w:cs="Calibri"/>
                <w:i/>
                <w:sz w:val="18"/>
                <w:szCs w:val="20"/>
                <w:lang w:val="en-IE"/>
              </w:rPr>
              <w:t xml:space="preserve"> University Executive Team.</w:t>
            </w:r>
          </w:p>
        </w:tc>
        <w:tc>
          <w:tcPr>
            <w:tcW w:w="1988" w:type="dxa"/>
            <w:shd w:val="clear" w:color="auto" w:fill="FFFFFF"/>
            <w:vAlign w:val="center"/>
          </w:tcPr>
          <w:p w14:paraId="6E2248A7" w14:textId="6AA7648B" w:rsidR="001B3499" w:rsidRPr="001B29A4" w:rsidRDefault="006B3F9E" w:rsidP="00540ABB">
            <w:pPr>
              <w:pStyle w:val="Table"/>
              <w:spacing w:before="60" w:after="60"/>
              <w:jc w:val="center"/>
              <w:rPr>
                <w:rFonts w:ascii="Calibri" w:hAnsi="Calibri" w:cs="Calibri"/>
                <w:i/>
                <w:sz w:val="18"/>
                <w:szCs w:val="20"/>
                <w:lang w:val="en-IE"/>
              </w:rPr>
            </w:pPr>
            <w:r>
              <w:rPr>
                <w:rFonts w:ascii="Calibri" w:hAnsi="Calibri" w:cs="Calibri"/>
                <w:i/>
                <w:sz w:val="18"/>
                <w:szCs w:val="20"/>
                <w:lang w:val="en-IE"/>
              </w:rPr>
              <w:t>Paul Maguire</w:t>
            </w:r>
          </w:p>
        </w:tc>
        <w:tc>
          <w:tcPr>
            <w:tcW w:w="2271" w:type="dxa"/>
            <w:shd w:val="clear" w:color="auto" w:fill="FFFFFF"/>
            <w:vAlign w:val="center"/>
          </w:tcPr>
          <w:p w14:paraId="344A1CE3" w14:textId="380B52F2" w:rsidR="001B3499" w:rsidRPr="001B29A4" w:rsidRDefault="00AB2DD8" w:rsidP="00540ABB">
            <w:pPr>
              <w:pStyle w:val="Table"/>
              <w:spacing w:before="60" w:after="60"/>
              <w:jc w:val="center"/>
              <w:rPr>
                <w:rFonts w:ascii="Calibri" w:hAnsi="Calibri" w:cs="Calibri"/>
                <w:i/>
                <w:sz w:val="18"/>
                <w:szCs w:val="20"/>
                <w:lang w:val="en-IE"/>
              </w:rPr>
            </w:pPr>
            <w:r>
              <w:rPr>
                <w:rFonts w:ascii="Calibri" w:hAnsi="Calibri" w:cs="Calibri"/>
                <w:i/>
                <w:sz w:val="18"/>
                <w:szCs w:val="20"/>
                <w:lang w:val="en-IE"/>
              </w:rPr>
              <w:t>26</w:t>
            </w:r>
            <w:r w:rsidRPr="00AB2DD8">
              <w:rPr>
                <w:rFonts w:ascii="Calibri" w:hAnsi="Calibri" w:cs="Calibri"/>
                <w:i/>
                <w:sz w:val="18"/>
                <w:szCs w:val="20"/>
                <w:vertAlign w:val="superscript"/>
                <w:lang w:val="en-IE"/>
              </w:rPr>
              <w:t>th</w:t>
            </w:r>
            <w:r>
              <w:rPr>
                <w:rFonts w:ascii="Calibri" w:hAnsi="Calibri" w:cs="Calibri"/>
                <w:i/>
                <w:sz w:val="18"/>
                <w:szCs w:val="20"/>
                <w:lang w:val="en-IE"/>
              </w:rPr>
              <w:t xml:space="preserve"> May 2026</w:t>
            </w:r>
          </w:p>
        </w:tc>
      </w:tr>
      <w:tr w:rsidR="00E95641" w:rsidRPr="00924DC9" w14:paraId="1C9D7D71" w14:textId="77777777" w:rsidTr="00EA5801">
        <w:trPr>
          <w:trHeight w:val="207"/>
        </w:trPr>
        <w:tc>
          <w:tcPr>
            <w:tcW w:w="1136" w:type="dxa"/>
            <w:shd w:val="clear" w:color="auto" w:fill="FFFFFF"/>
            <w:vAlign w:val="center"/>
          </w:tcPr>
          <w:p w14:paraId="63EDC0C1" w14:textId="7E0207F6" w:rsidR="00E95641" w:rsidRPr="001B29A4" w:rsidRDefault="00585F52" w:rsidP="00EA5801">
            <w:pPr>
              <w:pStyle w:val="Table"/>
              <w:spacing w:before="60" w:after="60"/>
              <w:rPr>
                <w:rFonts w:ascii="Calibri" w:hAnsi="Calibri" w:cs="Calibri"/>
                <w:i/>
                <w:sz w:val="18"/>
                <w:szCs w:val="20"/>
                <w:lang w:val="en-IE"/>
              </w:rPr>
            </w:pPr>
            <w:r w:rsidRPr="001B29A4">
              <w:rPr>
                <w:rFonts w:ascii="Calibri" w:hAnsi="Calibri" w:cs="Calibri"/>
                <w:i/>
                <w:sz w:val="18"/>
                <w:szCs w:val="20"/>
                <w:lang w:val="en-IE"/>
              </w:rPr>
              <w:t>Draft</w:t>
            </w:r>
          </w:p>
        </w:tc>
        <w:tc>
          <w:tcPr>
            <w:tcW w:w="3123" w:type="dxa"/>
            <w:shd w:val="clear" w:color="auto" w:fill="FFFFFF"/>
            <w:vAlign w:val="center"/>
          </w:tcPr>
          <w:p w14:paraId="33088D5F" w14:textId="25DB4CE9" w:rsidR="006677C0" w:rsidRPr="001B29A4" w:rsidRDefault="00D4709D" w:rsidP="00EA5801">
            <w:pPr>
              <w:pStyle w:val="Table"/>
              <w:spacing w:before="60" w:after="60"/>
              <w:rPr>
                <w:rFonts w:ascii="Calibri" w:hAnsi="Calibri" w:cs="Calibri"/>
                <w:i/>
                <w:sz w:val="18"/>
                <w:szCs w:val="20"/>
                <w:lang w:val="en-IE"/>
              </w:rPr>
            </w:pPr>
            <w:r w:rsidRPr="001B29A4">
              <w:rPr>
                <w:rFonts w:ascii="Calibri" w:hAnsi="Calibri" w:cs="Calibri"/>
                <w:i/>
                <w:sz w:val="18"/>
                <w:szCs w:val="20"/>
                <w:lang w:val="en-IE"/>
              </w:rPr>
              <w:t>Updated document based</w:t>
            </w:r>
            <w:r w:rsidR="00D25AD4">
              <w:rPr>
                <w:rFonts w:ascii="Calibri" w:hAnsi="Calibri" w:cs="Calibri"/>
                <w:i/>
                <w:sz w:val="18"/>
                <w:szCs w:val="20"/>
                <w:lang w:val="en-IE"/>
              </w:rPr>
              <w:t xml:space="preserve"> on</w:t>
            </w:r>
            <w:r w:rsidR="006C2DB1" w:rsidRPr="001B29A4">
              <w:rPr>
                <w:rFonts w:ascii="Calibri" w:hAnsi="Calibri" w:cs="Calibri"/>
                <w:i/>
                <w:sz w:val="18"/>
                <w:szCs w:val="20"/>
                <w:lang w:val="en-IE"/>
              </w:rPr>
              <w:t xml:space="preserve"> feedback received from </w:t>
            </w:r>
            <w:r w:rsidR="009242C5">
              <w:rPr>
                <w:rFonts w:ascii="Calibri" w:hAnsi="Calibri" w:cs="Calibri"/>
                <w:i/>
                <w:sz w:val="18"/>
                <w:szCs w:val="20"/>
                <w:lang w:val="en-IE"/>
              </w:rPr>
              <w:t>IP Committee.</w:t>
            </w:r>
          </w:p>
        </w:tc>
        <w:tc>
          <w:tcPr>
            <w:tcW w:w="1988" w:type="dxa"/>
            <w:shd w:val="clear" w:color="auto" w:fill="FFFFFF"/>
            <w:vAlign w:val="center"/>
          </w:tcPr>
          <w:p w14:paraId="6A244682" w14:textId="6395B8A7" w:rsidR="00E95641" w:rsidRPr="001B29A4" w:rsidRDefault="00A5273E" w:rsidP="00540ABB">
            <w:pPr>
              <w:pStyle w:val="Table"/>
              <w:spacing w:before="60" w:after="60"/>
              <w:jc w:val="center"/>
              <w:rPr>
                <w:rFonts w:ascii="Calibri" w:hAnsi="Calibri" w:cs="Calibri"/>
                <w:i/>
                <w:sz w:val="18"/>
                <w:szCs w:val="20"/>
                <w:lang w:val="en-IE"/>
              </w:rPr>
            </w:pPr>
            <w:r w:rsidRPr="001B29A4">
              <w:rPr>
                <w:rFonts w:ascii="Calibri" w:hAnsi="Calibri" w:cs="Calibri"/>
                <w:i/>
                <w:sz w:val="18"/>
                <w:szCs w:val="20"/>
                <w:lang w:val="en-IE"/>
              </w:rPr>
              <w:t>Paul Maguire</w:t>
            </w:r>
          </w:p>
        </w:tc>
        <w:tc>
          <w:tcPr>
            <w:tcW w:w="2271" w:type="dxa"/>
            <w:shd w:val="clear" w:color="auto" w:fill="FFFFFF"/>
            <w:vAlign w:val="center"/>
          </w:tcPr>
          <w:p w14:paraId="0CB1D0A2" w14:textId="4B00678F" w:rsidR="00E95641" w:rsidRPr="001B29A4" w:rsidRDefault="00AB2DD8" w:rsidP="00540ABB">
            <w:pPr>
              <w:pStyle w:val="Table"/>
              <w:spacing w:before="60" w:after="60"/>
              <w:jc w:val="center"/>
              <w:rPr>
                <w:rFonts w:ascii="Calibri" w:hAnsi="Calibri" w:cs="Calibri"/>
                <w:i/>
                <w:sz w:val="18"/>
                <w:szCs w:val="20"/>
                <w:lang w:val="en-IE"/>
              </w:rPr>
            </w:pPr>
            <w:r>
              <w:rPr>
                <w:rFonts w:ascii="Calibri" w:hAnsi="Calibri" w:cs="Calibri"/>
                <w:i/>
                <w:sz w:val="18"/>
                <w:szCs w:val="20"/>
                <w:lang w:val="en-IE"/>
              </w:rPr>
              <w:t>27</w:t>
            </w:r>
            <w:r w:rsidRPr="00AB2DD8">
              <w:rPr>
                <w:rFonts w:ascii="Calibri" w:hAnsi="Calibri" w:cs="Calibri"/>
                <w:i/>
                <w:sz w:val="18"/>
                <w:szCs w:val="20"/>
                <w:vertAlign w:val="superscript"/>
                <w:lang w:val="en-IE"/>
              </w:rPr>
              <w:t>th</w:t>
            </w:r>
            <w:r>
              <w:rPr>
                <w:rFonts w:ascii="Calibri" w:hAnsi="Calibri" w:cs="Calibri"/>
                <w:i/>
                <w:sz w:val="18"/>
                <w:szCs w:val="20"/>
                <w:lang w:val="en-IE"/>
              </w:rPr>
              <w:t xml:space="preserve"> May 2026</w:t>
            </w:r>
          </w:p>
        </w:tc>
      </w:tr>
      <w:tr w:rsidR="006E68B3" w:rsidRPr="00924DC9" w14:paraId="5C081BEC" w14:textId="77777777" w:rsidTr="00EA5801">
        <w:trPr>
          <w:trHeight w:val="207"/>
        </w:trPr>
        <w:tc>
          <w:tcPr>
            <w:tcW w:w="1136" w:type="dxa"/>
            <w:shd w:val="clear" w:color="auto" w:fill="FFFFFF"/>
            <w:vAlign w:val="center"/>
          </w:tcPr>
          <w:p w14:paraId="0B12A2F9" w14:textId="0C736FE2" w:rsidR="006E68B3" w:rsidRPr="001B29A4" w:rsidRDefault="009A116A" w:rsidP="008B6341">
            <w:pPr>
              <w:pStyle w:val="Table"/>
              <w:spacing w:before="60" w:after="60"/>
              <w:rPr>
                <w:rFonts w:ascii="Calibri" w:hAnsi="Calibri" w:cs="Calibri"/>
                <w:i/>
                <w:sz w:val="18"/>
                <w:szCs w:val="20"/>
                <w:lang w:val="en-IE"/>
              </w:rPr>
            </w:pPr>
            <w:r>
              <w:rPr>
                <w:rFonts w:ascii="Calibri" w:hAnsi="Calibri" w:cs="Calibri"/>
                <w:i/>
                <w:sz w:val="18"/>
                <w:szCs w:val="20"/>
                <w:lang w:val="en-IE"/>
              </w:rPr>
              <w:t>Draft</w:t>
            </w:r>
          </w:p>
        </w:tc>
        <w:tc>
          <w:tcPr>
            <w:tcW w:w="3123" w:type="dxa"/>
            <w:shd w:val="clear" w:color="auto" w:fill="FFFFFF"/>
            <w:vAlign w:val="center"/>
          </w:tcPr>
          <w:p w14:paraId="6502E4D3" w14:textId="1DA03343" w:rsidR="006E68B3" w:rsidRPr="009A116A" w:rsidRDefault="009A116A" w:rsidP="008B6341">
            <w:pPr>
              <w:pStyle w:val="Table"/>
              <w:spacing w:before="60" w:after="60"/>
              <w:rPr>
                <w:rFonts w:ascii="Calibri" w:hAnsi="Calibri" w:cs="Calibri"/>
                <w:i/>
                <w:sz w:val="18"/>
                <w:szCs w:val="20"/>
                <w:lang w:val="en-IE"/>
              </w:rPr>
            </w:pPr>
            <w:r w:rsidRPr="001B29A4">
              <w:rPr>
                <w:rFonts w:ascii="Calibri" w:hAnsi="Calibri" w:cs="Calibri"/>
                <w:i/>
                <w:sz w:val="18"/>
                <w:szCs w:val="20"/>
                <w:lang w:val="en-IE"/>
              </w:rPr>
              <w:t xml:space="preserve">Updated document based </w:t>
            </w:r>
            <w:r w:rsidR="00D25AD4">
              <w:rPr>
                <w:rFonts w:ascii="Calibri" w:hAnsi="Calibri" w:cs="Calibri"/>
                <w:i/>
                <w:sz w:val="18"/>
                <w:szCs w:val="20"/>
                <w:lang w:val="en-IE"/>
              </w:rPr>
              <w:t xml:space="preserve">on </w:t>
            </w:r>
            <w:r w:rsidRPr="001B29A4">
              <w:rPr>
                <w:rFonts w:ascii="Calibri" w:hAnsi="Calibri" w:cs="Calibri"/>
                <w:i/>
                <w:sz w:val="18"/>
                <w:szCs w:val="20"/>
                <w:lang w:val="en-IE"/>
              </w:rPr>
              <w:t>feedback received fr</w:t>
            </w:r>
            <w:r>
              <w:rPr>
                <w:rFonts w:ascii="Calibri" w:hAnsi="Calibri" w:cs="Calibri"/>
                <w:i/>
                <w:sz w:val="18"/>
                <w:szCs w:val="20"/>
                <w:lang w:val="en-IE"/>
              </w:rPr>
              <w:t>om the Finance and Property Committee</w:t>
            </w:r>
          </w:p>
        </w:tc>
        <w:tc>
          <w:tcPr>
            <w:tcW w:w="1988" w:type="dxa"/>
            <w:shd w:val="clear" w:color="auto" w:fill="FFFFFF"/>
            <w:vAlign w:val="center"/>
          </w:tcPr>
          <w:p w14:paraId="3B115F99" w14:textId="3E08795F" w:rsidR="006E68B3" w:rsidRPr="001B29A4" w:rsidRDefault="009A116A" w:rsidP="00540ABB">
            <w:pPr>
              <w:pStyle w:val="Table"/>
              <w:spacing w:before="60" w:after="60"/>
              <w:jc w:val="center"/>
              <w:rPr>
                <w:rFonts w:ascii="Calibri" w:hAnsi="Calibri" w:cs="Calibri"/>
                <w:i/>
                <w:sz w:val="18"/>
                <w:szCs w:val="20"/>
                <w:lang w:val="en-IE"/>
              </w:rPr>
            </w:pPr>
            <w:r>
              <w:rPr>
                <w:rFonts w:ascii="Calibri" w:hAnsi="Calibri" w:cs="Calibri"/>
                <w:i/>
                <w:sz w:val="18"/>
                <w:szCs w:val="20"/>
                <w:lang w:val="en-IE"/>
              </w:rPr>
              <w:t>Paul Maguire</w:t>
            </w:r>
          </w:p>
        </w:tc>
        <w:tc>
          <w:tcPr>
            <w:tcW w:w="2271" w:type="dxa"/>
            <w:shd w:val="clear" w:color="auto" w:fill="FFFFFF"/>
            <w:vAlign w:val="center"/>
          </w:tcPr>
          <w:p w14:paraId="248D4E78" w14:textId="53A3A409" w:rsidR="006E68B3" w:rsidRPr="001B29A4" w:rsidRDefault="00540ABB" w:rsidP="00540ABB">
            <w:pPr>
              <w:pStyle w:val="Table"/>
              <w:spacing w:before="60" w:after="60"/>
              <w:jc w:val="center"/>
              <w:rPr>
                <w:rFonts w:ascii="Calibri" w:hAnsi="Calibri" w:cs="Calibri"/>
                <w:i/>
                <w:sz w:val="18"/>
                <w:szCs w:val="20"/>
                <w:lang w:val="en-IE"/>
              </w:rPr>
            </w:pPr>
            <w:r>
              <w:rPr>
                <w:rFonts w:ascii="Calibri" w:hAnsi="Calibri" w:cs="Calibri"/>
                <w:i/>
                <w:sz w:val="18"/>
                <w:szCs w:val="20"/>
                <w:lang w:val="en-IE"/>
              </w:rPr>
              <w:t>10</w:t>
            </w:r>
            <w:r w:rsidRPr="00540ABB">
              <w:rPr>
                <w:rFonts w:ascii="Calibri" w:hAnsi="Calibri" w:cs="Calibri"/>
                <w:i/>
                <w:sz w:val="18"/>
                <w:szCs w:val="20"/>
                <w:vertAlign w:val="superscript"/>
                <w:lang w:val="en-IE"/>
              </w:rPr>
              <w:t>th</w:t>
            </w:r>
            <w:r>
              <w:rPr>
                <w:rFonts w:ascii="Calibri" w:hAnsi="Calibri" w:cs="Calibri"/>
                <w:i/>
                <w:sz w:val="18"/>
                <w:szCs w:val="20"/>
                <w:lang w:val="en-IE"/>
              </w:rPr>
              <w:t xml:space="preserve"> June 2026</w:t>
            </w:r>
          </w:p>
        </w:tc>
      </w:tr>
      <w:tr w:rsidR="009A116A" w:rsidRPr="00924DC9" w14:paraId="007BD7ED" w14:textId="77777777" w:rsidTr="00EA5801">
        <w:trPr>
          <w:trHeight w:val="207"/>
        </w:trPr>
        <w:tc>
          <w:tcPr>
            <w:tcW w:w="1136" w:type="dxa"/>
            <w:shd w:val="clear" w:color="auto" w:fill="FFFFFF"/>
            <w:vAlign w:val="center"/>
          </w:tcPr>
          <w:p w14:paraId="3D8B13A6" w14:textId="4A62CB27" w:rsidR="009A116A" w:rsidRPr="001B29A4" w:rsidRDefault="009A116A" w:rsidP="009A116A">
            <w:pPr>
              <w:pStyle w:val="Table"/>
              <w:spacing w:before="60" w:after="60"/>
              <w:rPr>
                <w:rFonts w:ascii="Calibri" w:hAnsi="Calibri" w:cs="Calibri"/>
                <w:i/>
                <w:sz w:val="18"/>
                <w:szCs w:val="20"/>
                <w:lang w:val="en-IE"/>
              </w:rPr>
            </w:pPr>
            <w:r w:rsidRPr="001B29A4">
              <w:rPr>
                <w:rFonts w:ascii="Calibri" w:hAnsi="Calibri" w:cs="Calibri"/>
                <w:i/>
                <w:sz w:val="18"/>
                <w:szCs w:val="20"/>
                <w:lang w:val="en-IE"/>
              </w:rPr>
              <w:t>1.0</w:t>
            </w:r>
          </w:p>
        </w:tc>
        <w:tc>
          <w:tcPr>
            <w:tcW w:w="3123" w:type="dxa"/>
            <w:shd w:val="clear" w:color="auto" w:fill="FFFFFF"/>
            <w:vAlign w:val="center"/>
          </w:tcPr>
          <w:p w14:paraId="1B7DA68B" w14:textId="48F26873" w:rsidR="009A116A" w:rsidRPr="00540ABB" w:rsidRDefault="009A116A" w:rsidP="009A116A">
            <w:pPr>
              <w:pStyle w:val="Table"/>
              <w:spacing w:before="60" w:after="60"/>
              <w:rPr>
                <w:rFonts w:ascii="Calibri" w:hAnsi="Calibri" w:cs="Calibri"/>
                <w:i/>
                <w:sz w:val="18"/>
                <w:szCs w:val="20"/>
                <w:lang w:val="en-IE"/>
              </w:rPr>
            </w:pPr>
            <w:r w:rsidRPr="00540ABB">
              <w:rPr>
                <w:rFonts w:ascii="Calibri" w:hAnsi="Calibri" w:cs="Calibri"/>
                <w:i/>
                <w:sz w:val="18"/>
                <w:szCs w:val="20"/>
                <w:lang w:val="en-IE"/>
              </w:rPr>
              <w:t>Version approved by Governing Body</w:t>
            </w:r>
          </w:p>
        </w:tc>
        <w:tc>
          <w:tcPr>
            <w:tcW w:w="1988" w:type="dxa"/>
            <w:shd w:val="clear" w:color="auto" w:fill="FFFFFF"/>
            <w:vAlign w:val="center"/>
          </w:tcPr>
          <w:p w14:paraId="3E6AD0CD" w14:textId="5C6BCDFE" w:rsidR="009A116A" w:rsidRPr="001B29A4" w:rsidRDefault="009A116A" w:rsidP="00540ABB">
            <w:pPr>
              <w:pStyle w:val="Table"/>
              <w:spacing w:before="60" w:after="60"/>
              <w:jc w:val="center"/>
              <w:rPr>
                <w:rFonts w:ascii="Calibri" w:hAnsi="Calibri" w:cs="Calibri"/>
                <w:i/>
                <w:sz w:val="18"/>
                <w:szCs w:val="20"/>
                <w:lang w:val="en-IE"/>
              </w:rPr>
            </w:pPr>
            <w:r>
              <w:rPr>
                <w:rFonts w:ascii="Calibri" w:hAnsi="Calibri" w:cs="Calibri"/>
                <w:i/>
                <w:sz w:val="18"/>
                <w:szCs w:val="20"/>
                <w:lang w:val="en-IE"/>
              </w:rPr>
              <w:t>Paul Maguire</w:t>
            </w:r>
          </w:p>
        </w:tc>
        <w:tc>
          <w:tcPr>
            <w:tcW w:w="2271" w:type="dxa"/>
            <w:shd w:val="clear" w:color="auto" w:fill="FFFFFF"/>
            <w:vAlign w:val="center"/>
          </w:tcPr>
          <w:p w14:paraId="22D92C0E" w14:textId="3D630DD2" w:rsidR="009A116A" w:rsidRPr="001B29A4" w:rsidRDefault="00534134" w:rsidP="00540ABB">
            <w:pPr>
              <w:pStyle w:val="Table"/>
              <w:spacing w:before="60" w:after="60"/>
              <w:jc w:val="center"/>
              <w:rPr>
                <w:rFonts w:ascii="Calibri" w:hAnsi="Calibri" w:cs="Calibri"/>
                <w:i/>
                <w:sz w:val="18"/>
                <w:szCs w:val="20"/>
                <w:lang w:val="en-IE"/>
              </w:rPr>
            </w:pPr>
            <w:r>
              <w:rPr>
                <w:rFonts w:ascii="Calibri" w:hAnsi="Calibri" w:cs="Calibri"/>
                <w:i/>
                <w:sz w:val="18"/>
                <w:szCs w:val="20"/>
                <w:lang w:val="en-IE"/>
              </w:rPr>
              <w:t>17</w:t>
            </w:r>
            <w:r w:rsidRPr="00534134">
              <w:rPr>
                <w:rFonts w:ascii="Calibri" w:hAnsi="Calibri" w:cs="Calibri"/>
                <w:i/>
                <w:sz w:val="18"/>
                <w:szCs w:val="20"/>
                <w:vertAlign w:val="superscript"/>
                <w:lang w:val="en-IE"/>
              </w:rPr>
              <w:t>th</w:t>
            </w:r>
            <w:r>
              <w:rPr>
                <w:rFonts w:ascii="Calibri" w:hAnsi="Calibri" w:cs="Calibri"/>
                <w:i/>
                <w:sz w:val="18"/>
                <w:szCs w:val="20"/>
                <w:lang w:val="en-IE"/>
              </w:rPr>
              <w:t xml:space="preserve"> June 2026</w:t>
            </w:r>
          </w:p>
        </w:tc>
      </w:tr>
    </w:tbl>
    <w:p w14:paraId="60E2206E" w14:textId="77777777" w:rsidR="00E95641" w:rsidRPr="001B29A4" w:rsidRDefault="00E95641" w:rsidP="00E95641">
      <w:pPr>
        <w:rPr>
          <w:rFonts w:ascii="Gill Sans MT" w:eastAsia="Times New Roman" w:hAnsi="Gill Sans MT"/>
          <w:bCs/>
          <w:lang w:val="en-IE" w:eastAsia="en-IE"/>
        </w:rPr>
      </w:pPr>
    </w:p>
    <w:p w14:paraId="5E0307A2" w14:textId="0C4B4994" w:rsidR="00E95641" w:rsidRPr="001B29A4" w:rsidRDefault="00913081" w:rsidP="00710809">
      <w:pPr>
        <w:pStyle w:val="Heading2"/>
        <w:rPr>
          <w:lang w:val="en-IE"/>
        </w:rPr>
      </w:pPr>
      <w:bookmarkStart w:id="27" w:name="_Toc68686782"/>
      <w:bookmarkStart w:id="28" w:name="_Toc233009851"/>
      <w:r w:rsidRPr="001B29A4">
        <w:rPr>
          <w:lang w:val="en-IE"/>
        </w:rPr>
        <w:t>8</w:t>
      </w:r>
      <w:r w:rsidR="00E95641" w:rsidRPr="001B29A4">
        <w:rPr>
          <w:lang w:val="en-IE"/>
        </w:rPr>
        <w:t>.2 Document Approval</w:t>
      </w:r>
      <w:bookmarkEnd w:id="27"/>
      <w:bookmarkEnd w:id="28"/>
    </w:p>
    <w:tbl>
      <w:tblPr>
        <w:tblW w:w="850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35"/>
        <w:gridCol w:w="3118"/>
        <w:gridCol w:w="4253"/>
      </w:tblGrid>
      <w:tr w:rsidR="00E95641" w:rsidRPr="00924DC9" w14:paraId="134CAFE3" w14:textId="77777777" w:rsidTr="00EA5801">
        <w:trPr>
          <w:trHeight w:val="235"/>
        </w:trPr>
        <w:tc>
          <w:tcPr>
            <w:tcW w:w="1135" w:type="dxa"/>
            <w:shd w:val="clear" w:color="auto" w:fill="DEEAF6"/>
            <w:vAlign w:val="center"/>
          </w:tcPr>
          <w:p w14:paraId="3548AC5E" w14:textId="77777777" w:rsidR="00E95641" w:rsidRPr="001B29A4" w:rsidRDefault="00E95641" w:rsidP="00EA5801">
            <w:pPr>
              <w:pStyle w:val="Table"/>
              <w:spacing w:before="60" w:after="60"/>
              <w:jc w:val="center"/>
              <w:rPr>
                <w:rFonts w:ascii="Calibri" w:hAnsi="Calibri" w:cs="Calibri"/>
                <w:b/>
                <w:sz w:val="20"/>
                <w:szCs w:val="20"/>
                <w:lang w:val="en-IE"/>
              </w:rPr>
            </w:pPr>
            <w:r w:rsidRPr="001B29A4">
              <w:rPr>
                <w:rFonts w:ascii="Calibri" w:hAnsi="Calibri" w:cs="Calibri"/>
                <w:b/>
                <w:sz w:val="20"/>
                <w:szCs w:val="20"/>
                <w:lang w:val="en-IE"/>
              </w:rPr>
              <w:t>VERSION NUMBER</w:t>
            </w:r>
          </w:p>
        </w:tc>
        <w:tc>
          <w:tcPr>
            <w:tcW w:w="3118" w:type="dxa"/>
            <w:shd w:val="clear" w:color="auto" w:fill="DEEAF6"/>
            <w:vAlign w:val="center"/>
          </w:tcPr>
          <w:p w14:paraId="400955CF" w14:textId="77777777" w:rsidR="00E95641" w:rsidRPr="001B29A4" w:rsidRDefault="00E95641" w:rsidP="00EA5801">
            <w:pPr>
              <w:pStyle w:val="Table"/>
              <w:spacing w:before="60" w:after="60"/>
              <w:jc w:val="center"/>
              <w:rPr>
                <w:rFonts w:ascii="Calibri" w:hAnsi="Calibri" w:cs="Calibri"/>
                <w:b/>
                <w:sz w:val="20"/>
                <w:szCs w:val="20"/>
                <w:lang w:val="en-IE"/>
              </w:rPr>
            </w:pPr>
            <w:r w:rsidRPr="001B29A4">
              <w:rPr>
                <w:rFonts w:ascii="Calibri" w:hAnsi="Calibri" w:cs="Calibri"/>
                <w:b/>
                <w:sz w:val="20"/>
                <w:szCs w:val="20"/>
                <w:lang w:val="en-IE"/>
              </w:rPr>
              <w:t>APPROVAL DATE</w:t>
            </w:r>
          </w:p>
        </w:tc>
        <w:tc>
          <w:tcPr>
            <w:tcW w:w="4253" w:type="dxa"/>
            <w:shd w:val="clear" w:color="auto" w:fill="DEEAF6"/>
            <w:vAlign w:val="center"/>
          </w:tcPr>
          <w:p w14:paraId="412DC0DD" w14:textId="77777777" w:rsidR="00E95641" w:rsidRPr="001B29A4" w:rsidRDefault="00E95641" w:rsidP="00EA5801">
            <w:pPr>
              <w:pStyle w:val="Table"/>
              <w:spacing w:before="60" w:after="60"/>
              <w:jc w:val="center"/>
              <w:rPr>
                <w:rFonts w:ascii="Calibri" w:hAnsi="Calibri" w:cs="Calibri"/>
                <w:b/>
                <w:sz w:val="20"/>
                <w:szCs w:val="20"/>
                <w:lang w:val="en-IE"/>
              </w:rPr>
            </w:pPr>
            <w:r w:rsidRPr="001B29A4">
              <w:rPr>
                <w:rFonts w:ascii="Calibri" w:hAnsi="Calibri" w:cs="Calibri"/>
                <w:b/>
                <w:sz w:val="20"/>
                <w:szCs w:val="20"/>
                <w:lang w:val="en-IE"/>
              </w:rPr>
              <w:t>APPROVED BY (NAME AND ROLE)</w:t>
            </w:r>
          </w:p>
        </w:tc>
      </w:tr>
      <w:tr w:rsidR="00E95641" w:rsidRPr="00924DC9" w14:paraId="76F58058" w14:textId="77777777" w:rsidTr="00EA5801">
        <w:trPr>
          <w:trHeight w:val="235"/>
        </w:trPr>
        <w:tc>
          <w:tcPr>
            <w:tcW w:w="1135" w:type="dxa"/>
            <w:shd w:val="clear" w:color="auto" w:fill="FFFFFF"/>
            <w:vAlign w:val="center"/>
          </w:tcPr>
          <w:p w14:paraId="3E7CF325" w14:textId="4B1871E8" w:rsidR="00E95641" w:rsidRPr="001B29A4" w:rsidRDefault="00C259A7" w:rsidP="00540ABB">
            <w:pPr>
              <w:pStyle w:val="Table"/>
              <w:spacing w:before="60" w:after="60"/>
              <w:jc w:val="center"/>
              <w:rPr>
                <w:rFonts w:ascii="Calibri" w:hAnsi="Calibri" w:cs="Calibri"/>
                <w:i/>
                <w:sz w:val="18"/>
                <w:szCs w:val="20"/>
                <w:lang w:val="en-IE"/>
              </w:rPr>
            </w:pPr>
            <w:r w:rsidRPr="001B29A4">
              <w:rPr>
                <w:rFonts w:ascii="Calibri" w:hAnsi="Calibri" w:cs="Calibri"/>
                <w:i/>
                <w:sz w:val="18"/>
                <w:szCs w:val="20"/>
                <w:lang w:val="en-IE"/>
              </w:rPr>
              <w:t>1.0</w:t>
            </w:r>
          </w:p>
        </w:tc>
        <w:tc>
          <w:tcPr>
            <w:tcW w:w="3118" w:type="dxa"/>
            <w:shd w:val="clear" w:color="auto" w:fill="FFFFFF"/>
            <w:vAlign w:val="center"/>
          </w:tcPr>
          <w:p w14:paraId="5A88B7F8" w14:textId="24B4E285" w:rsidR="00E95641" w:rsidRPr="001B29A4" w:rsidRDefault="00540ABB" w:rsidP="00540ABB">
            <w:pPr>
              <w:pStyle w:val="Table"/>
              <w:spacing w:before="60" w:after="60"/>
              <w:jc w:val="center"/>
              <w:rPr>
                <w:rFonts w:ascii="Calibri" w:hAnsi="Calibri" w:cs="Calibri"/>
                <w:i/>
                <w:sz w:val="18"/>
                <w:szCs w:val="20"/>
                <w:lang w:val="en-IE"/>
              </w:rPr>
            </w:pPr>
            <w:r>
              <w:rPr>
                <w:rFonts w:ascii="Calibri" w:hAnsi="Calibri" w:cs="Calibri"/>
                <w:i/>
                <w:sz w:val="18"/>
                <w:szCs w:val="20"/>
                <w:lang w:val="en-IE"/>
              </w:rPr>
              <w:t>17</w:t>
            </w:r>
            <w:r w:rsidRPr="00540ABB">
              <w:rPr>
                <w:rFonts w:ascii="Calibri" w:hAnsi="Calibri" w:cs="Calibri"/>
                <w:i/>
                <w:sz w:val="18"/>
                <w:szCs w:val="20"/>
                <w:vertAlign w:val="superscript"/>
                <w:lang w:val="en-IE"/>
              </w:rPr>
              <w:t>th</w:t>
            </w:r>
            <w:r>
              <w:rPr>
                <w:rFonts w:ascii="Calibri" w:hAnsi="Calibri" w:cs="Calibri"/>
                <w:i/>
                <w:sz w:val="18"/>
                <w:szCs w:val="20"/>
                <w:lang w:val="en-IE"/>
              </w:rPr>
              <w:t xml:space="preserve"> June 2026</w:t>
            </w:r>
          </w:p>
        </w:tc>
        <w:tc>
          <w:tcPr>
            <w:tcW w:w="4253" w:type="dxa"/>
            <w:shd w:val="clear" w:color="auto" w:fill="FFFFFF"/>
            <w:vAlign w:val="center"/>
          </w:tcPr>
          <w:p w14:paraId="4A0683A7" w14:textId="1B50B353" w:rsidR="00E95641" w:rsidRPr="001B29A4" w:rsidRDefault="009A116A" w:rsidP="00540ABB">
            <w:pPr>
              <w:pStyle w:val="Table"/>
              <w:spacing w:before="60" w:after="60"/>
              <w:jc w:val="center"/>
              <w:rPr>
                <w:rFonts w:ascii="Calibri" w:hAnsi="Calibri" w:cs="Calibri"/>
                <w:i/>
                <w:sz w:val="18"/>
                <w:szCs w:val="20"/>
                <w:lang w:val="en-IE"/>
              </w:rPr>
            </w:pPr>
            <w:r>
              <w:rPr>
                <w:rFonts w:ascii="Calibri" w:hAnsi="Calibri" w:cs="Calibri"/>
                <w:i/>
                <w:sz w:val="18"/>
                <w:szCs w:val="20"/>
                <w:lang w:val="en-IE"/>
              </w:rPr>
              <w:t>Governing Body</w:t>
            </w:r>
          </w:p>
        </w:tc>
      </w:tr>
    </w:tbl>
    <w:p w14:paraId="5DE3A70E" w14:textId="77777777" w:rsidR="00E95641" w:rsidRPr="001B29A4" w:rsidRDefault="00E95641" w:rsidP="00E95641">
      <w:pPr>
        <w:rPr>
          <w:rFonts w:eastAsia="Times New Roman"/>
          <w:bCs/>
          <w:lang w:val="en-IE" w:eastAsia="en-IE"/>
        </w:rPr>
      </w:pPr>
    </w:p>
    <w:p w14:paraId="018CBA1A" w14:textId="2BF8BA1F" w:rsidR="00E95641" w:rsidRPr="001B29A4" w:rsidRDefault="00913081" w:rsidP="00710809">
      <w:pPr>
        <w:pStyle w:val="Heading2"/>
        <w:rPr>
          <w:lang w:val="en-IE"/>
        </w:rPr>
      </w:pPr>
      <w:bookmarkStart w:id="29" w:name="_Toc68686783"/>
      <w:bookmarkStart w:id="30" w:name="_Toc233009852"/>
      <w:r w:rsidRPr="001B29A4">
        <w:rPr>
          <w:lang w:val="en-IE"/>
        </w:rPr>
        <w:t>8</w:t>
      </w:r>
      <w:r w:rsidR="00E95641" w:rsidRPr="001B29A4">
        <w:rPr>
          <w:lang w:val="en-IE"/>
        </w:rPr>
        <w:t>.3 Document Ownership</w:t>
      </w:r>
      <w:bookmarkEnd w:id="29"/>
      <w:bookmarkEnd w:id="30"/>
      <w:r w:rsidR="00E95641" w:rsidRPr="001B29A4">
        <w:rPr>
          <w:lang w:val="en-IE"/>
        </w:rPr>
        <w:t xml:space="preserve"> </w:t>
      </w:r>
    </w:p>
    <w:p w14:paraId="0ECC2E25" w14:textId="51025BE4" w:rsidR="00E95641" w:rsidRPr="009A068C" w:rsidRDefault="00A50399" w:rsidP="009A068C">
      <w:pPr>
        <w:autoSpaceDE w:val="0"/>
        <w:autoSpaceDN w:val="0"/>
        <w:adjustRightInd w:val="0"/>
        <w:spacing w:after="0" w:line="276" w:lineRule="auto"/>
        <w:jc w:val="both"/>
        <w:rPr>
          <w:rFonts w:cs="Arial"/>
          <w:lang w:val="en-IE"/>
        </w:rPr>
      </w:pPr>
      <w:r w:rsidRPr="009A068C">
        <w:rPr>
          <w:rFonts w:cs="Arial"/>
          <w:lang w:val="en-IE"/>
        </w:rPr>
        <w:t>Accountability to defining, developing, monitoring and updating the content of this document rests with the Vice President for Research and Innovation</w:t>
      </w:r>
      <w:r w:rsidR="009A068C">
        <w:rPr>
          <w:rFonts w:cs="Arial"/>
          <w:lang w:val="en-IE"/>
        </w:rPr>
        <w:t>.</w:t>
      </w:r>
    </w:p>
    <w:p w14:paraId="4A130BD9" w14:textId="77777777" w:rsidR="00E95641" w:rsidRPr="001B29A4" w:rsidRDefault="00E95641" w:rsidP="00E95641">
      <w:pPr>
        <w:autoSpaceDE w:val="0"/>
        <w:autoSpaceDN w:val="0"/>
        <w:adjustRightInd w:val="0"/>
        <w:spacing w:after="0"/>
        <w:rPr>
          <w:rFonts w:cs="Times"/>
          <w:color w:val="4F6128"/>
          <w:lang w:val="en-IE"/>
        </w:rPr>
      </w:pPr>
    </w:p>
    <w:p w14:paraId="21C1270B" w14:textId="7707EA0A" w:rsidR="00E95641" w:rsidRPr="001B29A4" w:rsidRDefault="00913081" w:rsidP="00710809">
      <w:pPr>
        <w:pStyle w:val="Heading2"/>
        <w:rPr>
          <w:lang w:val="en-IE"/>
        </w:rPr>
      </w:pPr>
      <w:bookmarkStart w:id="31" w:name="_Toc68686784"/>
      <w:bookmarkStart w:id="32" w:name="_Toc233009853"/>
      <w:r w:rsidRPr="001B29A4">
        <w:rPr>
          <w:lang w:val="en-IE"/>
        </w:rPr>
        <w:t>8</w:t>
      </w:r>
      <w:r w:rsidR="00E95641" w:rsidRPr="001B29A4">
        <w:rPr>
          <w:lang w:val="en-IE"/>
        </w:rPr>
        <w:t>.4 Document Review</w:t>
      </w:r>
      <w:bookmarkEnd w:id="31"/>
      <w:bookmarkEnd w:id="32"/>
      <w:r w:rsidR="00E95641" w:rsidRPr="001B29A4">
        <w:rPr>
          <w:lang w:val="en-IE"/>
        </w:rPr>
        <w:t xml:space="preserve"> </w:t>
      </w:r>
    </w:p>
    <w:p w14:paraId="3A806C8A" w14:textId="190E5456" w:rsidR="0066791A" w:rsidRPr="009A068C" w:rsidRDefault="0066791A" w:rsidP="0066791A">
      <w:pPr>
        <w:autoSpaceDE w:val="0"/>
        <w:autoSpaceDN w:val="0"/>
        <w:adjustRightInd w:val="0"/>
        <w:spacing w:after="0" w:line="276" w:lineRule="auto"/>
        <w:jc w:val="both"/>
        <w:rPr>
          <w:rFonts w:cs="Arial"/>
          <w:lang w:val="en-IE"/>
        </w:rPr>
      </w:pPr>
      <w:r w:rsidRPr="009A068C">
        <w:rPr>
          <w:rFonts w:cs="Arial"/>
          <w:lang w:val="en-IE"/>
        </w:rPr>
        <w:t>The Vice President for Research and Innovation is accountable to review this document. This document should be approved by both the University Executive Team</w:t>
      </w:r>
      <w:r w:rsidR="004E06CF" w:rsidRPr="009A068C">
        <w:rPr>
          <w:rFonts w:cs="Arial"/>
          <w:lang w:val="en-IE"/>
        </w:rPr>
        <w:t xml:space="preserve"> and Governing Body</w:t>
      </w:r>
      <w:r w:rsidRPr="009A068C">
        <w:rPr>
          <w:rFonts w:cs="Arial"/>
          <w:lang w:val="en-IE"/>
        </w:rPr>
        <w:t xml:space="preserve">. </w:t>
      </w:r>
    </w:p>
    <w:p w14:paraId="41863AF9" w14:textId="77777777" w:rsidR="00E95641" w:rsidRPr="001B29A4" w:rsidRDefault="00E95641" w:rsidP="00E95641">
      <w:pPr>
        <w:autoSpaceDE w:val="0"/>
        <w:autoSpaceDN w:val="0"/>
        <w:adjustRightInd w:val="0"/>
        <w:spacing w:after="0"/>
        <w:jc w:val="both"/>
        <w:rPr>
          <w:rFonts w:cs="Times"/>
          <w:lang w:val="en-IE"/>
        </w:rPr>
      </w:pPr>
    </w:p>
    <w:p w14:paraId="559144E9" w14:textId="0FFB676D" w:rsidR="00E95641" w:rsidRPr="001B29A4" w:rsidRDefault="00913081" w:rsidP="00710809">
      <w:pPr>
        <w:pStyle w:val="Heading2"/>
        <w:rPr>
          <w:lang w:val="en-IE"/>
        </w:rPr>
      </w:pPr>
      <w:bookmarkStart w:id="33" w:name="_Toc68686785"/>
      <w:bookmarkStart w:id="34" w:name="_Toc233009854"/>
      <w:r w:rsidRPr="001B29A4">
        <w:rPr>
          <w:lang w:val="en-IE"/>
        </w:rPr>
        <w:t>8</w:t>
      </w:r>
      <w:r w:rsidR="00E95641" w:rsidRPr="001B29A4">
        <w:rPr>
          <w:lang w:val="en-IE"/>
        </w:rPr>
        <w:t>.5 Document Storage</w:t>
      </w:r>
      <w:bookmarkEnd w:id="33"/>
      <w:bookmarkEnd w:id="34"/>
    </w:p>
    <w:p w14:paraId="2865D6FB" w14:textId="77777777" w:rsidR="00F67F05" w:rsidRPr="001B29A4" w:rsidRDefault="00F67F05" w:rsidP="00F67F05">
      <w:pPr>
        <w:autoSpaceDE w:val="0"/>
        <w:autoSpaceDN w:val="0"/>
        <w:adjustRightInd w:val="0"/>
        <w:spacing w:after="0" w:line="276" w:lineRule="auto"/>
        <w:jc w:val="both"/>
        <w:rPr>
          <w:rFonts w:cs="Arial"/>
          <w:lang w:val="en-IE"/>
        </w:rPr>
      </w:pPr>
      <w:r w:rsidRPr="001B29A4">
        <w:rPr>
          <w:rFonts w:cs="Arial"/>
          <w:lang w:val="en-IE"/>
        </w:rPr>
        <w:t>This document will be stored on the TU Dublin content management systems under the Policies INTRANET folder.</w:t>
      </w:r>
    </w:p>
    <w:p w14:paraId="40B691F9" w14:textId="77777777" w:rsidR="00E95641" w:rsidRPr="001B29A4" w:rsidRDefault="00E95641" w:rsidP="00E95641">
      <w:pPr>
        <w:rPr>
          <w:lang w:val="en-IE" w:eastAsia="en-GB"/>
        </w:rPr>
      </w:pPr>
    </w:p>
    <w:p w14:paraId="370AD067" w14:textId="23ADDC0B" w:rsidR="00E95641" w:rsidRPr="001B29A4" w:rsidRDefault="00913081" w:rsidP="00710809">
      <w:pPr>
        <w:pStyle w:val="Heading2"/>
        <w:rPr>
          <w:lang w:val="en-IE"/>
        </w:rPr>
      </w:pPr>
      <w:bookmarkStart w:id="35" w:name="_Toc68686786"/>
      <w:bookmarkStart w:id="36" w:name="_Toc233009855"/>
      <w:r w:rsidRPr="001B29A4">
        <w:rPr>
          <w:lang w:val="en-IE"/>
        </w:rPr>
        <w:t>8</w:t>
      </w:r>
      <w:r w:rsidR="00E95641" w:rsidRPr="001B29A4">
        <w:rPr>
          <w:lang w:val="en-IE"/>
        </w:rPr>
        <w:t>.6 Document Classification</w:t>
      </w:r>
      <w:bookmarkEnd w:id="35"/>
      <w:bookmarkEnd w:id="36"/>
      <w:r w:rsidR="00E95641" w:rsidRPr="001B29A4">
        <w:rPr>
          <w:lang w:val="en-IE"/>
        </w:rPr>
        <w:t xml:space="preserve"> </w:t>
      </w:r>
    </w:p>
    <w:p w14:paraId="34E9DC2E" w14:textId="77777777" w:rsidR="00E95641" w:rsidRPr="001B29A4" w:rsidRDefault="00C6194F" w:rsidP="00041342">
      <w:pPr>
        <w:jc w:val="both"/>
        <w:rPr>
          <w:b/>
          <w:lang w:val="en-IE" w:eastAsia="en-GB"/>
        </w:rPr>
      </w:pPr>
      <w:r w:rsidRPr="001B29A4">
        <w:rPr>
          <w:lang w:val="en-IE" w:eastAsia="en-GB"/>
        </w:rPr>
        <w:t>Detail the classification of the document so that users / readers know who to treat the information contained in the document.</w:t>
      </w:r>
    </w:p>
    <w:p w14:paraId="35CDFD6E" w14:textId="77777777" w:rsidR="002D63B1" w:rsidRPr="001B29A4" w:rsidRDefault="002D63B1" w:rsidP="002D63B1">
      <w:pPr>
        <w:autoSpaceDE w:val="0"/>
        <w:autoSpaceDN w:val="0"/>
        <w:adjustRightInd w:val="0"/>
        <w:spacing w:after="0"/>
        <w:jc w:val="both"/>
        <w:rPr>
          <w:lang w:val="en-IE" w:eastAsia="en-GB"/>
        </w:rPr>
      </w:pPr>
    </w:p>
    <w:sectPr w:rsidR="002D63B1" w:rsidRPr="001B29A4" w:rsidSect="009D1F5B">
      <w:headerReference w:type="even" r:id="rId11"/>
      <w:headerReference w:type="default" r:id="rId12"/>
      <w:footerReference w:type="default" r:id="rId13"/>
      <w:headerReference w:type="first" r:id="rId14"/>
      <w:type w:val="continuous"/>
      <w:pgSz w:w="11900" w:h="16840"/>
      <w:pgMar w:top="1105" w:right="1797" w:bottom="1440" w:left="1797" w:header="426"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C0BF" w14:textId="77777777" w:rsidR="000813E1" w:rsidRDefault="000813E1">
      <w:pPr>
        <w:spacing w:after="0"/>
      </w:pPr>
      <w:r>
        <w:separator/>
      </w:r>
    </w:p>
  </w:endnote>
  <w:endnote w:type="continuationSeparator" w:id="0">
    <w:p w14:paraId="054D7B39" w14:textId="77777777" w:rsidR="000813E1" w:rsidRDefault="000813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Visuelt">
    <w:altName w:val="Calibri"/>
    <w:panose1 w:val="000005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74C3" w14:textId="6CA06968" w:rsidR="00EA5801" w:rsidRDefault="00EA5801">
    <w:pPr>
      <w:pStyle w:val="Footer"/>
    </w:pPr>
    <w:r w:rsidRPr="0069107F">
      <w:rPr>
        <w:noProof/>
        <w:lang w:val="en-IE" w:eastAsia="en-IE"/>
      </w:rPr>
      <mc:AlternateContent>
        <mc:Choice Requires="wps">
          <w:drawing>
            <wp:anchor distT="45720" distB="45720" distL="114300" distR="114300" simplePos="0" relativeHeight="251658240" behindDoc="0" locked="0" layoutInCell="1" allowOverlap="1" wp14:anchorId="4329586B" wp14:editId="2431E175">
              <wp:simplePos x="0" y="0"/>
              <wp:positionH relativeFrom="column">
                <wp:posOffset>-836295</wp:posOffset>
              </wp:positionH>
              <wp:positionV relativeFrom="paragraph">
                <wp:posOffset>126365</wp:posOffset>
              </wp:positionV>
              <wp:extent cx="1466850" cy="3556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55600"/>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6B3A962D" w14:textId="0919FB48" w:rsidR="00EA5801" w:rsidRPr="00C6194F" w:rsidRDefault="00EA5801">
                          <w:pPr>
                            <w:rPr>
                              <w:lang w:val="en-IE"/>
                            </w:rPr>
                          </w:pPr>
                          <w:r>
                            <w:rPr>
                              <w:lang w:val="en-IE"/>
                            </w:rPr>
                            <w:t>TU Dublin ‘Internal’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29586B" id="_x0000_t202" coordsize="21600,21600" o:spt="202" path="m,l,21600r21600,l21600,xe">
              <v:stroke joinstyle="miter"/>
              <v:path gradientshapeok="t" o:connecttype="rect"/>
            </v:shapetype>
            <v:shape id="Text Box 2" o:spid="_x0000_s1029" type="#_x0000_t202" style="position:absolute;margin-left:-65.85pt;margin-top:9.95pt;width:115.5pt;height:2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" fillcolor="#2b768a [2152]" stroked="f">
              <v:fill color2="#92cddc [1944]" rotate="t" angle="180" colors="0 #2c778b;31457f #50aec8;1 #93cddd" focus="100%" type="gradient"/>
              <v:textbox>
                <w:txbxContent>
                  <w:p w14:paraId="6B3A962D" w14:textId="0919FB48" w:rsidR="00EA5801" w:rsidRPr="00C6194F" w:rsidRDefault="00EA5801">
                    <w:pPr>
                      <w:rPr>
                        <w:lang w:val="en-IE"/>
                      </w:rPr>
                    </w:pPr>
                    <w:r>
                      <w:rPr>
                        <w:lang w:val="en-IE"/>
                      </w:rPr>
                      <w:t>TU Dublin ‘Internal’</w:t>
                    </w:r>
                  </w:p>
                </w:txbxContent>
              </v:textbox>
              <w10:wrap type="square"/>
            </v:shape>
          </w:pict>
        </mc:Fallback>
      </mc:AlternateContent>
    </w:r>
    <w:r>
      <w:rPr>
        <w:noProof/>
        <w:lang w:val="en-IE" w:eastAsia="en-IE"/>
      </w:rPr>
      <w:drawing>
        <wp:anchor distT="0" distB="0" distL="114300" distR="114300" simplePos="0" relativeHeight="251657216" behindDoc="0" locked="0" layoutInCell="1" allowOverlap="1" wp14:anchorId="28A2FE27" wp14:editId="0FFCDDEF">
          <wp:simplePos x="0" y="0"/>
          <wp:positionH relativeFrom="margin">
            <wp:align>center</wp:align>
          </wp:positionH>
          <wp:positionV relativeFrom="page">
            <wp:align>bottom</wp:align>
          </wp:positionV>
          <wp:extent cx="7257600" cy="8784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257600" cy="878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3CDE3" w14:textId="77777777" w:rsidR="000813E1" w:rsidRDefault="000813E1">
      <w:pPr>
        <w:spacing w:after="0"/>
      </w:pPr>
      <w:r>
        <w:separator/>
      </w:r>
    </w:p>
  </w:footnote>
  <w:footnote w:type="continuationSeparator" w:id="0">
    <w:p w14:paraId="3CEA5B24" w14:textId="77777777" w:rsidR="000813E1" w:rsidRDefault="000813E1">
      <w:pPr>
        <w:spacing w:after="0"/>
      </w:pPr>
      <w:r>
        <w:continuationSeparator/>
      </w:r>
    </w:p>
  </w:footnote>
  <w:footnote w:id="1">
    <w:p w14:paraId="6DC379F7" w14:textId="1D292506" w:rsidR="0080732A" w:rsidRDefault="0080732A">
      <w:pPr>
        <w:pStyle w:val="FootnoteText"/>
      </w:pPr>
      <w:r>
        <w:rPr>
          <w:rStyle w:val="FootnoteReference"/>
        </w:rPr>
        <w:footnoteRef/>
      </w:r>
      <w:r>
        <w:t xml:space="preserve"> </w:t>
      </w:r>
      <w:r w:rsidRPr="00304E4A">
        <w:rPr>
          <w:rStyle w:val="FootnoteReference"/>
          <w:sz w:val="16"/>
          <w:szCs w:val="16"/>
        </w:rPr>
        <w:footnoteRef/>
      </w:r>
      <w:r w:rsidRPr="00304E4A">
        <w:rPr>
          <w:sz w:val="16"/>
          <w:szCs w:val="16"/>
        </w:rPr>
        <w:t xml:space="preserve"> Available from FPC Secretary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7924" w14:textId="7CEB9B0E" w:rsidR="00EA5801" w:rsidRDefault="00EA5801">
    <w:pPr>
      <w:pStyle w:val="Header"/>
    </w:pPr>
    <w:r>
      <w:rPr>
        <w:noProof/>
        <w:lang w:val="en-IE" w:eastAsia="en-IE"/>
      </w:rPr>
      <w:drawing>
        <wp:inline distT="0" distB="0" distL="0" distR="0" wp14:anchorId="6A18B3DE" wp14:editId="50B92D64">
          <wp:extent cx="5274310" cy="7463790"/>
          <wp:effectExtent l="25400" t="0" r="8890" b="0"/>
          <wp:docPr id="6" name="Picture 5" descr="Report Cov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Cover2.jpg"/>
                  <pic:cNvPicPr/>
                </pic:nvPicPr>
                <pic:blipFill>
                  <a:blip r:embed="rId1"/>
                  <a:stretch>
                    <a:fillRect/>
                  </a:stretch>
                </pic:blipFill>
                <pic:spPr>
                  <a:xfrm>
                    <a:off x="0" y="0"/>
                    <a:ext cx="5274310" cy="74637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C72E" w14:textId="5551C9D2" w:rsidR="00EA5801" w:rsidRPr="002E55AB" w:rsidRDefault="00000000" w:rsidP="002E55AB">
    <w:pPr>
      <w:pStyle w:val="Header"/>
      <w:ind w:hanging="1276"/>
      <w:rPr>
        <w:rFonts w:ascii="Visuelt" w:hAnsi="Visuelt"/>
        <w:color w:val="19A4B1"/>
        <w:sz w:val="32"/>
        <w:lang w:val="en-IE"/>
      </w:rPr>
    </w:pPr>
    <w:sdt>
      <w:sdtPr>
        <w:rPr>
          <w:sz w:val="24"/>
        </w:rPr>
        <w:id w:val="85283088"/>
        <w:docPartObj>
          <w:docPartGallery w:val="Page Numbers (Top of Page)"/>
          <w:docPartUnique/>
        </w:docPartObj>
      </w:sdtPr>
      <w:sdtEndPr>
        <w:rPr>
          <w:noProof/>
          <w:sz w:val="20"/>
        </w:rPr>
      </w:sdtEndPr>
      <w:sdtContent>
        <w:r w:rsidR="00EA5801" w:rsidRPr="00446432">
          <w:rPr>
            <w:rFonts w:ascii="Visuelt" w:hAnsi="Visuelt"/>
            <w:color w:val="19A4B1"/>
            <w:sz w:val="24"/>
            <w:lang w:val="en-IE"/>
          </w:rPr>
          <w:t xml:space="preserve">TU Dublin </w:t>
        </w:r>
        <w:r w:rsidR="00DD1CC9">
          <w:rPr>
            <w:rFonts w:ascii="Visuelt" w:hAnsi="Visuelt"/>
            <w:color w:val="19A4B1"/>
            <w:sz w:val="24"/>
            <w:lang w:val="en-IE"/>
          </w:rPr>
          <w:t>Spin-Out Approval</w:t>
        </w:r>
        <w:r w:rsidR="00EA5801" w:rsidRPr="00446432">
          <w:rPr>
            <w:rFonts w:ascii="Visuelt" w:hAnsi="Visuelt"/>
            <w:color w:val="19A4B1"/>
            <w:sz w:val="24"/>
            <w:lang w:val="en-IE"/>
          </w:rPr>
          <w:t xml:space="preserve"> Policy – </w:t>
        </w:r>
        <w:r w:rsidR="00E33705">
          <w:rPr>
            <w:rFonts w:ascii="Visuelt" w:hAnsi="Visuelt"/>
            <w:color w:val="19A4B1"/>
            <w:sz w:val="24"/>
            <w:lang w:val="en-IE"/>
          </w:rPr>
          <w:t>Rev1.0</w:t>
        </w:r>
        <w:r w:rsidR="00EA5801">
          <w:rPr>
            <w:rFonts w:ascii="Visuelt" w:hAnsi="Visuelt"/>
            <w:color w:val="19A4B1"/>
            <w:sz w:val="32"/>
            <w:lang w:val="en-IE"/>
          </w:rPr>
          <w:tab/>
          <w:t xml:space="preserve"> </w:t>
        </w:r>
        <w:r w:rsidR="00EA5801">
          <w:fldChar w:fldCharType="begin"/>
        </w:r>
        <w:r w:rsidR="00EA5801">
          <w:instrText xml:space="preserve"> PAGE   \* MERGEFORMAT </w:instrText>
        </w:r>
        <w:r w:rsidR="00EA5801">
          <w:fldChar w:fldCharType="separate"/>
        </w:r>
        <w:r w:rsidR="00EA5801">
          <w:rPr>
            <w:noProof/>
          </w:rPr>
          <w:t>5</w:t>
        </w:r>
        <w:r w:rsidR="00EA5801">
          <w:rPr>
            <w:noProof/>
          </w:rPr>
          <w:fldChar w:fldCharType="end"/>
        </w:r>
        <w:r w:rsidR="00EA5801">
          <w:rPr>
            <w:rFonts w:ascii="Visuelt" w:hAnsi="Visuelt"/>
            <w:color w:val="19A4B1"/>
            <w:sz w:val="32"/>
            <w:lang w:val="en-IE"/>
          </w:rPr>
          <w:t xml:space="preserve">          </w:t>
        </w:r>
      </w:sdtContent>
    </w:sdt>
  </w:p>
  <w:p w14:paraId="15FBF9AB" w14:textId="77777777" w:rsidR="00EA5801" w:rsidRPr="002E55AB" w:rsidRDefault="00EA5801" w:rsidP="002E55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5B75" w14:textId="1F64E681" w:rsidR="00EA5801" w:rsidRPr="008D5C60" w:rsidRDefault="00EA5801" w:rsidP="008D5C60">
    <w:pPr>
      <w:pStyle w:val="Header"/>
    </w:pPr>
    <w:r w:rsidRPr="008D5C60">
      <w:rPr>
        <w:noProof/>
        <w:lang w:val="en-IE" w:eastAsia="en-IE"/>
      </w:rPr>
      <w:drawing>
        <wp:anchor distT="0" distB="0" distL="114300" distR="114300" simplePos="0" relativeHeight="251656192" behindDoc="0" locked="0" layoutInCell="1" allowOverlap="1" wp14:anchorId="5252CE7E" wp14:editId="4DC89D27">
          <wp:simplePos x="0" y="0"/>
          <wp:positionH relativeFrom="column">
            <wp:posOffset>-1143000</wp:posOffset>
          </wp:positionH>
          <wp:positionV relativeFrom="paragraph">
            <wp:posOffset>-254635</wp:posOffset>
          </wp:positionV>
          <wp:extent cx="7556500" cy="10693400"/>
          <wp:effectExtent l="25400" t="0" r="0" b="0"/>
          <wp:wrapNone/>
          <wp:docPr id="11" name="Picture 11" descr="Report Cov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Cover3.jpg"/>
                  <pic:cNvPicPr/>
                </pic:nvPicPr>
                <pic:blipFill>
                  <a:blip r:embed="rId1"/>
                  <a:stretch>
                    <a:fillRect/>
                  </a:stretch>
                </pic:blipFill>
                <pic:spPr>
                  <a:xfrm>
                    <a:off x="0" y="0"/>
                    <a:ext cx="7556500" cy="1069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A09"/>
    <w:multiLevelType w:val="multilevel"/>
    <w:tmpl w:val="F63AA5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847138"/>
    <w:multiLevelType w:val="multilevel"/>
    <w:tmpl w:val="F5DC7C4A"/>
    <w:lvl w:ilvl="0">
      <w:start w:val="6"/>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E54E9E"/>
    <w:multiLevelType w:val="hybridMultilevel"/>
    <w:tmpl w:val="B00EA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E10F8"/>
    <w:multiLevelType w:val="hybridMultilevel"/>
    <w:tmpl w:val="4C88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A71C7"/>
    <w:multiLevelType w:val="hybridMultilevel"/>
    <w:tmpl w:val="3B3489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F60734"/>
    <w:multiLevelType w:val="hybridMultilevel"/>
    <w:tmpl w:val="9B9AE7A6"/>
    <w:lvl w:ilvl="0" w:tplc="18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D8218D"/>
    <w:multiLevelType w:val="hybridMultilevel"/>
    <w:tmpl w:val="4522A3E4"/>
    <w:lvl w:ilvl="0" w:tplc="65EEC410">
      <w:start w:val="6"/>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8158DA"/>
    <w:multiLevelType w:val="hybridMultilevel"/>
    <w:tmpl w:val="39FA7722"/>
    <w:lvl w:ilvl="0" w:tplc="FFFFFFFF">
      <w:start w:val="1"/>
      <w:numFmt w:val="bullet"/>
      <w:lvlText w:val="o"/>
      <w:lvlJc w:val="left"/>
      <w:pPr>
        <w:ind w:left="720" w:hanging="360"/>
      </w:pPr>
      <w:rPr>
        <w:rFonts w:ascii="Courier New" w:hAnsi="Courier New" w:cs="Courier New" w:hint="default"/>
      </w:rPr>
    </w:lvl>
    <w:lvl w:ilvl="1" w:tplc="1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D1F08E7"/>
    <w:multiLevelType w:val="hybridMultilevel"/>
    <w:tmpl w:val="5672EF7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1273CC8"/>
    <w:multiLevelType w:val="hybridMultilevel"/>
    <w:tmpl w:val="17E898E0"/>
    <w:lvl w:ilvl="0" w:tplc="81D65FDC">
      <w:start w:val="6"/>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8536E0F"/>
    <w:multiLevelType w:val="hybridMultilevel"/>
    <w:tmpl w:val="2B629FF4"/>
    <w:lvl w:ilvl="0" w:tplc="18090005">
      <w:start w:val="1"/>
      <w:numFmt w:val="bullet"/>
      <w:lvlText w:val=""/>
      <w:lvlJc w:val="left"/>
      <w:pPr>
        <w:ind w:left="2880" w:hanging="360"/>
      </w:pPr>
      <w:rPr>
        <w:rFonts w:ascii="Wingdings" w:hAnsi="Wingdings"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3905"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1ACC32F3"/>
    <w:multiLevelType w:val="hybridMultilevel"/>
    <w:tmpl w:val="8154FB5C"/>
    <w:lvl w:ilvl="0" w:tplc="1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6DD2561"/>
    <w:multiLevelType w:val="multilevel"/>
    <w:tmpl w:val="C6D8CD86"/>
    <w:lvl w:ilvl="0">
      <w:start w:val="6"/>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4955FD"/>
    <w:multiLevelType w:val="hybridMultilevel"/>
    <w:tmpl w:val="03CAAF40"/>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78B4544"/>
    <w:multiLevelType w:val="hybridMultilevel"/>
    <w:tmpl w:val="25023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937C2B"/>
    <w:multiLevelType w:val="multilevel"/>
    <w:tmpl w:val="75D286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EBC1F55"/>
    <w:multiLevelType w:val="hybridMultilevel"/>
    <w:tmpl w:val="954898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2622323"/>
    <w:multiLevelType w:val="hybridMultilevel"/>
    <w:tmpl w:val="76BCA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E15AA1"/>
    <w:multiLevelType w:val="hybridMultilevel"/>
    <w:tmpl w:val="4EBC056C"/>
    <w:lvl w:ilvl="0" w:tplc="1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D46B5A"/>
    <w:multiLevelType w:val="hybridMultilevel"/>
    <w:tmpl w:val="3D2E5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0B14A7"/>
    <w:multiLevelType w:val="hybridMultilevel"/>
    <w:tmpl w:val="052E12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3F56ED"/>
    <w:multiLevelType w:val="hybridMultilevel"/>
    <w:tmpl w:val="16C4BAC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1E3513A"/>
    <w:multiLevelType w:val="hybridMultilevel"/>
    <w:tmpl w:val="CF825A48"/>
    <w:lvl w:ilvl="0" w:tplc="18090005">
      <w:start w:val="1"/>
      <w:numFmt w:val="bullet"/>
      <w:lvlText w:val=""/>
      <w:lvlJc w:val="left"/>
      <w:pPr>
        <w:ind w:left="2880" w:hanging="360"/>
      </w:pPr>
      <w:rPr>
        <w:rFonts w:ascii="Wingdings" w:hAnsi="Wingdings" w:hint="default"/>
      </w:rPr>
    </w:lvl>
    <w:lvl w:ilvl="1" w:tplc="08090003">
      <w:start w:val="1"/>
      <w:numFmt w:val="bullet"/>
      <w:lvlText w:val="o"/>
      <w:lvlJc w:val="left"/>
      <w:pPr>
        <w:ind w:left="3600" w:hanging="360"/>
      </w:pPr>
      <w:rPr>
        <w:rFonts w:ascii="Courier New" w:hAnsi="Courier New" w:cs="Courier New" w:hint="default"/>
      </w:rPr>
    </w:lvl>
    <w:lvl w:ilvl="2" w:tplc="1809000D">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15:restartNumberingAfterBreak="0">
    <w:nsid w:val="422A0A33"/>
    <w:multiLevelType w:val="hybridMultilevel"/>
    <w:tmpl w:val="F2CACC7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24D3850"/>
    <w:multiLevelType w:val="hybridMultilevel"/>
    <w:tmpl w:val="210E80C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33A454A"/>
    <w:multiLevelType w:val="hybridMultilevel"/>
    <w:tmpl w:val="FBA6D9A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3E72D5F"/>
    <w:multiLevelType w:val="hybridMultilevel"/>
    <w:tmpl w:val="B10A45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8E3D95"/>
    <w:multiLevelType w:val="hybridMultilevel"/>
    <w:tmpl w:val="9D66F6EA"/>
    <w:lvl w:ilvl="0" w:tplc="1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A817C5F"/>
    <w:multiLevelType w:val="hybridMultilevel"/>
    <w:tmpl w:val="D654D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4C05AE"/>
    <w:multiLevelType w:val="hybridMultilevel"/>
    <w:tmpl w:val="21E23E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4EA64D1"/>
    <w:multiLevelType w:val="multilevel"/>
    <w:tmpl w:val="CA663226"/>
    <w:lvl w:ilvl="0">
      <w:start w:val="6"/>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2A38D9"/>
    <w:multiLevelType w:val="hybridMultilevel"/>
    <w:tmpl w:val="14C2A2A2"/>
    <w:lvl w:ilvl="0" w:tplc="CA325FBC">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EB2A03"/>
    <w:multiLevelType w:val="hybridMultilevel"/>
    <w:tmpl w:val="C676295A"/>
    <w:lvl w:ilvl="0" w:tplc="1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275167"/>
    <w:multiLevelType w:val="hybridMultilevel"/>
    <w:tmpl w:val="47A867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825279"/>
    <w:multiLevelType w:val="hybridMultilevel"/>
    <w:tmpl w:val="11B80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D808D8"/>
    <w:multiLevelType w:val="hybridMultilevel"/>
    <w:tmpl w:val="11D80724"/>
    <w:lvl w:ilvl="0" w:tplc="08090003">
      <w:start w:val="1"/>
      <w:numFmt w:val="bullet"/>
      <w:lvlText w:val="o"/>
      <w:lvlJc w:val="left"/>
      <w:pPr>
        <w:ind w:left="786" w:hanging="360"/>
      </w:pPr>
      <w:rPr>
        <w:rFonts w:ascii="Courier New" w:hAnsi="Courier New" w:cs="Courier New"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36" w15:restartNumberingAfterBreak="0">
    <w:nsid w:val="64A302E4"/>
    <w:multiLevelType w:val="hybridMultilevel"/>
    <w:tmpl w:val="81E6B490"/>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7" w15:restartNumberingAfterBreak="0">
    <w:nsid w:val="64D92297"/>
    <w:multiLevelType w:val="hybridMultilevel"/>
    <w:tmpl w:val="B4D830BC"/>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25082A"/>
    <w:multiLevelType w:val="hybridMultilevel"/>
    <w:tmpl w:val="D7F2FE9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677F357C"/>
    <w:multiLevelType w:val="hybridMultilevel"/>
    <w:tmpl w:val="033A3FE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92A4126"/>
    <w:multiLevelType w:val="hybridMultilevel"/>
    <w:tmpl w:val="FF2263F4"/>
    <w:lvl w:ilvl="0" w:tplc="18090005">
      <w:start w:val="1"/>
      <w:numFmt w:val="bullet"/>
      <w:lvlText w:val=""/>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41" w15:restartNumberingAfterBreak="0">
    <w:nsid w:val="6D12118A"/>
    <w:multiLevelType w:val="hybridMultilevel"/>
    <w:tmpl w:val="2A5C90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1E4053"/>
    <w:multiLevelType w:val="hybridMultilevel"/>
    <w:tmpl w:val="E6C4A6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F2934FB"/>
    <w:multiLevelType w:val="hybridMultilevel"/>
    <w:tmpl w:val="0A40B140"/>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F11083"/>
    <w:multiLevelType w:val="hybridMultilevel"/>
    <w:tmpl w:val="447E09FC"/>
    <w:lvl w:ilvl="0" w:tplc="08090003">
      <w:start w:val="1"/>
      <w:numFmt w:val="bullet"/>
      <w:lvlText w:val="o"/>
      <w:lvlJc w:val="left"/>
      <w:pPr>
        <w:ind w:left="786" w:hanging="360"/>
      </w:pPr>
      <w:rPr>
        <w:rFonts w:ascii="Courier New" w:hAnsi="Courier New" w:cs="Courier New"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45" w15:restartNumberingAfterBreak="0">
    <w:nsid w:val="77E0199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val="0"/>
        <w:sz w:val="22"/>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91B6332"/>
    <w:multiLevelType w:val="hybridMultilevel"/>
    <w:tmpl w:val="85C4101E"/>
    <w:lvl w:ilvl="0" w:tplc="08090019">
      <w:start w:val="1"/>
      <w:numFmt w:val="lowerLetter"/>
      <w:lvlText w:val="%1."/>
      <w:lvlJc w:val="left"/>
      <w:pPr>
        <w:ind w:left="1080" w:hanging="360"/>
      </w:pPr>
    </w:lvl>
    <w:lvl w:ilvl="1" w:tplc="8AFA34AE">
      <w:numFmt w:val="bullet"/>
      <w:lvlText w:val="•"/>
      <w:lvlJc w:val="left"/>
      <w:pPr>
        <w:ind w:left="2160" w:hanging="720"/>
      </w:pPr>
      <w:rPr>
        <w:rFonts w:ascii="Arial" w:eastAsiaTheme="minorHAnsi" w:hAnsi="Arial"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ADB0748"/>
    <w:multiLevelType w:val="hybridMultilevel"/>
    <w:tmpl w:val="9CC82D4C"/>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B232E42"/>
    <w:multiLevelType w:val="hybridMultilevel"/>
    <w:tmpl w:val="C6CE5CF8"/>
    <w:lvl w:ilvl="0" w:tplc="1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076F74"/>
    <w:multiLevelType w:val="hybridMultilevel"/>
    <w:tmpl w:val="F6A01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C256A7"/>
    <w:multiLevelType w:val="hybridMultilevel"/>
    <w:tmpl w:val="19229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8197527">
    <w:abstractNumId w:val="2"/>
  </w:num>
  <w:num w:numId="2" w16cid:durableId="838034404">
    <w:abstractNumId w:val="14"/>
  </w:num>
  <w:num w:numId="3" w16cid:durableId="1120564627">
    <w:abstractNumId w:val="37"/>
  </w:num>
  <w:num w:numId="4" w16cid:durableId="119610193">
    <w:abstractNumId w:val="5"/>
  </w:num>
  <w:num w:numId="5" w16cid:durableId="1680155014">
    <w:abstractNumId w:val="10"/>
  </w:num>
  <w:num w:numId="6" w16cid:durableId="466509130">
    <w:abstractNumId w:val="22"/>
  </w:num>
  <w:num w:numId="7" w16cid:durableId="2003200209">
    <w:abstractNumId w:val="40"/>
  </w:num>
  <w:num w:numId="8" w16cid:durableId="1404251791">
    <w:abstractNumId w:val="43"/>
  </w:num>
  <w:num w:numId="9" w16cid:durableId="407851542">
    <w:abstractNumId w:val="11"/>
  </w:num>
  <w:num w:numId="10" w16cid:durableId="311059959">
    <w:abstractNumId w:val="48"/>
  </w:num>
  <w:num w:numId="11" w16cid:durableId="1204253152">
    <w:abstractNumId w:val="0"/>
  </w:num>
  <w:num w:numId="12" w16cid:durableId="84963809">
    <w:abstractNumId w:val="31"/>
  </w:num>
  <w:num w:numId="13" w16cid:durableId="1270940314">
    <w:abstractNumId w:val="26"/>
  </w:num>
  <w:num w:numId="14" w16cid:durableId="1502618627">
    <w:abstractNumId w:val="27"/>
  </w:num>
  <w:num w:numId="15" w16cid:durableId="582839318">
    <w:abstractNumId w:val="18"/>
  </w:num>
  <w:num w:numId="16" w16cid:durableId="334653768">
    <w:abstractNumId w:val="25"/>
  </w:num>
  <w:num w:numId="17" w16cid:durableId="611136606">
    <w:abstractNumId w:val="24"/>
  </w:num>
  <w:num w:numId="18" w16cid:durableId="129061700">
    <w:abstractNumId w:val="6"/>
  </w:num>
  <w:num w:numId="19" w16cid:durableId="1525554549">
    <w:abstractNumId w:val="9"/>
  </w:num>
  <w:num w:numId="20" w16cid:durableId="1680766503">
    <w:abstractNumId w:val="39"/>
  </w:num>
  <w:num w:numId="21" w16cid:durableId="1923834193">
    <w:abstractNumId w:val="21"/>
  </w:num>
  <w:num w:numId="22" w16cid:durableId="1719236251">
    <w:abstractNumId w:val="15"/>
  </w:num>
  <w:num w:numId="23" w16cid:durableId="603538595">
    <w:abstractNumId w:val="42"/>
  </w:num>
  <w:num w:numId="24" w16cid:durableId="1495340234">
    <w:abstractNumId w:val="41"/>
  </w:num>
  <w:num w:numId="25" w16cid:durableId="760371665">
    <w:abstractNumId w:val="46"/>
  </w:num>
  <w:num w:numId="26" w16cid:durableId="2046756953">
    <w:abstractNumId w:val="8"/>
  </w:num>
  <w:num w:numId="27" w16cid:durableId="541553546">
    <w:abstractNumId w:val="33"/>
  </w:num>
  <w:num w:numId="28" w16cid:durableId="301077279">
    <w:abstractNumId w:val="4"/>
  </w:num>
  <w:num w:numId="29" w16cid:durableId="125702576">
    <w:abstractNumId w:val="49"/>
  </w:num>
  <w:num w:numId="30" w16cid:durableId="1317496391">
    <w:abstractNumId w:val="17"/>
  </w:num>
  <w:num w:numId="31" w16cid:durableId="1600478666">
    <w:abstractNumId w:val="34"/>
  </w:num>
  <w:num w:numId="32" w16cid:durableId="370233238">
    <w:abstractNumId w:val="38"/>
  </w:num>
  <w:num w:numId="33" w16cid:durableId="1427117349">
    <w:abstractNumId w:val="50"/>
  </w:num>
  <w:num w:numId="34" w16cid:durableId="2086797506">
    <w:abstractNumId w:val="19"/>
  </w:num>
  <w:num w:numId="35" w16cid:durableId="930311855">
    <w:abstractNumId w:val="45"/>
  </w:num>
  <w:num w:numId="36" w16cid:durableId="1275672671">
    <w:abstractNumId w:val="20"/>
  </w:num>
  <w:num w:numId="37" w16cid:durableId="2098209299">
    <w:abstractNumId w:val="32"/>
  </w:num>
  <w:num w:numId="38" w16cid:durableId="1572038732">
    <w:abstractNumId w:val="38"/>
  </w:num>
  <w:num w:numId="39" w16cid:durableId="711151100">
    <w:abstractNumId w:val="50"/>
  </w:num>
  <w:num w:numId="40" w16cid:durableId="214195401">
    <w:abstractNumId w:val="19"/>
  </w:num>
  <w:num w:numId="41" w16cid:durableId="788744621">
    <w:abstractNumId w:val="35"/>
  </w:num>
  <w:num w:numId="42" w16cid:durableId="327682054">
    <w:abstractNumId w:val="44"/>
  </w:num>
  <w:num w:numId="43" w16cid:durableId="224528709">
    <w:abstractNumId w:val="48"/>
  </w:num>
  <w:num w:numId="44" w16cid:durableId="1691565192">
    <w:abstractNumId w:val="23"/>
  </w:num>
  <w:num w:numId="45" w16cid:durableId="407311595">
    <w:abstractNumId w:val="30"/>
  </w:num>
  <w:num w:numId="46" w16cid:durableId="738485026">
    <w:abstractNumId w:val="36"/>
  </w:num>
  <w:num w:numId="47" w16cid:durableId="390547070">
    <w:abstractNumId w:val="29"/>
  </w:num>
  <w:num w:numId="48" w16cid:durableId="861012752">
    <w:abstractNumId w:val="3"/>
  </w:num>
  <w:num w:numId="49" w16cid:durableId="1095518675">
    <w:abstractNumId w:val="12"/>
  </w:num>
  <w:num w:numId="50" w16cid:durableId="951862358">
    <w:abstractNumId w:val="1"/>
  </w:num>
  <w:num w:numId="51" w16cid:durableId="1959985418">
    <w:abstractNumId w:val="16"/>
  </w:num>
  <w:num w:numId="52" w16cid:durableId="197470553">
    <w:abstractNumId w:val="47"/>
  </w:num>
  <w:num w:numId="53" w16cid:durableId="1613783264">
    <w:abstractNumId w:val="48"/>
  </w:num>
  <w:num w:numId="54" w16cid:durableId="1227958588">
    <w:abstractNumId w:val="36"/>
  </w:num>
  <w:num w:numId="55" w16cid:durableId="1859081737">
    <w:abstractNumId w:val="34"/>
  </w:num>
  <w:num w:numId="56" w16cid:durableId="1208682674">
    <w:abstractNumId w:val="28"/>
  </w:num>
  <w:num w:numId="57" w16cid:durableId="69884928">
    <w:abstractNumId w:val="13"/>
  </w:num>
  <w:num w:numId="58" w16cid:durableId="1548254446">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wsDQyMDYxMLYwNDVQ0lEKTi0uzszPAykwrAUAJJldaCwAAAA="/>
  </w:docVars>
  <w:rsids>
    <w:rsidRoot w:val="00384FF6"/>
    <w:rsid w:val="00002499"/>
    <w:rsid w:val="00002937"/>
    <w:rsid w:val="00007F71"/>
    <w:rsid w:val="00012517"/>
    <w:rsid w:val="00015F5D"/>
    <w:rsid w:val="00021BED"/>
    <w:rsid w:val="000238BF"/>
    <w:rsid w:val="00024285"/>
    <w:rsid w:val="00031F33"/>
    <w:rsid w:val="00033C8A"/>
    <w:rsid w:val="00034B02"/>
    <w:rsid w:val="000351BD"/>
    <w:rsid w:val="00037E78"/>
    <w:rsid w:val="00041342"/>
    <w:rsid w:val="00041FB2"/>
    <w:rsid w:val="00044F28"/>
    <w:rsid w:val="00056301"/>
    <w:rsid w:val="00057329"/>
    <w:rsid w:val="00057A9A"/>
    <w:rsid w:val="00057CB5"/>
    <w:rsid w:val="00066B32"/>
    <w:rsid w:val="00067BA8"/>
    <w:rsid w:val="0007369D"/>
    <w:rsid w:val="00074BFD"/>
    <w:rsid w:val="00077179"/>
    <w:rsid w:val="000813E1"/>
    <w:rsid w:val="00081AFC"/>
    <w:rsid w:val="00081FB0"/>
    <w:rsid w:val="0008406C"/>
    <w:rsid w:val="00087B4A"/>
    <w:rsid w:val="000906C4"/>
    <w:rsid w:val="0009409B"/>
    <w:rsid w:val="00097F6B"/>
    <w:rsid w:val="000A0B16"/>
    <w:rsid w:val="000A0B23"/>
    <w:rsid w:val="000A196F"/>
    <w:rsid w:val="000A61F9"/>
    <w:rsid w:val="000A6FF7"/>
    <w:rsid w:val="000B0F7C"/>
    <w:rsid w:val="000B2ECB"/>
    <w:rsid w:val="000D1EA2"/>
    <w:rsid w:val="000D3B37"/>
    <w:rsid w:val="000E19D4"/>
    <w:rsid w:val="000E3948"/>
    <w:rsid w:val="000E4761"/>
    <w:rsid w:val="000E4B00"/>
    <w:rsid w:val="000E6850"/>
    <w:rsid w:val="000F21BB"/>
    <w:rsid w:val="000F25CE"/>
    <w:rsid w:val="001014AE"/>
    <w:rsid w:val="001017E7"/>
    <w:rsid w:val="00101ED3"/>
    <w:rsid w:val="00102B7C"/>
    <w:rsid w:val="00103BE1"/>
    <w:rsid w:val="00104D06"/>
    <w:rsid w:val="001068BF"/>
    <w:rsid w:val="001111E3"/>
    <w:rsid w:val="00116D94"/>
    <w:rsid w:val="00117AA8"/>
    <w:rsid w:val="00120608"/>
    <w:rsid w:val="00120A02"/>
    <w:rsid w:val="0014013C"/>
    <w:rsid w:val="00140DB7"/>
    <w:rsid w:val="00145C16"/>
    <w:rsid w:val="00146CAB"/>
    <w:rsid w:val="00151D37"/>
    <w:rsid w:val="00152D6A"/>
    <w:rsid w:val="00152DD9"/>
    <w:rsid w:val="00154564"/>
    <w:rsid w:val="00155031"/>
    <w:rsid w:val="00156250"/>
    <w:rsid w:val="00164265"/>
    <w:rsid w:val="00167828"/>
    <w:rsid w:val="00173937"/>
    <w:rsid w:val="001747D7"/>
    <w:rsid w:val="00174D00"/>
    <w:rsid w:val="001755F2"/>
    <w:rsid w:val="0018088D"/>
    <w:rsid w:val="0019654E"/>
    <w:rsid w:val="001A4B1D"/>
    <w:rsid w:val="001B29A4"/>
    <w:rsid w:val="001B3237"/>
    <w:rsid w:val="001B3499"/>
    <w:rsid w:val="001B7B5E"/>
    <w:rsid w:val="001C27DA"/>
    <w:rsid w:val="001C3EFC"/>
    <w:rsid w:val="001C4029"/>
    <w:rsid w:val="001D11EB"/>
    <w:rsid w:val="001D427B"/>
    <w:rsid w:val="001D6051"/>
    <w:rsid w:val="001E00E2"/>
    <w:rsid w:val="001E0443"/>
    <w:rsid w:val="001E325F"/>
    <w:rsid w:val="001E5E0B"/>
    <w:rsid w:val="001E65E1"/>
    <w:rsid w:val="001E6B95"/>
    <w:rsid w:val="001E71EB"/>
    <w:rsid w:val="001E7987"/>
    <w:rsid w:val="001F034D"/>
    <w:rsid w:val="001F06DD"/>
    <w:rsid w:val="001F12C8"/>
    <w:rsid w:val="001F183A"/>
    <w:rsid w:val="002044C9"/>
    <w:rsid w:val="00204B7C"/>
    <w:rsid w:val="00204BAE"/>
    <w:rsid w:val="0020792F"/>
    <w:rsid w:val="00214F48"/>
    <w:rsid w:val="002229BD"/>
    <w:rsid w:val="00223A89"/>
    <w:rsid w:val="00226231"/>
    <w:rsid w:val="002267F2"/>
    <w:rsid w:val="0023258E"/>
    <w:rsid w:val="002341F6"/>
    <w:rsid w:val="002361C2"/>
    <w:rsid w:val="00236D35"/>
    <w:rsid w:val="00243F0E"/>
    <w:rsid w:val="00245F18"/>
    <w:rsid w:val="00246922"/>
    <w:rsid w:val="0025284C"/>
    <w:rsid w:val="002532C9"/>
    <w:rsid w:val="00255DB4"/>
    <w:rsid w:val="00265D7D"/>
    <w:rsid w:val="00271B8E"/>
    <w:rsid w:val="0027212A"/>
    <w:rsid w:val="00274719"/>
    <w:rsid w:val="002754B8"/>
    <w:rsid w:val="002771A1"/>
    <w:rsid w:val="0028399A"/>
    <w:rsid w:val="00286EDD"/>
    <w:rsid w:val="00290D19"/>
    <w:rsid w:val="00291E7E"/>
    <w:rsid w:val="0029273B"/>
    <w:rsid w:val="002977EE"/>
    <w:rsid w:val="002A01EA"/>
    <w:rsid w:val="002A0A4F"/>
    <w:rsid w:val="002A50C8"/>
    <w:rsid w:val="002A5EA4"/>
    <w:rsid w:val="002A7FBC"/>
    <w:rsid w:val="002B0310"/>
    <w:rsid w:val="002B13F3"/>
    <w:rsid w:val="002B1695"/>
    <w:rsid w:val="002B2817"/>
    <w:rsid w:val="002B6778"/>
    <w:rsid w:val="002B6E74"/>
    <w:rsid w:val="002C230A"/>
    <w:rsid w:val="002C3009"/>
    <w:rsid w:val="002C38C3"/>
    <w:rsid w:val="002C682B"/>
    <w:rsid w:val="002C6AB1"/>
    <w:rsid w:val="002D0D37"/>
    <w:rsid w:val="002D16D9"/>
    <w:rsid w:val="002D1716"/>
    <w:rsid w:val="002D392B"/>
    <w:rsid w:val="002D4DAF"/>
    <w:rsid w:val="002D63B1"/>
    <w:rsid w:val="002D6737"/>
    <w:rsid w:val="002D7E5C"/>
    <w:rsid w:val="002E1928"/>
    <w:rsid w:val="002E3A9B"/>
    <w:rsid w:val="002E4394"/>
    <w:rsid w:val="002E47B3"/>
    <w:rsid w:val="002E54A5"/>
    <w:rsid w:val="002E55AB"/>
    <w:rsid w:val="002E7C35"/>
    <w:rsid w:val="002F0B25"/>
    <w:rsid w:val="002F4820"/>
    <w:rsid w:val="003002B6"/>
    <w:rsid w:val="003006C2"/>
    <w:rsid w:val="00301B0F"/>
    <w:rsid w:val="00303794"/>
    <w:rsid w:val="00314E8D"/>
    <w:rsid w:val="00315AB6"/>
    <w:rsid w:val="00315BE1"/>
    <w:rsid w:val="00317865"/>
    <w:rsid w:val="003222BE"/>
    <w:rsid w:val="0032324D"/>
    <w:rsid w:val="003263C1"/>
    <w:rsid w:val="003342B3"/>
    <w:rsid w:val="00335F88"/>
    <w:rsid w:val="00340401"/>
    <w:rsid w:val="003435B5"/>
    <w:rsid w:val="0034398D"/>
    <w:rsid w:val="0035183D"/>
    <w:rsid w:val="00353414"/>
    <w:rsid w:val="00355970"/>
    <w:rsid w:val="00355F60"/>
    <w:rsid w:val="00355F86"/>
    <w:rsid w:val="00356DD1"/>
    <w:rsid w:val="003570B2"/>
    <w:rsid w:val="00361207"/>
    <w:rsid w:val="003631BF"/>
    <w:rsid w:val="00364610"/>
    <w:rsid w:val="003666BC"/>
    <w:rsid w:val="00366CD5"/>
    <w:rsid w:val="003672EA"/>
    <w:rsid w:val="00374511"/>
    <w:rsid w:val="0037534E"/>
    <w:rsid w:val="003758BA"/>
    <w:rsid w:val="003778B0"/>
    <w:rsid w:val="00380CB3"/>
    <w:rsid w:val="003834EE"/>
    <w:rsid w:val="00384A12"/>
    <w:rsid w:val="00384FF6"/>
    <w:rsid w:val="00385E83"/>
    <w:rsid w:val="00390238"/>
    <w:rsid w:val="00394BEF"/>
    <w:rsid w:val="00395D96"/>
    <w:rsid w:val="00396EE2"/>
    <w:rsid w:val="003A1516"/>
    <w:rsid w:val="003A2A57"/>
    <w:rsid w:val="003A47F4"/>
    <w:rsid w:val="003A5BE5"/>
    <w:rsid w:val="003B34F9"/>
    <w:rsid w:val="003B40DA"/>
    <w:rsid w:val="003C409B"/>
    <w:rsid w:val="003C678A"/>
    <w:rsid w:val="003C68BF"/>
    <w:rsid w:val="003C70D0"/>
    <w:rsid w:val="003C788D"/>
    <w:rsid w:val="003D0544"/>
    <w:rsid w:val="003D1395"/>
    <w:rsid w:val="003D5E6D"/>
    <w:rsid w:val="003E01E1"/>
    <w:rsid w:val="003E03B4"/>
    <w:rsid w:val="003E0A17"/>
    <w:rsid w:val="003E30DD"/>
    <w:rsid w:val="003E61D7"/>
    <w:rsid w:val="003E6FE3"/>
    <w:rsid w:val="003E769F"/>
    <w:rsid w:val="003E7C8E"/>
    <w:rsid w:val="003F1894"/>
    <w:rsid w:val="003F271B"/>
    <w:rsid w:val="003F2CD7"/>
    <w:rsid w:val="003F452D"/>
    <w:rsid w:val="003F7C23"/>
    <w:rsid w:val="00401670"/>
    <w:rsid w:val="00407F9E"/>
    <w:rsid w:val="0041381D"/>
    <w:rsid w:val="00413960"/>
    <w:rsid w:val="004142A4"/>
    <w:rsid w:val="004150B2"/>
    <w:rsid w:val="00415236"/>
    <w:rsid w:val="004164FA"/>
    <w:rsid w:val="00420214"/>
    <w:rsid w:val="004204EC"/>
    <w:rsid w:val="004210FD"/>
    <w:rsid w:val="00421B13"/>
    <w:rsid w:val="00421D3F"/>
    <w:rsid w:val="004238C4"/>
    <w:rsid w:val="00425631"/>
    <w:rsid w:val="004334CE"/>
    <w:rsid w:val="00434524"/>
    <w:rsid w:val="00437B97"/>
    <w:rsid w:val="00440328"/>
    <w:rsid w:val="00443A55"/>
    <w:rsid w:val="00446432"/>
    <w:rsid w:val="00447524"/>
    <w:rsid w:val="0046022D"/>
    <w:rsid w:val="00460F19"/>
    <w:rsid w:val="004654A5"/>
    <w:rsid w:val="0046672A"/>
    <w:rsid w:val="00466DE2"/>
    <w:rsid w:val="0047103A"/>
    <w:rsid w:val="004713BA"/>
    <w:rsid w:val="004742DF"/>
    <w:rsid w:val="00475A51"/>
    <w:rsid w:val="00480C53"/>
    <w:rsid w:val="00483AAF"/>
    <w:rsid w:val="004864B8"/>
    <w:rsid w:val="00487326"/>
    <w:rsid w:val="004939B4"/>
    <w:rsid w:val="00493B38"/>
    <w:rsid w:val="0049466B"/>
    <w:rsid w:val="00494696"/>
    <w:rsid w:val="00497819"/>
    <w:rsid w:val="004A4DB8"/>
    <w:rsid w:val="004A530D"/>
    <w:rsid w:val="004B2D61"/>
    <w:rsid w:val="004C1B4B"/>
    <w:rsid w:val="004C367B"/>
    <w:rsid w:val="004C5D45"/>
    <w:rsid w:val="004C6998"/>
    <w:rsid w:val="004D0FB5"/>
    <w:rsid w:val="004D10C3"/>
    <w:rsid w:val="004D1D17"/>
    <w:rsid w:val="004D4AFB"/>
    <w:rsid w:val="004D7FE8"/>
    <w:rsid w:val="004E06CF"/>
    <w:rsid w:val="004E1311"/>
    <w:rsid w:val="004E3941"/>
    <w:rsid w:val="004E40EF"/>
    <w:rsid w:val="004E46F6"/>
    <w:rsid w:val="004E55FC"/>
    <w:rsid w:val="004F0A54"/>
    <w:rsid w:val="004F1577"/>
    <w:rsid w:val="004F1E6E"/>
    <w:rsid w:val="004F46AD"/>
    <w:rsid w:val="004F7503"/>
    <w:rsid w:val="004F796D"/>
    <w:rsid w:val="00501915"/>
    <w:rsid w:val="00502854"/>
    <w:rsid w:val="00506848"/>
    <w:rsid w:val="0051150D"/>
    <w:rsid w:val="005121DE"/>
    <w:rsid w:val="00513EF0"/>
    <w:rsid w:val="00516E0E"/>
    <w:rsid w:val="00521B0C"/>
    <w:rsid w:val="00523A68"/>
    <w:rsid w:val="00525932"/>
    <w:rsid w:val="00525B7D"/>
    <w:rsid w:val="00531C3A"/>
    <w:rsid w:val="00534134"/>
    <w:rsid w:val="005344EC"/>
    <w:rsid w:val="00540ABB"/>
    <w:rsid w:val="00540D95"/>
    <w:rsid w:val="00540DBA"/>
    <w:rsid w:val="0054594E"/>
    <w:rsid w:val="00550B92"/>
    <w:rsid w:val="005517BF"/>
    <w:rsid w:val="00552C1F"/>
    <w:rsid w:val="005537D4"/>
    <w:rsid w:val="00553ACA"/>
    <w:rsid w:val="005577BE"/>
    <w:rsid w:val="005578F9"/>
    <w:rsid w:val="0056131F"/>
    <w:rsid w:val="005614C1"/>
    <w:rsid w:val="00564E76"/>
    <w:rsid w:val="005704FF"/>
    <w:rsid w:val="00571B03"/>
    <w:rsid w:val="00571F46"/>
    <w:rsid w:val="00572144"/>
    <w:rsid w:val="0057419E"/>
    <w:rsid w:val="005769CE"/>
    <w:rsid w:val="00577C5D"/>
    <w:rsid w:val="00577CEA"/>
    <w:rsid w:val="005809B1"/>
    <w:rsid w:val="00585F52"/>
    <w:rsid w:val="00586DE3"/>
    <w:rsid w:val="005877C7"/>
    <w:rsid w:val="0059148A"/>
    <w:rsid w:val="0059158F"/>
    <w:rsid w:val="00594385"/>
    <w:rsid w:val="00594F36"/>
    <w:rsid w:val="00596BCD"/>
    <w:rsid w:val="00597445"/>
    <w:rsid w:val="005A3093"/>
    <w:rsid w:val="005A34C1"/>
    <w:rsid w:val="005A4101"/>
    <w:rsid w:val="005A7622"/>
    <w:rsid w:val="005A7A86"/>
    <w:rsid w:val="005C2DCE"/>
    <w:rsid w:val="005C36B3"/>
    <w:rsid w:val="005C644C"/>
    <w:rsid w:val="005D2EF2"/>
    <w:rsid w:val="005D3C1E"/>
    <w:rsid w:val="005E06C8"/>
    <w:rsid w:val="005E1EB2"/>
    <w:rsid w:val="005E2A7B"/>
    <w:rsid w:val="005E4073"/>
    <w:rsid w:val="005E5153"/>
    <w:rsid w:val="005F05BD"/>
    <w:rsid w:val="005F0F69"/>
    <w:rsid w:val="005F1253"/>
    <w:rsid w:val="005F24B9"/>
    <w:rsid w:val="005F4E3D"/>
    <w:rsid w:val="005F7826"/>
    <w:rsid w:val="00610566"/>
    <w:rsid w:val="006120A6"/>
    <w:rsid w:val="00616AD1"/>
    <w:rsid w:val="006201F0"/>
    <w:rsid w:val="006206AD"/>
    <w:rsid w:val="00620D75"/>
    <w:rsid w:val="00622A39"/>
    <w:rsid w:val="00623BFD"/>
    <w:rsid w:val="006244D6"/>
    <w:rsid w:val="006264D5"/>
    <w:rsid w:val="00627A67"/>
    <w:rsid w:val="00631209"/>
    <w:rsid w:val="00634B9B"/>
    <w:rsid w:val="00634CBA"/>
    <w:rsid w:val="006373AF"/>
    <w:rsid w:val="00640F66"/>
    <w:rsid w:val="00644324"/>
    <w:rsid w:val="006448CF"/>
    <w:rsid w:val="0064591E"/>
    <w:rsid w:val="00647478"/>
    <w:rsid w:val="00650435"/>
    <w:rsid w:val="00651A92"/>
    <w:rsid w:val="0065505A"/>
    <w:rsid w:val="0065521F"/>
    <w:rsid w:val="00655D4F"/>
    <w:rsid w:val="006604BE"/>
    <w:rsid w:val="00663BF8"/>
    <w:rsid w:val="006643E5"/>
    <w:rsid w:val="006675E6"/>
    <w:rsid w:val="006677C0"/>
    <w:rsid w:val="0066791A"/>
    <w:rsid w:val="006702B0"/>
    <w:rsid w:val="0068387C"/>
    <w:rsid w:val="0068585D"/>
    <w:rsid w:val="006901B6"/>
    <w:rsid w:val="0069107F"/>
    <w:rsid w:val="00695A90"/>
    <w:rsid w:val="0069736F"/>
    <w:rsid w:val="006A3782"/>
    <w:rsid w:val="006A761E"/>
    <w:rsid w:val="006B0C85"/>
    <w:rsid w:val="006B1239"/>
    <w:rsid w:val="006B2AE2"/>
    <w:rsid w:val="006B3F9E"/>
    <w:rsid w:val="006B6869"/>
    <w:rsid w:val="006B6FF0"/>
    <w:rsid w:val="006C2DB1"/>
    <w:rsid w:val="006C3BF2"/>
    <w:rsid w:val="006C49E4"/>
    <w:rsid w:val="006C66C0"/>
    <w:rsid w:val="006C7AEA"/>
    <w:rsid w:val="006D4F7E"/>
    <w:rsid w:val="006E1D19"/>
    <w:rsid w:val="006E23C0"/>
    <w:rsid w:val="006E4593"/>
    <w:rsid w:val="006E517E"/>
    <w:rsid w:val="006E68B3"/>
    <w:rsid w:val="006E6FA0"/>
    <w:rsid w:val="006E6FB5"/>
    <w:rsid w:val="006F067B"/>
    <w:rsid w:val="006F37C9"/>
    <w:rsid w:val="006F4319"/>
    <w:rsid w:val="006F4ED1"/>
    <w:rsid w:val="006F59C9"/>
    <w:rsid w:val="006F7505"/>
    <w:rsid w:val="0070069E"/>
    <w:rsid w:val="00701833"/>
    <w:rsid w:val="007019B8"/>
    <w:rsid w:val="00701AF6"/>
    <w:rsid w:val="00702E83"/>
    <w:rsid w:val="00703324"/>
    <w:rsid w:val="007036D1"/>
    <w:rsid w:val="00706347"/>
    <w:rsid w:val="00710809"/>
    <w:rsid w:val="007123D2"/>
    <w:rsid w:val="00712D23"/>
    <w:rsid w:val="00715D1D"/>
    <w:rsid w:val="00722DF3"/>
    <w:rsid w:val="007258F9"/>
    <w:rsid w:val="00726447"/>
    <w:rsid w:val="00726A01"/>
    <w:rsid w:val="00733C05"/>
    <w:rsid w:val="00734963"/>
    <w:rsid w:val="00736675"/>
    <w:rsid w:val="00736932"/>
    <w:rsid w:val="007371E1"/>
    <w:rsid w:val="0074093D"/>
    <w:rsid w:val="00741933"/>
    <w:rsid w:val="00745E94"/>
    <w:rsid w:val="007602DA"/>
    <w:rsid w:val="007636A5"/>
    <w:rsid w:val="00763836"/>
    <w:rsid w:val="00763EFD"/>
    <w:rsid w:val="00764540"/>
    <w:rsid w:val="00765C3F"/>
    <w:rsid w:val="00767144"/>
    <w:rsid w:val="00767EDA"/>
    <w:rsid w:val="007716AA"/>
    <w:rsid w:val="0077223C"/>
    <w:rsid w:val="0077278B"/>
    <w:rsid w:val="00775AE0"/>
    <w:rsid w:val="00775CBE"/>
    <w:rsid w:val="00776152"/>
    <w:rsid w:val="00776CE5"/>
    <w:rsid w:val="00777994"/>
    <w:rsid w:val="0078152A"/>
    <w:rsid w:val="0078529A"/>
    <w:rsid w:val="00787F79"/>
    <w:rsid w:val="0079107F"/>
    <w:rsid w:val="00791363"/>
    <w:rsid w:val="007919F5"/>
    <w:rsid w:val="00796300"/>
    <w:rsid w:val="00796C8A"/>
    <w:rsid w:val="007A3C0E"/>
    <w:rsid w:val="007B318B"/>
    <w:rsid w:val="007B44EB"/>
    <w:rsid w:val="007B5FD9"/>
    <w:rsid w:val="007B646B"/>
    <w:rsid w:val="007B6694"/>
    <w:rsid w:val="007B7F36"/>
    <w:rsid w:val="007C014C"/>
    <w:rsid w:val="007C0AE1"/>
    <w:rsid w:val="007C22EA"/>
    <w:rsid w:val="007C587F"/>
    <w:rsid w:val="007C5EBE"/>
    <w:rsid w:val="007C76D3"/>
    <w:rsid w:val="007D0D11"/>
    <w:rsid w:val="007D1563"/>
    <w:rsid w:val="007D7AB1"/>
    <w:rsid w:val="007E7018"/>
    <w:rsid w:val="007F4853"/>
    <w:rsid w:val="00804F48"/>
    <w:rsid w:val="00805488"/>
    <w:rsid w:val="008061AB"/>
    <w:rsid w:val="0080732A"/>
    <w:rsid w:val="00812531"/>
    <w:rsid w:val="00813F02"/>
    <w:rsid w:val="0083062E"/>
    <w:rsid w:val="00831450"/>
    <w:rsid w:val="0083146A"/>
    <w:rsid w:val="00832064"/>
    <w:rsid w:val="00835003"/>
    <w:rsid w:val="00836A34"/>
    <w:rsid w:val="00846174"/>
    <w:rsid w:val="008472F2"/>
    <w:rsid w:val="0084740A"/>
    <w:rsid w:val="00856240"/>
    <w:rsid w:val="00856308"/>
    <w:rsid w:val="00861012"/>
    <w:rsid w:val="00862ADE"/>
    <w:rsid w:val="00862BD9"/>
    <w:rsid w:val="008651FF"/>
    <w:rsid w:val="00867B82"/>
    <w:rsid w:val="008712C3"/>
    <w:rsid w:val="00871479"/>
    <w:rsid w:val="008715E5"/>
    <w:rsid w:val="00872069"/>
    <w:rsid w:val="008728A0"/>
    <w:rsid w:val="008753B5"/>
    <w:rsid w:val="00875E4A"/>
    <w:rsid w:val="008769D7"/>
    <w:rsid w:val="008778A6"/>
    <w:rsid w:val="008839ED"/>
    <w:rsid w:val="00886BB0"/>
    <w:rsid w:val="008900A8"/>
    <w:rsid w:val="008958D7"/>
    <w:rsid w:val="00895EFA"/>
    <w:rsid w:val="008A0029"/>
    <w:rsid w:val="008A200C"/>
    <w:rsid w:val="008A3831"/>
    <w:rsid w:val="008A7DAE"/>
    <w:rsid w:val="008B083D"/>
    <w:rsid w:val="008B4C5B"/>
    <w:rsid w:val="008B4D3A"/>
    <w:rsid w:val="008B5002"/>
    <w:rsid w:val="008B6341"/>
    <w:rsid w:val="008C1C39"/>
    <w:rsid w:val="008C2633"/>
    <w:rsid w:val="008C680B"/>
    <w:rsid w:val="008D3757"/>
    <w:rsid w:val="008D527A"/>
    <w:rsid w:val="008D5C60"/>
    <w:rsid w:val="008D62B4"/>
    <w:rsid w:val="008E4745"/>
    <w:rsid w:val="008E7C59"/>
    <w:rsid w:val="008F061E"/>
    <w:rsid w:val="008F0CA8"/>
    <w:rsid w:val="008F6148"/>
    <w:rsid w:val="00902C5C"/>
    <w:rsid w:val="009036F7"/>
    <w:rsid w:val="00903851"/>
    <w:rsid w:val="00910107"/>
    <w:rsid w:val="00910ED6"/>
    <w:rsid w:val="009118F1"/>
    <w:rsid w:val="00913081"/>
    <w:rsid w:val="0091335F"/>
    <w:rsid w:val="0091379F"/>
    <w:rsid w:val="009205F5"/>
    <w:rsid w:val="00923623"/>
    <w:rsid w:val="009242C5"/>
    <w:rsid w:val="00924CC6"/>
    <w:rsid w:val="00924DC9"/>
    <w:rsid w:val="00925766"/>
    <w:rsid w:val="00927F06"/>
    <w:rsid w:val="00932AE1"/>
    <w:rsid w:val="00935397"/>
    <w:rsid w:val="00942317"/>
    <w:rsid w:val="009437A3"/>
    <w:rsid w:val="00951828"/>
    <w:rsid w:val="0095205D"/>
    <w:rsid w:val="0095226F"/>
    <w:rsid w:val="009526D0"/>
    <w:rsid w:val="00953A38"/>
    <w:rsid w:val="009611EA"/>
    <w:rsid w:val="009679CB"/>
    <w:rsid w:val="00970632"/>
    <w:rsid w:val="0097310A"/>
    <w:rsid w:val="00975D68"/>
    <w:rsid w:val="00980602"/>
    <w:rsid w:val="00984245"/>
    <w:rsid w:val="00984CD6"/>
    <w:rsid w:val="00987B19"/>
    <w:rsid w:val="00990852"/>
    <w:rsid w:val="00991956"/>
    <w:rsid w:val="00991DE0"/>
    <w:rsid w:val="00994184"/>
    <w:rsid w:val="00996717"/>
    <w:rsid w:val="009A068C"/>
    <w:rsid w:val="009A0D8F"/>
    <w:rsid w:val="009A116A"/>
    <w:rsid w:val="009A4301"/>
    <w:rsid w:val="009A4EF3"/>
    <w:rsid w:val="009A5AA0"/>
    <w:rsid w:val="009A61DF"/>
    <w:rsid w:val="009B0EA7"/>
    <w:rsid w:val="009C203C"/>
    <w:rsid w:val="009C3C98"/>
    <w:rsid w:val="009C4BE8"/>
    <w:rsid w:val="009C6A67"/>
    <w:rsid w:val="009D0974"/>
    <w:rsid w:val="009D16CE"/>
    <w:rsid w:val="009D1F5B"/>
    <w:rsid w:val="009D4CDE"/>
    <w:rsid w:val="009E2BA6"/>
    <w:rsid w:val="009E5F2D"/>
    <w:rsid w:val="009F4196"/>
    <w:rsid w:val="00A00030"/>
    <w:rsid w:val="00A03784"/>
    <w:rsid w:val="00A03D6C"/>
    <w:rsid w:val="00A0484E"/>
    <w:rsid w:val="00A06B7C"/>
    <w:rsid w:val="00A06C9E"/>
    <w:rsid w:val="00A1057C"/>
    <w:rsid w:val="00A13501"/>
    <w:rsid w:val="00A14D36"/>
    <w:rsid w:val="00A17927"/>
    <w:rsid w:val="00A20AB0"/>
    <w:rsid w:val="00A241EC"/>
    <w:rsid w:val="00A3126A"/>
    <w:rsid w:val="00A32DDF"/>
    <w:rsid w:val="00A375AE"/>
    <w:rsid w:val="00A41A10"/>
    <w:rsid w:val="00A42336"/>
    <w:rsid w:val="00A425F6"/>
    <w:rsid w:val="00A432A8"/>
    <w:rsid w:val="00A43ECD"/>
    <w:rsid w:val="00A470F5"/>
    <w:rsid w:val="00A47189"/>
    <w:rsid w:val="00A50399"/>
    <w:rsid w:val="00A5273E"/>
    <w:rsid w:val="00A553D5"/>
    <w:rsid w:val="00A5614B"/>
    <w:rsid w:val="00A61EDB"/>
    <w:rsid w:val="00A6392E"/>
    <w:rsid w:val="00A65EE0"/>
    <w:rsid w:val="00A7058A"/>
    <w:rsid w:val="00A77A0B"/>
    <w:rsid w:val="00A81249"/>
    <w:rsid w:val="00A8299B"/>
    <w:rsid w:val="00A83EA0"/>
    <w:rsid w:val="00A8685E"/>
    <w:rsid w:val="00A876BC"/>
    <w:rsid w:val="00A90306"/>
    <w:rsid w:val="00A92618"/>
    <w:rsid w:val="00A930EF"/>
    <w:rsid w:val="00A954C1"/>
    <w:rsid w:val="00AA12A1"/>
    <w:rsid w:val="00AA1569"/>
    <w:rsid w:val="00AA189F"/>
    <w:rsid w:val="00AA3F29"/>
    <w:rsid w:val="00AA6BCC"/>
    <w:rsid w:val="00AA75E8"/>
    <w:rsid w:val="00AB2DD8"/>
    <w:rsid w:val="00AB3E1B"/>
    <w:rsid w:val="00AB5107"/>
    <w:rsid w:val="00AB5338"/>
    <w:rsid w:val="00AC5109"/>
    <w:rsid w:val="00AC6696"/>
    <w:rsid w:val="00AD0F84"/>
    <w:rsid w:val="00AD2B39"/>
    <w:rsid w:val="00AD2EBE"/>
    <w:rsid w:val="00AD4F38"/>
    <w:rsid w:val="00AD5AA1"/>
    <w:rsid w:val="00AD64DB"/>
    <w:rsid w:val="00AD7925"/>
    <w:rsid w:val="00AE106E"/>
    <w:rsid w:val="00AE3E5F"/>
    <w:rsid w:val="00AE423F"/>
    <w:rsid w:val="00AE7DD0"/>
    <w:rsid w:val="00AF4F75"/>
    <w:rsid w:val="00AF5139"/>
    <w:rsid w:val="00B03516"/>
    <w:rsid w:val="00B10E63"/>
    <w:rsid w:val="00B1312C"/>
    <w:rsid w:val="00B13B4C"/>
    <w:rsid w:val="00B14902"/>
    <w:rsid w:val="00B15DB5"/>
    <w:rsid w:val="00B24C67"/>
    <w:rsid w:val="00B260D5"/>
    <w:rsid w:val="00B26C24"/>
    <w:rsid w:val="00B32717"/>
    <w:rsid w:val="00B32C30"/>
    <w:rsid w:val="00B35C7C"/>
    <w:rsid w:val="00B36225"/>
    <w:rsid w:val="00B36C29"/>
    <w:rsid w:val="00B404AB"/>
    <w:rsid w:val="00B40A94"/>
    <w:rsid w:val="00B420BA"/>
    <w:rsid w:val="00B42398"/>
    <w:rsid w:val="00B46731"/>
    <w:rsid w:val="00B47516"/>
    <w:rsid w:val="00B52E40"/>
    <w:rsid w:val="00B55D37"/>
    <w:rsid w:val="00B6553A"/>
    <w:rsid w:val="00B656D4"/>
    <w:rsid w:val="00B66962"/>
    <w:rsid w:val="00B67226"/>
    <w:rsid w:val="00B80191"/>
    <w:rsid w:val="00B811F9"/>
    <w:rsid w:val="00B848C8"/>
    <w:rsid w:val="00B90A8B"/>
    <w:rsid w:val="00B90CCC"/>
    <w:rsid w:val="00B93BA9"/>
    <w:rsid w:val="00B95D69"/>
    <w:rsid w:val="00BB49BC"/>
    <w:rsid w:val="00BB5B2B"/>
    <w:rsid w:val="00BC429E"/>
    <w:rsid w:val="00BC5559"/>
    <w:rsid w:val="00BC5706"/>
    <w:rsid w:val="00BC6932"/>
    <w:rsid w:val="00BC69EB"/>
    <w:rsid w:val="00BC79BE"/>
    <w:rsid w:val="00BD11AC"/>
    <w:rsid w:val="00BD45B7"/>
    <w:rsid w:val="00BD65EB"/>
    <w:rsid w:val="00BD703F"/>
    <w:rsid w:val="00BD734D"/>
    <w:rsid w:val="00BD7E3C"/>
    <w:rsid w:val="00BD7F50"/>
    <w:rsid w:val="00BE174F"/>
    <w:rsid w:val="00BE2A4A"/>
    <w:rsid w:val="00BE4ADC"/>
    <w:rsid w:val="00BE599D"/>
    <w:rsid w:val="00BE7B9B"/>
    <w:rsid w:val="00BF2A9C"/>
    <w:rsid w:val="00BF77FE"/>
    <w:rsid w:val="00C0133E"/>
    <w:rsid w:val="00C03A81"/>
    <w:rsid w:val="00C04EF9"/>
    <w:rsid w:val="00C1041A"/>
    <w:rsid w:val="00C10B84"/>
    <w:rsid w:val="00C11C38"/>
    <w:rsid w:val="00C11E96"/>
    <w:rsid w:val="00C139C9"/>
    <w:rsid w:val="00C14C1F"/>
    <w:rsid w:val="00C259A7"/>
    <w:rsid w:val="00C25A79"/>
    <w:rsid w:val="00C3424D"/>
    <w:rsid w:val="00C34983"/>
    <w:rsid w:val="00C40E45"/>
    <w:rsid w:val="00C41AC0"/>
    <w:rsid w:val="00C434B6"/>
    <w:rsid w:val="00C44A71"/>
    <w:rsid w:val="00C50204"/>
    <w:rsid w:val="00C50606"/>
    <w:rsid w:val="00C53EE5"/>
    <w:rsid w:val="00C61671"/>
    <w:rsid w:val="00C6194F"/>
    <w:rsid w:val="00C61D4E"/>
    <w:rsid w:val="00C6381F"/>
    <w:rsid w:val="00C640CD"/>
    <w:rsid w:val="00C65F9C"/>
    <w:rsid w:val="00C7083C"/>
    <w:rsid w:val="00C73210"/>
    <w:rsid w:val="00C73EF6"/>
    <w:rsid w:val="00C74AF0"/>
    <w:rsid w:val="00C75648"/>
    <w:rsid w:val="00C760C4"/>
    <w:rsid w:val="00C7624C"/>
    <w:rsid w:val="00C76A47"/>
    <w:rsid w:val="00C77351"/>
    <w:rsid w:val="00C80F24"/>
    <w:rsid w:val="00C8320D"/>
    <w:rsid w:val="00C85AB9"/>
    <w:rsid w:val="00C92A48"/>
    <w:rsid w:val="00C93365"/>
    <w:rsid w:val="00C93A9B"/>
    <w:rsid w:val="00C95519"/>
    <w:rsid w:val="00CA0B22"/>
    <w:rsid w:val="00CA4577"/>
    <w:rsid w:val="00CA512A"/>
    <w:rsid w:val="00CA7199"/>
    <w:rsid w:val="00CA77E6"/>
    <w:rsid w:val="00CB0D95"/>
    <w:rsid w:val="00CB2A86"/>
    <w:rsid w:val="00CB6F3F"/>
    <w:rsid w:val="00CC0FBD"/>
    <w:rsid w:val="00CC1229"/>
    <w:rsid w:val="00CC2444"/>
    <w:rsid w:val="00CC3BCE"/>
    <w:rsid w:val="00CC419C"/>
    <w:rsid w:val="00CC5E14"/>
    <w:rsid w:val="00CC6B98"/>
    <w:rsid w:val="00CD07B5"/>
    <w:rsid w:val="00CD17B6"/>
    <w:rsid w:val="00CD183D"/>
    <w:rsid w:val="00CD5942"/>
    <w:rsid w:val="00CE249D"/>
    <w:rsid w:val="00CE39CD"/>
    <w:rsid w:val="00CE6455"/>
    <w:rsid w:val="00CE729C"/>
    <w:rsid w:val="00CF3E78"/>
    <w:rsid w:val="00CF4317"/>
    <w:rsid w:val="00D02A82"/>
    <w:rsid w:val="00D07501"/>
    <w:rsid w:val="00D116C9"/>
    <w:rsid w:val="00D11FCD"/>
    <w:rsid w:val="00D13AB4"/>
    <w:rsid w:val="00D14880"/>
    <w:rsid w:val="00D213B8"/>
    <w:rsid w:val="00D226E3"/>
    <w:rsid w:val="00D25AD4"/>
    <w:rsid w:val="00D26098"/>
    <w:rsid w:val="00D26E0D"/>
    <w:rsid w:val="00D2770E"/>
    <w:rsid w:val="00D31A5D"/>
    <w:rsid w:val="00D334C2"/>
    <w:rsid w:val="00D33F99"/>
    <w:rsid w:val="00D348AF"/>
    <w:rsid w:val="00D360CC"/>
    <w:rsid w:val="00D370C7"/>
    <w:rsid w:val="00D40BBE"/>
    <w:rsid w:val="00D4709D"/>
    <w:rsid w:val="00D50AD9"/>
    <w:rsid w:val="00D533B2"/>
    <w:rsid w:val="00D54229"/>
    <w:rsid w:val="00D54FB2"/>
    <w:rsid w:val="00D57BD8"/>
    <w:rsid w:val="00D60360"/>
    <w:rsid w:val="00D6551D"/>
    <w:rsid w:val="00D7021F"/>
    <w:rsid w:val="00D74DE1"/>
    <w:rsid w:val="00D82DAB"/>
    <w:rsid w:val="00D86F53"/>
    <w:rsid w:val="00D91A2C"/>
    <w:rsid w:val="00D93D23"/>
    <w:rsid w:val="00D9717A"/>
    <w:rsid w:val="00DA1043"/>
    <w:rsid w:val="00DA395E"/>
    <w:rsid w:val="00DA681C"/>
    <w:rsid w:val="00DB0A6B"/>
    <w:rsid w:val="00DB18D9"/>
    <w:rsid w:val="00DB642D"/>
    <w:rsid w:val="00DB71F2"/>
    <w:rsid w:val="00DC00A0"/>
    <w:rsid w:val="00DC0CF9"/>
    <w:rsid w:val="00DC35A8"/>
    <w:rsid w:val="00DC7FE8"/>
    <w:rsid w:val="00DD083B"/>
    <w:rsid w:val="00DD0AE9"/>
    <w:rsid w:val="00DD16AA"/>
    <w:rsid w:val="00DD1CC9"/>
    <w:rsid w:val="00DD5575"/>
    <w:rsid w:val="00DD60DB"/>
    <w:rsid w:val="00DE2482"/>
    <w:rsid w:val="00DE5D34"/>
    <w:rsid w:val="00DE61A0"/>
    <w:rsid w:val="00DE6AD2"/>
    <w:rsid w:val="00DF1176"/>
    <w:rsid w:val="00DF3323"/>
    <w:rsid w:val="00DF3B01"/>
    <w:rsid w:val="00DF555D"/>
    <w:rsid w:val="00DF76B8"/>
    <w:rsid w:val="00E03626"/>
    <w:rsid w:val="00E04BDD"/>
    <w:rsid w:val="00E063F7"/>
    <w:rsid w:val="00E06981"/>
    <w:rsid w:val="00E076AB"/>
    <w:rsid w:val="00E11203"/>
    <w:rsid w:val="00E12D0C"/>
    <w:rsid w:val="00E134C1"/>
    <w:rsid w:val="00E13963"/>
    <w:rsid w:val="00E15665"/>
    <w:rsid w:val="00E15B01"/>
    <w:rsid w:val="00E167BC"/>
    <w:rsid w:val="00E16F03"/>
    <w:rsid w:val="00E236DE"/>
    <w:rsid w:val="00E268CD"/>
    <w:rsid w:val="00E30CC4"/>
    <w:rsid w:val="00E3175D"/>
    <w:rsid w:val="00E31958"/>
    <w:rsid w:val="00E32D93"/>
    <w:rsid w:val="00E33705"/>
    <w:rsid w:val="00E33E70"/>
    <w:rsid w:val="00E352C9"/>
    <w:rsid w:val="00E3564E"/>
    <w:rsid w:val="00E37419"/>
    <w:rsid w:val="00E40F60"/>
    <w:rsid w:val="00E440FA"/>
    <w:rsid w:val="00E4440E"/>
    <w:rsid w:val="00E506FD"/>
    <w:rsid w:val="00E509CA"/>
    <w:rsid w:val="00E523A6"/>
    <w:rsid w:val="00E54020"/>
    <w:rsid w:val="00E63277"/>
    <w:rsid w:val="00E64257"/>
    <w:rsid w:val="00E6451C"/>
    <w:rsid w:val="00E664E3"/>
    <w:rsid w:val="00E66984"/>
    <w:rsid w:val="00E70D95"/>
    <w:rsid w:val="00E70E20"/>
    <w:rsid w:val="00E70F43"/>
    <w:rsid w:val="00E71720"/>
    <w:rsid w:val="00E73579"/>
    <w:rsid w:val="00E736C9"/>
    <w:rsid w:val="00E73892"/>
    <w:rsid w:val="00E77F40"/>
    <w:rsid w:val="00E80456"/>
    <w:rsid w:val="00E80DF2"/>
    <w:rsid w:val="00E82034"/>
    <w:rsid w:val="00E84E79"/>
    <w:rsid w:val="00E86309"/>
    <w:rsid w:val="00E86922"/>
    <w:rsid w:val="00E86FD4"/>
    <w:rsid w:val="00E91E7B"/>
    <w:rsid w:val="00E93142"/>
    <w:rsid w:val="00E95641"/>
    <w:rsid w:val="00EA1446"/>
    <w:rsid w:val="00EA5801"/>
    <w:rsid w:val="00EA5A54"/>
    <w:rsid w:val="00EA5B12"/>
    <w:rsid w:val="00EA5D63"/>
    <w:rsid w:val="00EA6FC5"/>
    <w:rsid w:val="00EB3E6B"/>
    <w:rsid w:val="00EB79FB"/>
    <w:rsid w:val="00EC2B75"/>
    <w:rsid w:val="00EC345C"/>
    <w:rsid w:val="00EC48FF"/>
    <w:rsid w:val="00EC73B4"/>
    <w:rsid w:val="00ED05F2"/>
    <w:rsid w:val="00ED0C9B"/>
    <w:rsid w:val="00ED103B"/>
    <w:rsid w:val="00ED1154"/>
    <w:rsid w:val="00ED1F8B"/>
    <w:rsid w:val="00ED407D"/>
    <w:rsid w:val="00ED52E9"/>
    <w:rsid w:val="00EE22F8"/>
    <w:rsid w:val="00EE30E7"/>
    <w:rsid w:val="00EE78F4"/>
    <w:rsid w:val="00EE7F46"/>
    <w:rsid w:val="00EF0C95"/>
    <w:rsid w:val="00EF24C9"/>
    <w:rsid w:val="00EF55FE"/>
    <w:rsid w:val="00EF60CA"/>
    <w:rsid w:val="00EF693F"/>
    <w:rsid w:val="00EF7B26"/>
    <w:rsid w:val="00F00FF1"/>
    <w:rsid w:val="00F0158D"/>
    <w:rsid w:val="00F01616"/>
    <w:rsid w:val="00F03059"/>
    <w:rsid w:val="00F11ACC"/>
    <w:rsid w:val="00F135D0"/>
    <w:rsid w:val="00F16B86"/>
    <w:rsid w:val="00F16BC1"/>
    <w:rsid w:val="00F21C47"/>
    <w:rsid w:val="00F23315"/>
    <w:rsid w:val="00F2712D"/>
    <w:rsid w:val="00F27B00"/>
    <w:rsid w:val="00F3118E"/>
    <w:rsid w:val="00F330A2"/>
    <w:rsid w:val="00F33EE0"/>
    <w:rsid w:val="00F362EB"/>
    <w:rsid w:val="00F424AD"/>
    <w:rsid w:val="00F43832"/>
    <w:rsid w:val="00F4771F"/>
    <w:rsid w:val="00F5389E"/>
    <w:rsid w:val="00F5474C"/>
    <w:rsid w:val="00F54D3A"/>
    <w:rsid w:val="00F5521E"/>
    <w:rsid w:val="00F55BBC"/>
    <w:rsid w:val="00F61630"/>
    <w:rsid w:val="00F62FB1"/>
    <w:rsid w:val="00F64F43"/>
    <w:rsid w:val="00F65D8E"/>
    <w:rsid w:val="00F679B1"/>
    <w:rsid w:val="00F67F05"/>
    <w:rsid w:val="00F71259"/>
    <w:rsid w:val="00F7458F"/>
    <w:rsid w:val="00F75BD8"/>
    <w:rsid w:val="00F77A88"/>
    <w:rsid w:val="00F808C5"/>
    <w:rsid w:val="00F87658"/>
    <w:rsid w:val="00F878DF"/>
    <w:rsid w:val="00F90891"/>
    <w:rsid w:val="00F953A7"/>
    <w:rsid w:val="00F977A9"/>
    <w:rsid w:val="00FA1029"/>
    <w:rsid w:val="00FA259C"/>
    <w:rsid w:val="00FA3100"/>
    <w:rsid w:val="00FA4213"/>
    <w:rsid w:val="00FA56B3"/>
    <w:rsid w:val="00FB23EE"/>
    <w:rsid w:val="00FB29BB"/>
    <w:rsid w:val="00FB3258"/>
    <w:rsid w:val="00FC3369"/>
    <w:rsid w:val="00FC3D17"/>
    <w:rsid w:val="00FC57FD"/>
    <w:rsid w:val="00FE0EC8"/>
    <w:rsid w:val="00FE2F02"/>
    <w:rsid w:val="00FE4A91"/>
    <w:rsid w:val="00FE4C93"/>
    <w:rsid w:val="00FE6EEB"/>
    <w:rsid w:val="00FF19DB"/>
    <w:rsid w:val="00FF7E4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0CB50"/>
  <w15:docId w15:val="{27C6DC1B-6552-4080-9060-78502D82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F5D"/>
    <w:rPr>
      <w:rFonts w:ascii="Arial" w:hAnsi="Arial"/>
      <w:color w:val="54565A"/>
      <w:sz w:val="20"/>
    </w:rPr>
  </w:style>
  <w:style w:type="paragraph" w:styleId="Heading1">
    <w:name w:val="heading 1"/>
    <w:basedOn w:val="Normal"/>
    <w:next w:val="Normal"/>
    <w:link w:val="Heading1Char"/>
    <w:autoRedefine/>
    <w:uiPriority w:val="9"/>
    <w:qFormat/>
    <w:rsid w:val="001C4029"/>
    <w:pPr>
      <w:keepNext/>
      <w:keepLines/>
      <w:spacing w:before="240" w:after="0"/>
      <w:outlineLvl w:val="0"/>
    </w:pPr>
    <w:rPr>
      <w:rFonts w:eastAsiaTheme="majorEastAsia" w:cstheme="majorBidi"/>
      <w:b/>
      <w:color w:val="004C6C"/>
      <w:sz w:val="32"/>
      <w:szCs w:val="32"/>
    </w:rPr>
  </w:style>
  <w:style w:type="paragraph" w:styleId="Heading2">
    <w:name w:val="heading 2"/>
    <w:aliases w:val="Method123 sub heading,2,Level 2 Heading,h2,Numbered indent 2,ni2,Hanging 2 Indent,numbered indent 2"/>
    <w:basedOn w:val="Normal"/>
    <w:next w:val="Normal"/>
    <w:link w:val="Heading2Char"/>
    <w:autoRedefine/>
    <w:unhideWhenUsed/>
    <w:qFormat/>
    <w:rsid w:val="00710809"/>
    <w:pPr>
      <w:keepNext/>
      <w:spacing w:before="240" w:after="60" w:line="276" w:lineRule="auto"/>
      <w:outlineLvl w:val="1"/>
    </w:pPr>
    <w:rPr>
      <w:rFonts w:eastAsia="Times New Roman" w:cs="Times New Roman"/>
      <w:b/>
      <w:bCs/>
      <w:iCs/>
      <w:color w:val="00A9B7"/>
      <w:sz w:val="28"/>
      <w:szCs w:val="28"/>
      <w:lang w:val="en-GB" w:eastAsia="en-GB"/>
    </w:rPr>
  </w:style>
  <w:style w:type="paragraph" w:styleId="Heading3">
    <w:name w:val="heading 3"/>
    <w:basedOn w:val="Normal"/>
    <w:next w:val="Normal"/>
    <w:link w:val="Heading3Char"/>
    <w:autoRedefine/>
    <w:uiPriority w:val="9"/>
    <w:unhideWhenUsed/>
    <w:qFormat/>
    <w:rsid w:val="00EE22F8"/>
    <w:pPr>
      <w:keepNext/>
      <w:keepLines/>
      <w:spacing w:before="40" w:after="0"/>
      <w:outlineLvl w:val="2"/>
    </w:pPr>
    <w:rPr>
      <w:rFonts w:eastAsiaTheme="majorEastAsia" w:cstheme="majorBidi"/>
      <w:b/>
      <w:color w:val="00A9B7"/>
    </w:rPr>
  </w:style>
  <w:style w:type="paragraph" w:styleId="Heading4">
    <w:name w:val="heading 4"/>
    <w:basedOn w:val="Normal"/>
    <w:next w:val="Normal"/>
    <w:link w:val="Heading4Char"/>
    <w:autoRedefine/>
    <w:uiPriority w:val="9"/>
    <w:unhideWhenUsed/>
    <w:qFormat/>
    <w:rsid w:val="00C50606"/>
    <w:pPr>
      <w:keepNext/>
      <w:keepLines/>
      <w:spacing w:before="40" w:after="0"/>
      <w:outlineLvl w:val="3"/>
    </w:pPr>
    <w:rPr>
      <w:rFonts w:eastAsiaTheme="majorEastAsia" w:cstheme="majorBidi"/>
      <w:i/>
      <w:iCs/>
      <w:color w:val="00A9B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F02"/>
    <w:pPr>
      <w:tabs>
        <w:tab w:val="center" w:pos="4320"/>
        <w:tab w:val="right" w:pos="8640"/>
      </w:tabs>
      <w:spacing w:after="0"/>
    </w:pPr>
  </w:style>
  <w:style w:type="character" w:customStyle="1" w:styleId="HeaderChar">
    <w:name w:val="Header Char"/>
    <w:basedOn w:val="DefaultParagraphFont"/>
    <w:link w:val="Header"/>
    <w:uiPriority w:val="99"/>
    <w:rsid w:val="00FE2F02"/>
    <w:rPr>
      <w:rFonts w:ascii="Times" w:hAnsi="Times"/>
    </w:rPr>
  </w:style>
  <w:style w:type="paragraph" w:styleId="Footer">
    <w:name w:val="footer"/>
    <w:basedOn w:val="Normal"/>
    <w:link w:val="FooterChar"/>
    <w:uiPriority w:val="99"/>
    <w:unhideWhenUsed/>
    <w:rsid w:val="00FE2F02"/>
    <w:pPr>
      <w:tabs>
        <w:tab w:val="center" w:pos="4320"/>
        <w:tab w:val="right" w:pos="8640"/>
      </w:tabs>
      <w:spacing w:after="0"/>
    </w:pPr>
  </w:style>
  <w:style w:type="character" w:customStyle="1" w:styleId="FooterChar">
    <w:name w:val="Footer Char"/>
    <w:basedOn w:val="DefaultParagraphFont"/>
    <w:link w:val="Footer"/>
    <w:uiPriority w:val="99"/>
    <w:rsid w:val="00FE2F02"/>
    <w:rPr>
      <w:rFonts w:ascii="Times" w:hAnsi="Times"/>
    </w:rPr>
  </w:style>
  <w:style w:type="character" w:customStyle="1" w:styleId="Heading1Char">
    <w:name w:val="Heading 1 Char"/>
    <w:basedOn w:val="DefaultParagraphFont"/>
    <w:link w:val="Heading1"/>
    <w:uiPriority w:val="9"/>
    <w:rsid w:val="001C4029"/>
    <w:rPr>
      <w:rFonts w:ascii="Arial" w:eastAsiaTheme="majorEastAsia" w:hAnsi="Arial" w:cstheme="majorBidi"/>
      <w:b/>
      <w:color w:val="004C6C"/>
      <w:sz w:val="32"/>
      <w:szCs w:val="32"/>
    </w:rPr>
  </w:style>
  <w:style w:type="character" w:customStyle="1" w:styleId="Heading2Char">
    <w:name w:val="Heading 2 Char"/>
    <w:aliases w:val="Method123 sub heading Char,2 Char,Level 2 Heading Char,h2 Char,Numbered indent 2 Char,ni2 Char,Hanging 2 Indent Char,numbered indent 2 Char"/>
    <w:basedOn w:val="DefaultParagraphFont"/>
    <w:link w:val="Heading2"/>
    <w:rsid w:val="00710809"/>
    <w:rPr>
      <w:rFonts w:ascii="Arial" w:eastAsia="Times New Roman" w:hAnsi="Arial" w:cs="Times New Roman"/>
      <w:b/>
      <w:bCs/>
      <w:iCs/>
      <w:color w:val="00A9B7"/>
      <w:sz w:val="28"/>
      <w:szCs w:val="28"/>
      <w:lang w:val="en-GB" w:eastAsia="en-GB"/>
    </w:rPr>
  </w:style>
  <w:style w:type="paragraph" w:customStyle="1" w:styleId="Table">
    <w:name w:val="Table"/>
    <w:basedOn w:val="Normal"/>
    <w:rsid w:val="00E15665"/>
    <w:pPr>
      <w:spacing w:before="120" w:after="120"/>
    </w:pPr>
    <w:rPr>
      <w:rFonts w:eastAsia="Times New Roman" w:cs="Arial"/>
      <w:sz w:val="22"/>
      <w:lang w:val="en-GB" w:eastAsia="en-GB"/>
    </w:rPr>
  </w:style>
  <w:style w:type="paragraph" w:styleId="TOCHeading">
    <w:name w:val="TOC Heading"/>
    <w:basedOn w:val="Heading1"/>
    <w:next w:val="Normal"/>
    <w:uiPriority w:val="39"/>
    <w:unhideWhenUsed/>
    <w:qFormat/>
    <w:rsid w:val="00E15665"/>
    <w:pPr>
      <w:spacing w:line="259" w:lineRule="auto"/>
      <w:outlineLvl w:val="9"/>
    </w:pPr>
  </w:style>
  <w:style w:type="paragraph" w:styleId="TOC1">
    <w:name w:val="toc 1"/>
    <w:basedOn w:val="Normal"/>
    <w:next w:val="Normal"/>
    <w:autoRedefine/>
    <w:uiPriority w:val="39"/>
    <w:unhideWhenUsed/>
    <w:rsid w:val="009E5F2D"/>
    <w:pPr>
      <w:tabs>
        <w:tab w:val="right" w:leader="dot" w:pos="8296"/>
      </w:tabs>
      <w:spacing w:after="100"/>
    </w:pPr>
  </w:style>
  <w:style w:type="paragraph" w:styleId="TOC2">
    <w:name w:val="toc 2"/>
    <w:basedOn w:val="Normal"/>
    <w:next w:val="Normal"/>
    <w:autoRedefine/>
    <w:uiPriority w:val="39"/>
    <w:unhideWhenUsed/>
    <w:rsid w:val="001C4029"/>
    <w:pPr>
      <w:tabs>
        <w:tab w:val="right" w:leader="dot" w:pos="8296"/>
      </w:tabs>
      <w:spacing w:after="100"/>
      <w:ind w:left="240"/>
    </w:pPr>
  </w:style>
  <w:style w:type="character" w:styleId="Hyperlink">
    <w:name w:val="Hyperlink"/>
    <w:basedOn w:val="DefaultParagraphFont"/>
    <w:uiPriority w:val="99"/>
    <w:unhideWhenUsed/>
    <w:rsid w:val="00E15665"/>
    <w:rPr>
      <w:color w:val="0000FF" w:themeColor="hyperlink"/>
      <w:u w:val="single"/>
    </w:rPr>
  </w:style>
  <w:style w:type="paragraph" w:styleId="ListParagraph">
    <w:name w:val="List Paragraph"/>
    <w:basedOn w:val="Normal"/>
    <w:link w:val="ListParagraphChar"/>
    <w:uiPriority w:val="34"/>
    <w:qFormat/>
    <w:rsid w:val="00E15665"/>
    <w:pPr>
      <w:ind w:left="720"/>
      <w:contextualSpacing/>
    </w:pPr>
  </w:style>
  <w:style w:type="table" w:styleId="TableGrid">
    <w:name w:val="Table Grid"/>
    <w:basedOn w:val="TableNormal"/>
    <w:uiPriority w:val="59"/>
    <w:rsid w:val="00E156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E22F8"/>
    <w:rPr>
      <w:rFonts w:ascii="Arial" w:eastAsiaTheme="majorEastAsia" w:hAnsi="Arial" w:cstheme="majorBidi"/>
      <w:b/>
      <w:color w:val="00A9B7"/>
    </w:rPr>
  </w:style>
  <w:style w:type="paragraph" w:styleId="TOC3">
    <w:name w:val="toc 3"/>
    <w:basedOn w:val="Normal"/>
    <w:next w:val="Normal"/>
    <w:autoRedefine/>
    <w:uiPriority w:val="39"/>
    <w:unhideWhenUsed/>
    <w:rsid w:val="001C27DA"/>
    <w:pPr>
      <w:spacing w:after="100"/>
      <w:ind w:left="480"/>
    </w:pPr>
  </w:style>
  <w:style w:type="paragraph" w:styleId="NoSpacing">
    <w:name w:val="No Spacing"/>
    <w:link w:val="NoSpacingChar"/>
    <w:uiPriority w:val="1"/>
    <w:qFormat/>
    <w:rsid w:val="00AC5109"/>
    <w:pPr>
      <w:spacing w:after="0"/>
    </w:pPr>
    <w:rPr>
      <w:rFonts w:ascii="Times" w:hAnsi="Times"/>
    </w:rPr>
  </w:style>
  <w:style w:type="character" w:customStyle="1" w:styleId="Heading4Char">
    <w:name w:val="Heading 4 Char"/>
    <w:basedOn w:val="DefaultParagraphFont"/>
    <w:link w:val="Heading4"/>
    <w:uiPriority w:val="9"/>
    <w:rsid w:val="00C50606"/>
    <w:rPr>
      <w:rFonts w:ascii="Arial" w:eastAsiaTheme="majorEastAsia" w:hAnsi="Arial" w:cstheme="majorBidi"/>
      <w:i/>
      <w:iCs/>
      <w:color w:val="00A9B7"/>
    </w:rPr>
  </w:style>
  <w:style w:type="paragraph" w:styleId="NormalWeb">
    <w:name w:val="Normal (Web)"/>
    <w:basedOn w:val="Normal"/>
    <w:autoRedefine/>
    <w:uiPriority w:val="99"/>
    <w:semiHidden/>
    <w:unhideWhenUsed/>
    <w:rsid w:val="00FB23EE"/>
    <w:pPr>
      <w:spacing w:after="0"/>
    </w:pPr>
    <w:rPr>
      <w:rFonts w:ascii="Times New Roman" w:hAnsi="Times New Roman" w:cs="Times New Roman"/>
      <w:lang w:val="en-GB" w:eastAsia="en-GB"/>
    </w:rPr>
  </w:style>
  <w:style w:type="character" w:styleId="CommentReference">
    <w:name w:val="annotation reference"/>
    <w:basedOn w:val="DefaultParagraphFont"/>
    <w:uiPriority w:val="99"/>
    <w:semiHidden/>
    <w:unhideWhenUsed/>
    <w:rsid w:val="00DB642D"/>
    <w:rPr>
      <w:sz w:val="16"/>
      <w:szCs w:val="16"/>
    </w:rPr>
  </w:style>
  <w:style w:type="paragraph" w:styleId="CommentText">
    <w:name w:val="annotation text"/>
    <w:basedOn w:val="Normal"/>
    <w:link w:val="CommentTextChar"/>
    <w:uiPriority w:val="99"/>
    <w:unhideWhenUsed/>
    <w:rsid w:val="00DB642D"/>
    <w:rPr>
      <w:szCs w:val="20"/>
    </w:rPr>
  </w:style>
  <w:style w:type="character" w:customStyle="1" w:styleId="CommentTextChar">
    <w:name w:val="Comment Text Char"/>
    <w:basedOn w:val="DefaultParagraphFont"/>
    <w:link w:val="CommentText"/>
    <w:uiPriority w:val="99"/>
    <w:rsid w:val="00DB642D"/>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DB642D"/>
    <w:rPr>
      <w:b/>
      <w:bCs/>
    </w:rPr>
  </w:style>
  <w:style w:type="character" w:customStyle="1" w:styleId="CommentSubjectChar">
    <w:name w:val="Comment Subject Char"/>
    <w:basedOn w:val="CommentTextChar"/>
    <w:link w:val="CommentSubject"/>
    <w:uiPriority w:val="99"/>
    <w:semiHidden/>
    <w:rsid w:val="00DB642D"/>
    <w:rPr>
      <w:rFonts w:ascii="Times" w:hAnsi="Times"/>
      <w:b/>
      <w:bCs/>
      <w:sz w:val="20"/>
      <w:szCs w:val="20"/>
    </w:rPr>
  </w:style>
  <w:style w:type="paragraph" w:styleId="BalloonText">
    <w:name w:val="Balloon Text"/>
    <w:basedOn w:val="Normal"/>
    <w:link w:val="BalloonTextChar"/>
    <w:uiPriority w:val="99"/>
    <w:semiHidden/>
    <w:unhideWhenUsed/>
    <w:rsid w:val="00DB642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42D"/>
    <w:rPr>
      <w:rFonts w:ascii="Segoe UI" w:hAnsi="Segoe UI" w:cs="Segoe UI"/>
      <w:sz w:val="18"/>
      <w:szCs w:val="18"/>
    </w:rPr>
  </w:style>
  <w:style w:type="character" w:customStyle="1" w:styleId="NoSpacingChar">
    <w:name w:val="No Spacing Char"/>
    <w:basedOn w:val="DefaultParagraphFont"/>
    <w:link w:val="NoSpacing"/>
    <w:uiPriority w:val="1"/>
    <w:rsid w:val="00303794"/>
    <w:rPr>
      <w:rFonts w:ascii="Times" w:hAnsi="Times"/>
    </w:rPr>
  </w:style>
  <w:style w:type="paragraph" w:customStyle="1" w:styleId="MediumGrid21">
    <w:name w:val="Medium Grid 21"/>
    <w:uiPriority w:val="1"/>
    <w:qFormat/>
    <w:rsid w:val="004F1E6E"/>
    <w:pPr>
      <w:spacing w:after="0"/>
    </w:pPr>
    <w:rPr>
      <w:rFonts w:ascii="Calibri" w:eastAsia="Calibri" w:hAnsi="Calibri" w:cs="Times New Roman"/>
      <w:sz w:val="22"/>
      <w:szCs w:val="22"/>
      <w:lang w:val="en-IE" w:eastAsia="en-IE"/>
    </w:rPr>
  </w:style>
  <w:style w:type="paragraph" w:styleId="BodyText">
    <w:name w:val="Body Text"/>
    <w:basedOn w:val="Normal"/>
    <w:link w:val="BodyTextChar"/>
    <w:uiPriority w:val="1"/>
    <w:qFormat/>
    <w:rsid w:val="0059158F"/>
    <w:pPr>
      <w:spacing w:after="0"/>
    </w:pPr>
    <w:rPr>
      <w:rFonts w:ascii="Times New Roman" w:eastAsia="Times New Roman" w:hAnsi="Times New Roman" w:cs="Times New Roman"/>
      <w:color w:val="auto"/>
      <w:sz w:val="22"/>
      <w:szCs w:val="20"/>
      <w:lang w:val="en-GB"/>
    </w:rPr>
  </w:style>
  <w:style w:type="character" w:customStyle="1" w:styleId="BodyTextChar">
    <w:name w:val="Body Text Char"/>
    <w:basedOn w:val="DefaultParagraphFont"/>
    <w:link w:val="BodyText"/>
    <w:uiPriority w:val="1"/>
    <w:rsid w:val="0059158F"/>
    <w:rPr>
      <w:rFonts w:ascii="Times New Roman" w:eastAsia="Times New Roman" w:hAnsi="Times New Roman" w:cs="Times New Roman"/>
      <w:sz w:val="22"/>
      <w:szCs w:val="20"/>
      <w:lang w:val="en-GB"/>
    </w:rPr>
  </w:style>
  <w:style w:type="paragraph" w:styleId="FootnoteText">
    <w:name w:val="footnote text"/>
    <w:basedOn w:val="Normal"/>
    <w:link w:val="FootnoteTextChar"/>
    <w:uiPriority w:val="99"/>
    <w:semiHidden/>
    <w:unhideWhenUsed/>
    <w:rsid w:val="00734963"/>
    <w:pPr>
      <w:spacing w:after="0"/>
    </w:pPr>
    <w:rPr>
      <w:rFonts w:ascii="Calibri" w:eastAsia="Calibri" w:hAnsi="Calibri" w:cs="Times New Roman"/>
      <w:color w:val="auto"/>
      <w:szCs w:val="20"/>
      <w:lang w:val="en-IE" w:eastAsia="en-IE"/>
    </w:rPr>
  </w:style>
  <w:style w:type="character" w:customStyle="1" w:styleId="FootnoteTextChar">
    <w:name w:val="Footnote Text Char"/>
    <w:basedOn w:val="DefaultParagraphFont"/>
    <w:link w:val="FootnoteText"/>
    <w:uiPriority w:val="99"/>
    <w:semiHidden/>
    <w:rsid w:val="00734963"/>
    <w:rPr>
      <w:rFonts w:ascii="Calibri" w:eastAsia="Calibri" w:hAnsi="Calibri" w:cs="Times New Roman"/>
      <w:sz w:val="20"/>
      <w:szCs w:val="20"/>
      <w:lang w:val="en-IE" w:eastAsia="en-IE"/>
    </w:rPr>
  </w:style>
  <w:style w:type="character" w:styleId="FootnoteReference">
    <w:name w:val="footnote reference"/>
    <w:basedOn w:val="DefaultParagraphFont"/>
    <w:uiPriority w:val="99"/>
    <w:semiHidden/>
    <w:unhideWhenUsed/>
    <w:rsid w:val="00734963"/>
    <w:rPr>
      <w:vertAlign w:val="superscript"/>
    </w:rPr>
  </w:style>
  <w:style w:type="character" w:customStyle="1" w:styleId="ListParagraphChar">
    <w:name w:val="List Paragraph Char"/>
    <w:basedOn w:val="DefaultParagraphFont"/>
    <w:link w:val="ListParagraph"/>
    <w:uiPriority w:val="1"/>
    <w:locked/>
    <w:rsid w:val="00AE423F"/>
    <w:rPr>
      <w:rFonts w:ascii="Arial" w:hAnsi="Arial"/>
      <w:color w:val="54565A"/>
      <w:sz w:val="20"/>
    </w:rPr>
  </w:style>
  <w:style w:type="paragraph" w:styleId="Revision">
    <w:name w:val="Revision"/>
    <w:hidden/>
    <w:uiPriority w:val="99"/>
    <w:semiHidden/>
    <w:rsid w:val="005614C1"/>
    <w:pPr>
      <w:spacing w:after="0"/>
    </w:pPr>
    <w:rPr>
      <w:rFonts w:ascii="Arial" w:hAnsi="Arial"/>
      <w:color w:val="54565A"/>
      <w:sz w:val="20"/>
    </w:rPr>
  </w:style>
  <w:style w:type="paragraph" w:customStyle="1" w:styleId="Style5bulletpoints">
    <w:name w:val="Style5 bullet points"/>
    <w:basedOn w:val="ListParagraph"/>
    <w:link w:val="Style5bulletpointsChar"/>
    <w:uiPriority w:val="1"/>
    <w:qFormat/>
    <w:rsid w:val="00D360CC"/>
    <w:pPr>
      <w:widowControl w:val="0"/>
      <w:autoSpaceDE w:val="0"/>
      <w:autoSpaceDN w:val="0"/>
      <w:spacing w:after="0"/>
      <w:ind w:left="792" w:hanging="432"/>
      <w:contextualSpacing w:val="0"/>
      <w:jc w:val="both"/>
    </w:pPr>
    <w:rPr>
      <w:rFonts w:ascii="Calibri" w:eastAsia="Calibri" w:hAnsi="Calibri" w:cs="Calibri"/>
      <w:color w:val="auto"/>
      <w:szCs w:val="20"/>
      <w:lang w:val="en-IE"/>
    </w:rPr>
  </w:style>
  <w:style w:type="character" w:customStyle="1" w:styleId="Style5bulletpointsChar">
    <w:name w:val="Style5 bullet points Char"/>
    <w:link w:val="Style5bulletpoints"/>
    <w:uiPriority w:val="1"/>
    <w:rsid w:val="00D360CC"/>
    <w:rPr>
      <w:rFonts w:ascii="Calibri" w:eastAsia="Calibri" w:hAnsi="Calibri" w:cs="Calibri"/>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061283">
      <w:bodyDiv w:val="1"/>
      <w:marLeft w:val="0"/>
      <w:marRight w:val="0"/>
      <w:marTop w:val="0"/>
      <w:marBottom w:val="0"/>
      <w:divBdr>
        <w:top w:val="none" w:sz="0" w:space="0" w:color="auto"/>
        <w:left w:val="none" w:sz="0" w:space="0" w:color="auto"/>
        <w:bottom w:val="none" w:sz="0" w:space="0" w:color="auto"/>
        <w:right w:val="none" w:sz="0" w:space="0" w:color="auto"/>
      </w:divBdr>
    </w:div>
    <w:div w:id="488785638">
      <w:bodyDiv w:val="1"/>
      <w:marLeft w:val="0"/>
      <w:marRight w:val="0"/>
      <w:marTop w:val="0"/>
      <w:marBottom w:val="0"/>
      <w:divBdr>
        <w:top w:val="none" w:sz="0" w:space="0" w:color="auto"/>
        <w:left w:val="none" w:sz="0" w:space="0" w:color="auto"/>
        <w:bottom w:val="none" w:sz="0" w:space="0" w:color="auto"/>
        <w:right w:val="none" w:sz="0" w:space="0" w:color="auto"/>
      </w:divBdr>
    </w:div>
    <w:div w:id="501284892">
      <w:bodyDiv w:val="1"/>
      <w:marLeft w:val="0"/>
      <w:marRight w:val="0"/>
      <w:marTop w:val="0"/>
      <w:marBottom w:val="0"/>
      <w:divBdr>
        <w:top w:val="none" w:sz="0" w:space="0" w:color="auto"/>
        <w:left w:val="none" w:sz="0" w:space="0" w:color="auto"/>
        <w:bottom w:val="none" w:sz="0" w:space="0" w:color="auto"/>
        <w:right w:val="none" w:sz="0" w:space="0" w:color="auto"/>
      </w:divBdr>
    </w:div>
    <w:div w:id="595098533">
      <w:bodyDiv w:val="1"/>
      <w:marLeft w:val="0"/>
      <w:marRight w:val="0"/>
      <w:marTop w:val="0"/>
      <w:marBottom w:val="0"/>
      <w:divBdr>
        <w:top w:val="none" w:sz="0" w:space="0" w:color="auto"/>
        <w:left w:val="none" w:sz="0" w:space="0" w:color="auto"/>
        <w:bottom w:val="none" w:sz="0" w:space="0" w:color="auto"/>
        <w:right w:val="none" w:sz="0" w:space="0" w:color="auto"/>
      </w:divBdr>
    </w:div>
    <w:div w:id="831683067">
      <w:bodyDiv w:val="1"/>
      <w:marLeft w:val="0"/>
      <w:marRight w:val="0"/>
      <w:marTop w:val="0"/>
      <w:marBottom w:val="0"/>
      <w:divBdr>
        <w:top w:val="none" w:sz="0" w:space="0" w:color="auto"/>
        <w:left w:val="none" w:sz="0" w:space="0" w:color="auto"/>
        <w:bottom w:val="none" w:sz="0" w:space="0" w:color="auto"/>
        <w:right w:val="none" w:sz="0" w:space="0" w:color="auto"/>
      </w:divBdr>
    </w:div>
    <w:div w:id="1074549282">
      <w:bodyDiv w:val="1"/>
      <w:marLeft w:val="0"/>
      <w:marRight w:val="0"/>
      <w:marTop w:val="0"/>
      <w:marBottom w:val="0"/>
      <w:divBdr>
        <w:top w:val="none" w:sz="0" w:space="0" w:color="auto"/>
        <w:left w:val="none" w:sz="0" w:space="0" w:color="auto"/>
        <w:bottom w:val="none" w:sz="0" w:space="0" w:color="auto"/>
        <w:right w:val="none" w:sz="0" w:space="0" w:color="auto"/>
      </w:divBdr>
    </w:div>
    <w:div w:id="1106730247">
      <w:bodyDiv w:val="1"/>
      <w:marLeft w:val="0"/>
      <w:marRight w:val="0"/>
      <w:marTop w:val="0"/>
      <w:marBottom w:val="0"/>
      <w:divBdr>
        <w:top w:val="none" w:sz="0" w:space="0" w:color="auto"/>
        <w:left w:val="none" w:sz="0" w:space="0" w:color="auto"/>
        <w:bottom w:val="none" w:sz="0" w:space="0" w:color="auto"/>
        <w:right w:val="none" w:sz="0" w:space="0" w:color="auto"/>
      </w:divBdr>
    </w:div>
    <w:div w:id="1196694480">
      <w:bodyDiv w:val="1"/>
      <w:marLeft w:val="0"/>
      <w:marRight w:val="0"/>
      <w:marTop w:val="0"/>
      <w:marBottom w:val="0"/>
      <w:divBdr>
        <w:top w:val="none" w:sz="0" w:space="0" w:color="auto"/>
        <w:left w:val="none" w:sz="0" w:space="0" w:color="auto"/>
        <w:bottom w:val="none" w:sz="0" w:space="0" w:color="auto"/>
        <w:right w:val="none" w:sz="0" w:space="0" w:color="auto"/>
      </w:divBdr>
    </w:div>
    <w:div w:id="1268272165">
      <w:bodyDiv w:val="1"/>
      <w:marLeft w:val="0"/>
      <w:marRight w:val="0"/>
      <w:marTop w:val="0"/>
      <w:marBottom w:val="0"/>
      <w:divBdr>
        <w:top w:val="none" w:sz="0" w:space="0" w:color="auto"/>
        <w:left w:val="none" w:sz="0" w:space="0" w:color="auto"/>
        <w:bottom w:val="none" w:sz="0" w:space="0" w:color="auto"/>
        <w:right w:val="none" w:sz="0" w:space="0" w:color="auto"/>
      </w:divBdr>
    </w:div>
    <w:div w:id="1488278545">
      <w:bodyDiv w:val="1"/>
      <w:marLeft w:val="0"/>
      <w:marRight w:val="0"/>
      <w:marTop w:val="0"/>
      <w:marBottom w:val="0"/>
      <w:divBdr>
        <w:top w:val="none" w:sz="0" w:space="0" w:color="auto"/>
        <w:left w:val="none" w:sz="0" w:space="0" w:color="auto"/>
        <w:bottom w:val="none" w:sz="0" w:space="0" w:color="auto"/>
        <w:right w:val="none" w:sz="0" w:space="0" w:color="auto"/>
      </w:divBdr>
    </w:div>
    <w:div w:id="1575044462">
      <w:bodyDiv w:val="1"/>
      <w:marLeft w:val="0"/>
      <w:marRight w:val="0"/>
      <w:marTop w:val="0"/>
      <w:marBottom w:val="0"/>
      <w:divBdr>
        <w:top w:val="none" w:sz="0" w:space="0" w:color="auto"/>
        <w:left w:val="none" w:sz="0" w:space="0" w:color="auto"/>
        <w:bottom w:val="none" w:sz="0" w:space="0" w:color="auto"/>
        <w:right w:val="none" w:sz="0" w:space="0" w:color="auto"/>
      </w:divBdr>
    </w:div>
    <w:div w:id="1586499451">
      <w:bodyDiv w:val="1"/>
      <w:marLeft w:val="0"/>
      <w:marRight w:val="0"/>
      <w:marTop w:val="0"/>
      <w:marBottom w:val="0"/>
      <w:divBdr>
        <w:top w:val="none" w:sz="0" w:space="0" w:color="auto"/>
        <w:left w:val="none" w:sz="0" w:space="0" w:color="auto"/>
        <w:bottom w:val="none" w:sz="0" w:space="0" w:color="auto"/>
        <w:right w:val="none" w:sz="0" w:space="0" w:color="auto"/>
      </w:divBdr>
    </w:div>
    <w:div w:id="1775048812">
      <w:bodyDiv w:val="1"/>
      <w:marLeft w:val="0"/>
      <w:marRight w:val="0"/>
      <w:marTop w:val="0"/>
      <w:marBottom w:val="0"/>
      <w:divBdr>
        <w:top w:val="none" w:sz="0" w:space="0" w:color="auto"/>
        <w:left w:val="none" w:sz="0" w:space="0" w:color="auto"/>
        <w:bottom w:val="none" w:sz="0" w:space="0" w:color="auto"/>
        <w:right w:val="none" w:sz="0" w:space="0" w:color="auto"/>
      </w:divBdr>
    </w:div>
    <w:div w:id="1829250078">
      <w:bodyDiv w:val="1"/>
      <w:marLeft w:val="0"/>
      <w:marRight w:val="0"/>
      <w:marTop w:val="0"/>
      <w:marBottom w:val="0"/>
      <w:divBdr>
        <w:top w:val="none" w:sz="0" w:space="0" w:color="auto"/>
        <w:left w:val="none" w:sz="0" w:space="0" w:color="auto"/>
        <w:bottom w:val="none" w:sz="0" w:space="0" w:color="auto"/>
        <w:right w:val="none" w:sz="0" w:space="0" w:color="auto"/>
      </w:divBdr>
    </w:div>
    <w:div w:id="1831213191">
      <w:bodyDiv w:val="1"/>
      <w:marLeft w:val="0"/>
      <w:marRight w:val="0"/>
      <w:marTop w:val="0"/>
      <w:marBottom w:val="0"/>
      <w:divBdr>
        <w:top w:val="none" w:sz="0" w:space="0" w:color="auto"/>
        <w:left w:val="none" w:sz="0" w:space="0" w:color="auto"/>
        <w:bottom w:val="none" w:sz="0" w:space="0" w:color="auto"/>
        <w:right w:val="none" w:sz="0" w:space="0" w:color="auto"/>
      </w:divBdr>
    </w:div>
    <w:div w:id="1992370101">
      <w:bodyDiv w:val="1"/>
      <w:marLeft w:val="0"/>
      <w:marRight w:val="0"/>
      <w:marTop w:val="0"/>
      <w:marBottom w:val="0"/>
      <w:divBdr>
        <w:top w:val="none" w:sz="0" w:space="0" w:color="auto"/>
        <w:left w:val="none" w:sz="0" w:space="0" w:color="auto"/>
        <w:bottom w:val="none" w:sz="0" w:space="0" w:color="auto"/>
        <w:right w:val="none" w:sz="0" w:space="0" w:color="auto"/>
      </w:divBdr>
    </w:div>
    <w:div w:id="2006129812">
      <w:bodyDiv w:val="1"/>
      <w:marLeft w:val="0"/>
      <w:marRight w:val="0"/>
      <w:marTop w:val="0"/>
      <w:marBottom w:val="0"/>
      <w:divBdr>
        <w:top w:val="none" w:sz="0" w:space="0" w:color="auto"/>
        <w:left w:val="none" w:sz="0" w:space="0" w:color="auto"/>
        <w:bottom w:val="none" w:sz="0" w:space="0" w:color="auto"/>
        <w:right w:val="none" w:sz="0" w:space="0" w:color="auto"/>
      </w:divBdr>
    </w:div>
    <w:div w:id="2011062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maguire\Downloads\OPP0002DRAFT2_TU%20Dubli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47D3B39FF664C80EF0AFF0F20AE2F" ma:contentTypeVersion="6" ma:contentTypeDescription="Create a new document." ma:contentTypeScope="" ma:versionID="d214c830ce6381dbbc47db950cacf570">
  <xsd:schema xmlns:xsd="http://www.w3.org/2001/XMLSchema" xmlns:xs="http://www.w3.org/2001/XMLSchema" xmlns:p="http://schemas.microsoft.com/office/2006/metadata/properties" xmlns:ns2="61844075-f660-443f-8093-a905955a700b" targetNamespace="http://schemas.microsoft.com/office/2006/metadata/properties" ma:root="true" ma:fieldsID="83cbc364c88fdb3dfaeb3e227b2a076f" ns2:_="">
    <xsd:import namespace="61844075-f660-443f-8093-a905955a70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44075-f660-443f-8093-a905955a7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FAF6B4-CE1D-47ED-96BB-98DDC6358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44075-f660-443f-8093-a905955a7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0E0F56-C60F-478C-8EE8-9F70757313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959BCB-AEE1-4F03-9BA6-0A2BB4F31F72}">
  <ds:schemaRefs>
    <ds:schemaRef ds:uri="http://schemas.openxmlformats.org/officeDocument/2006/bibliography"/>
  </ds:schemaRefs>
</ds:datastoreItem>
</file>

<file path=customXml/itemProps4.xml><?xml version="1.0" encoding="utf-8"?>
<ds:datastoreItem xmlns:ds="http://schemas.openxmlformats.org/officeDocument/2006/customXml" ds:itemID="{8EABB7F5-6689-4EA5-B06A-78A560D24D69}">
  <ds:schemaRefs>
    <ds:schemaRef ds:uri="http://schemas.microsoft.com/sharepoint/v3/contenttype/forms"/>
  </ds:schemaRefs>
</ds:datastoreItem>
</file>

<file path=docMetadata/LabelInfo.xml><?xml version="1.0" encoding="utf-8"?>
<clbl:labelList xmlns:clbl="http://schemas.microsoft.com/office/2020/mipLabelMetadata">
  <clbl:label id="{766317cb-e948-4e5f-8cec-dabc8e2fd5da}" enabled="0" method="" siteId="{766317cb-e948-4e5f-8cec-dabc8e2fd5da}" removed="1"/>
</clbl:labelList>
</file>

<file path=docProps/app.xml><?xml version="1.0" encoding="utf-8"?>
<Properties xmlns="http://schemas.openxmlformats.org/officeDocument/2006/extended-properties" xmlns:vt="http://schemas.openxmlformats.org/officeDocument/2006/docPropsVTypes">
  <Template>OPP0002DRAFT2_TU Dublin Policy Template</Template>
  <TotalTime>14</TotalTime>
  <Pages>7</Pages>
  <Words>2095</Words>
  <Characters>11401</Characters>
  <Application>Microsoft Office Word</Application>
  <DocSecurity>0</DocSecurity>
  <Lines>316</Lines>
  <Paragraphs>190</Paragraphs>
  <ScaleCrop>false</ScaleCrop>
  <HeadingPairs>
    <vt:vector size="2" baseType="variant">
      <vt:variant>
        <vt:lpstr>Title</vt:lpstr>
      </vt:variant>
      <vt:variant>
        <vt:i4>1</vt:i4>
      </vt:variant>
    </vt:vector>
  </HeadingPairs>
  <TitlesOfParts>
    <vt:vector size="1" baseType="lpstr">
      <vt:lpstr/>
    </vt:vector>
  </TitlesOfParts>
  <Company>DIT</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Maguire</dc:creator>
  <cp:keywords/>
  <cp:lastModifiedBy>Gordon Cooke</cp:lastModifiedBy>
  <cp:revision>4</cp:revision>
  <cp:lastPrinted>2021-08-11T10:04:00Z</cp:lastPrinted>
  <dcterms:created xsi:type="dcterms:W3CDTF">2026-06-24T07:04:00Z</dcterms:created>
  <dcterms:modified xsi:type="dcterms:W3CDTF">2026-06-24T07:30:00Z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0x01010044547D3B39FF664C80EF0AFF0F20AE2F</vt:lpwstr>
  </property>
</Properties>
</file>