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CB833" w14:textId="551736DC" w:rsidR="00262F3C" w:rsidRPr="006B4435" w:rsidRDefault="00262F3C" w:rsidP="00FB3258">
      <w:r w:rsidRPr="006B4435">
        <w:tab/>
      </w:r>
      <w:r w:rsidRPr="006B4435">
        <w:tab/>
      </w:r>
      <w:r w:rsidRPr="006B4435">
        <w:tab/>
      </w:r>
    </w:p>
    <w:sdt>
      <w:sdtPr>
        <w:id w:val="216956529"/>
        <w:docPartObj>
          <w:docPartGallery w:val="Cover Pages"/>
          <w:docPartUnique/>
        </w:docPartObj>
      </w:sdtPr>
      <w:sdtContent>
        <w:p w14:paraId="22882469" w14:textId="3E9394B5" w:rsidR="00FB3258" w:rsidRPr="006B4435" w:rsidRDefault="00FB3258" w:rsidP="00FB3258"/>
        <w:p w14:paraId="2CF48830" w14:textId="7138E3F5" w:rsidR="003F2CD7" w:rsidRPr="006B4435" w:rsidRDefault="00947FAF">
          <w:r w:rsidRPr="006B4435">
            <w:rPr>
              <w:rFonts w:ascii="Times New Roman" w:hAnsi="Times New Roman" w:cs="Times New Roman"/>
              <w:noProof/>
              <w:color w:val="auto"/>
              <w:sz w:val="24"/>
              <w:lang w:eastAsia="en-GB"/>
            </w:rPr>
            <mc:AlternateContent>
              <mc:Choice Requires="wps">
                <w:drawing>
                  <wp:anchor distT="0" distB="0" distL="114300" distR="114300" simplePos="0" relativeHeight="251658242" behindDoc="0" locked="0" layoutInCell="1" allowOverlap="1" wp14:anchorId="3ED25DBF" wp14:editId="5E322D8A">
                    <wp:simplePos x="0" y="0"/>
                    <wp:positionH relativeFrom="column">
                      <wp:posOffset>1154430</wp:posOffset>
                    </wp:positionH>
                    <wp:positionV relativeFrom="paragraph">
                      <wp:posOffset>5953125</wp:posOffset>
                    </wp:positionV>
                    <wp:extent cx="4476750" cy="1430020"/>
                    <wp:effectExtent l="0" t="0" r="0" b="0"/>
                    <wp:wrapTight wrapText="bothSides">
                      <wp:wrapPolygon edited="0">
                        <wp:start x="184" y="863"/>
                        <wp:lineTo x="184" y="20718"/>
                        <wp:lineTo x="21324" y="20718"/>
                        <wp:lineTo x="21324" y="863"/>
                        <wp:lineTo x="184" y="863"/>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34CCB" w14:textId="7B6E1706" w:rsidR="006B0B2E" w:rsidRPr="006B4435" w:rsidRDefault="006B0B2E" w:rsidP="00057A9A">
                                <w:pPr>
                                  <w:rPr>
                                    <w:rFonts w:cs="Arial"/>
                                    <w:color w:val="063A59"/>
                                    <w:sz w:val="44"/>
                                  </w:rPr>
                                </w:pPr>
                                <w:r w:rsidRPr="006B4435">
                                  <w:rPr>
                                    <w:rFonts w:cs="Arial"/>
                                    <w:color w:val="063A59"/>
                                    <w:sz w:val="44"/>
                                  </w:rPr>
                                  <w:t>Policy for ensuring integrity in research carried out at TU Dublin and/or by TU Dublin staff and students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25DBF" id="_x0000_t202" coordsize="21600,21600" o:spt="202" path="m,l,21600r21600,l21600,xe">
                    <v:stroke joinstyle="miter"/>
                    <v:path gradientshapeok="t" o:connecttype="rect"/>
                  </v:shapetype>
                  <v:shape id="Text Box 4" o:spid="_x0000_s1026" type="#_x0000_t202" style="position:absolute;margin-left:90.9pt;margin-top:468.75pt;width:352.5pt;height:112.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" filled="f" stroked="f">
                    <v:textbox inset=",7.2pt,,7.2pt">
                      <w:txbxContent>
                        <w:p w14:paraId="27634CCB" w14:textId="7B6E1706" w:rsidR="006B0B2E" w:rsidRPr="006B4435" w:rsidRDefault="006B0B2E" w:rsidP="00057A9A">
                          <w:pPr>
                            <w:rPr>
                              <w:rFonts w:cs="Arial"/>
                              <w:color w:val="063A59"/>
                              <w:sz w:val="44"/>
                            </w:rPr>
                          </w:pPr>
                          <w:r w:rsidRPr="006B4435">
                            <w:rPr>
                              <w:rFonts w:cs="Arial"/>
                              <w:color w:val="063A59"/>
                              <w:sz w:val="44"/>
                            </w:rPr>
                            <w:t>Policy for ensuring integrity in research carried out at TU Dublin and/or by TU Dublin staff and students</w:t>
                          </w:r>
                        </w:p>
                      </w:txbxContent>
                    </v:textbox>
                    <w10:wrap type="tight"/>
                  </v:shape>
                </w:pict>
              </mc:Fallback>
            </mc:AlternateContent>
          </w:r>
          <w:r w:rsidRPr="006B4435">
            <w:rPr>
              <w:noProof/>
              <w:lang w:eastAsia="en-IE"/>
            </w:rPr>
            <mc:AlternateContent>
              <mc:Choice Requires="wps">
                <w:drawing>
                  <wp:anchor distT="0" distB="0" distL="114300" distR="114300" simplePos="0" relativeHeight="251658240" behindDoc="0" locked="0" layoutInCell="1" allowOverlap="1" wp14:anchorId="3A8041CC" wp14:editId="18173994">
                    <wp:simplePos x="0" y="0"/>
                    <wp:positionH relativeFrom="column">
                      <wp:posOffset>1154430</wp:posOffset>
                    </wp:positionH>
                    <wp:positionV relativeFrom="paragraph">
                      <wp:posOffset>4781550</wp:posOffset>
                    </wp:positionV>
                    <wp:extent cx="4420235" cy="1000125"/>
                    <wp:effectExtent l="0" t="0" r="0" b="0"/>
                    <wp:wrapTight wrapText="bothSides">
                      <wp:wrapPolygon edited="0">
                        <wp:start x="186" y="1234"/>
                        <wp:lineTo x="186" y="20160"/>
                        <wp:lineTo x="21318" y="20160"/>
                        <wp:lineTo x="21318" y="1234"/>
                        <wp:lineTo x="186" y="1234"/>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23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E7D4F" w14:textId="07227C63" w:rsidR="006B0B2E" w:rsidRPr="006B4435" w:rsidRDefault="006B0B2E" w:rsidP="003E61D7">
                                <w:pPr>
                                  <w:rPr>
                                    <w:rFonts w:cs="Arial"/>
                                    <w:b/>
                                    <w:bCs/>
                                    <w:color w:val="063A59"/>
                                    <w:sz w:val="56"/>
                                    <w:szCs w:val="56"/>
                                  </w:rPr>
                                </w:pPr>
                                <w:r w:rsidRPr="006B4435">
                                  <w:rPr>
                                    <w:rFonts w:cs="Arial"/>
                                    <w:b/>
                                    <w:bCs/>
                                    <w:color w:val="063A59"/>
                                    <w:sz w:val="56"/>
                                    <w:szCs w:val="56"/>
                                  </w:rPr>
                                  <w:t xml:space="preserve">Research Integrity Policy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041CC" id="Text Box 10" o:spid="_x0000_s1027" type="#_x0000_t202" style="position:absolute;margin-left:90.9pt;margin-top:376.5pt;width:348.0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" filled="f" stroked="f">
                    <v:textbox inset=",7.2pt,,7.2pt">
                      <w:txbxContent>
                        <w:p w14:paraId="074E7D4F" w14:textId="07227C63" w:rsidR="006B0B2E" w:rsidRPr="006B4435" w:rsidRDefault="006B0B2E" w:rsidP="003E61D7">
                          <w:pPr>
                            <w:rPr>
                              <w:rFonts w:cs="Arial"/>
                              <w:b/>
                              <w:bCs/>
                              <w:color w:val="063A59"/>
                              <w:sz w:val="56"/>
                              <w:szCs w:val="56"/>
                            </w:rPr>
                          </w:pPr>
                          <w:r w:rsidRPr="006B4435">
                            <w:rPr>
                              <w:rFonts w:cs="Arial"/>
                              <w:b/>
                              <w:bCs/>
                              <w:color w:val="063A59"/>
                              <w:sz w:val="56"/>
                              <w:szCs w:val="56"/>
                            </w:rPr>
                            <w:t xml:space="preserve">Research Integrity Policy </w:t>
                          </w:r>
                        </w:p>
                      </w:txbxContent>
                    </v:textbox>
                    <w10:wrap type="tight"/>
                  </v:shape>
                </w:pict>
              </mc:Fallback>
            </mc:AlternateContent>
          </w:r>
          <w:r w:rsidR="00895EFA" w:rsidRPr="006B4435">
            <w:rPr>
              <w:noProof/>
              <w:lang w:eastAsia="en-IE"/>
            </w:rPr>
            <mc:AlternateContent>
              <mc:Choice Requires="wps">
                <w:drawing>
                  <wp:anchor distT="0" distB="0" distL="114300" distR="114300" simplePos="0" relativeHeight="251658241" behindDoc="0" locked="0" layoutInCell="1" allowOverlap="1" wp14:anchorId="09D6C076" wp14:editId="1756B3C4">
                    <wp:simplePos x="0" y="0"/>
                    <wp:positionH relativeFrom="column">
                      <wp:posOffset>-687553</wp:posOffset>
                    </wp:positionH>
                    <wp:positionV relativeFrom="paragraph">
                      <wp:posOffset>7843393</wp:posOffset>
                    </wp:positionV>
                    <wp:extent cx="3657600" cy="929030"/>
                    <wp:effectExtent l="0" t="0" r="0" b="0"/>
                    <wp:wrapTight wrapText="bothSides">
                      <wp:wrapPolygon edited="0">
                        <wp:start x="225" y="1329"/>
                        <wp:lineTo x="225" y="19932"/>
                        <wp:lineTo x="21263" y="19932"/>
                        <wp:lineTo x="21263" y="1329"/>
                        <wp:lineTo x="225" y="1329"/>
                      </wp:wrapPolygon>
                    </wp:wrapTight>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29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AE9B4" w14:textId="070F8371" w:rsidR="006B0B2E" w:rsidRPr="006B4435" w:rsidRDefault="006B0B2E" w:rsidP="003E61D7">
                                <w:pPr>
                                  <w:rPr>
                                    <w:rFonts w:cs="Arial"/>
                                    <w:color w:val="063A59"/>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6C076" id="Text Box 13" o:spid="_x0000_s1028" type="#_x0000_t202" style="position:absolute;margin-left:-54.15pt;margin-top:617.6pt;width:4in;height:7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" filled="f" stroked="f">
                    <v:textbox inset=",7.2pt,,7.2pt">
                      <w:txbxContent>
                        <w:p w14:paraId="0A8AE9B4" w14:textId="070F8371" w:rsidR="006B0B2E" w:rsidRPr="006B4435" w:rsidRDefault="006B0B2E" w:rsidP="003E61D7">
                          <w:pPr>
                            <w:rPr>
                              <w:rFonts w:cs="Arial"/>
                              <w:color w:val="063A59"/>
                            </w:rPr>
                          </w:pPr>
                        </w:p>
                      </w:txbxContent>
                    </v:textbox>
                    <w10:wrap type="tight"/>
                  </v:shape>
                </w:pict>
              </mc:Fallback>
            </mc:AlternateContent>
          </w:r>
          <w:r w:rsidR="003E61D7" w:rsidRPr="006B4435">
            <w:br w:type="page"/>
          </w:r>
        </w:p>
        <w:p w14:paraId="3C19638B" w14:textId="77777777" w:rsidR="003E61D7" w:rsidRPr="006B4435" w:rsidRDefault="00000000"/>
      </w:sdtContent>
    </w:sdt>
    <w:p w14:paraId="350C97A0" w14:textId="77777777" w:rsidR="002B6778" w:rsidRPr="006B4435" w:rsidRDefault="002B6778" w:rsidP="005C4F16">
      <w:pPr>
        <w:pStyle w:val="TOCHeading"/>
      </w:pPr>
    </w:p>
    <w:sdt>
      <w:sdtPr>
        <w:rPr>
          <w:rFonts w:ascii="Times" w:eastAsiaTheme="minorEastAsia" w:hAnsi="Times" w:cstheme="minorBidi"/>
          <w:color w:val="auto"/>
          <w:sz w:val="24"/>
          <w:szCs w:val="24"/>
        </w:rPr>
        <w:id w:val="-754207920"/>
        <w:docPartObj>
          <w:docPartGallery w:val="Table of Contents"/>
          <w:docPartUnique/>
        </w:docPartObj>
      </w:sdtPr>
      <w:sdtEndPr>
        <w:rPr>
          <w:rFonts w:ascii="Arial" w:eastAsiaTheme="majorEastAsia" w:hAnsi="Arial" w:cstheme="majorBidi"/>
          <w:color w:val="004C6C"/>
          <w:sz w:val="32"/>
          <w:szCs w:val="32"/>
        </w:rPr>
      </w:sdtEndPr>
      <w:sdtContent>
        <w:p w14:paraId="3F219D95" w14:textId="77777777" w:rsidR="002B6778" w:rsidRPr="006B4435" w:rsidRDefault="002B6778" w:rsidP="005C4F16">
          <w:pPr>
            <w:pStyle w:val="TOCHeading"/>
          </w:pPr>
          <w:r w:rsidRPr="006B4435">
            <w:t>Table of Contents</w:t>
          </w:r>
        </w:p>
        <w:p w14:paraId="0B204221" w14:textId="0C892F2C" w:rsidR="00A45896" w:rsidRPr="006B4435" w:rsidRDefault="002B6778">
          <w:pPr>
            <w:pStyle w:val="TOC1"/>
            <w:rPr>
              <w:rFonts w:asciiTheme="minorHAnsi" w:eastAsiaTheme="minorEastAsia" w:hAnsiTheme="minorHAnsi"/>
              <w:color w:val="auto"/>
              <w:sz w:val="22"/>
              <w:szCs w:val="22"/>
              <w:lang w:eastAsia="en-GB"/>
            </w:rPr>
          </w:pPr>
          <w:r w:rsidRPr="006B4435">
            <w:fldChar w:fldCharType="begin"/>
          </w:r>
          <w:r w:rsidRPr="006B4435">
            <w:instrText xml:space="preserve"> TOC \o "1-3" \h \z \u </w:instrText>
          </w:r>
          <w:r w:rsidRPr="006B4435">
            <w:fldChar w:fldCharType="separate"/>
          </w:r>
          <w:hyperlink w:anchor="_Toc144819868" w:history="1">
            <w:r w:rsidR="00A45896" w:rsidRPr="006B4435">
              <w:rPr>
                <w:rStyle w:val="Hyperlink"/>
              </w:rPr>
              <w:t>1. Document Control Summary</w:t>
            </w:r>
            <w:r w:rsidR="00A45896" w:rsidRPr="006B4435">
              <w:rPr>
                <w:webHidden/>
              </w:rPr>
              <w:tab/>
            </w:r>
            <w:r w:rsidR="00A45896" w:rsidRPr="006B4435">
              <w:rPr>
                <w:webHidden/>
              </w:rPr>
              <w:fldChar w:fldCharType="begin"/>
            </w:r>
            <w:r w:rsidR="00A45896" w:rsidRPr="006B4435">
              <w:rPr>
                <w:webHidden/>
              </w:rPr>
              <w:instrText xml:space="preserve"> PAGEREF _Toc144819868 \h </w:instrText>
            </w:r>
            <w:r w:rsidR="00A45896" w:rsidRPr="006B4435">
              <w:rPr>
                <w:webHidden/>
              </w:rPr>
            </w:r>
            <w:r w:rsidR="00A45896" w:rsidRPr="006B4435">
              <w:rPr>
                <w:webHidden/>
              </w:rPr>
              <w:fldChar w:fldCharType="separate"/>
            </w:r>
            <w:r w:rsidR="00A45896" w:rsidRPr="006B4435">
              <w:rPr>
                <w:webHidden/>
              </w:rPr>
              <w:t>1</w:t>
            </w:r>
            <w:r w:rsidR="00A45896" w:rsidRPr="006B4435">
              <w:rPr>
                <w:webHidden/>
              </w:rPr>
              <w:fldChar w:fldCharType="end"/>
            </w:r>
          </w:hyperlink>
        </w:p>
        <w:p w14:paraId="6F95932C" w14:textId="313A33D1" w:rsidR="00A45896" w:rsidRPr="006B4435" w:rsidRDefault="00A45896">
          <w:pPr>
            <w:pStyle w:val="TOC1"/>
            <w:rPr>
              <w:rFonts w:asciiTheme="minorHAnsi" w:eastAsiaTheme="minorEastAsia" w:hAnsiTheme="minorHAnsi"/>
              <w:color w:val="auto"/>
              <w:sz w:val="22"/>
              <w:szCs w:val="22"/>
              <w:lang w:eastAsia="en-GB"/>
            </w:rPr>
          </w:pPr>
          <w:hyperlink w:anchor="_Toc144819869" w:history="1">
            <w:r w:rsidRPr="006B4435">
              <w:rPr>
                <w:rStyle w:val="Hyperlink"/>
              </w:rPr>
              <w:t>2. Introduction / Context</w:t>
            </w:r>
            <w:r w:rsidRPr="006B4435">
              <w:rPr>
                <w:webHidden/>
              </w:rPr>
              <w:tab/>
            </w:r>
            <w:r w:rsidRPr="006B4435">
              <w:rPr>
                <w:webHidden/>
              </w:rPr>
              <w:fldChar w:fldCharType="begin"/>
            </w:r>
            <w:r w:rsidRPr="006B4435">
              <w:rPr>
                <w:webHidden/>
              </w:rPr>
              <w:instrText xml:space="preserve"> PAGEREF _Toc144819869 \h </w:instrText>
            </w:r>
            <w:r w:rsidRPr="006B4435">
              <w:rPr>
                <w:webHidden/>
              </w:rPr>
            </w:r>
            <w:r w:rsidRPr="006B4435">
              <w:rPr>
                <w:webHidden/>
              </w:rPr>
              <w:fldChar w:fldCharType="separate"/>
            </w:r>
            <w:r w:rsidRPr="006B4435">
              <w:rPr>
                <w:webHidden/>
              </w:rPr>
              <w:t>1</w:t>
            </w:r>
            <w:r w:rsidRPr="006B4435">
              <w:rPr>
                <w:webHidden/>
              </w:rPr>
              <w:fldChar w:fldCharType="end"/>
            </w:r>
          </w:hyperlink>
        </w:p>
        <w:p w14:paraId="583BFF1C" w14:textId="77357478" w:rsidR="00A45896" w:rsidRPr="006B4435" w:rsidRDefault="00A45896">
          <w:pPr>
            <w:pStyle w:val="TOC1"/>
            <w:rPr>
              <w:rFonts w:asciiTheme="minorHAnsi" w:eastAsiaTheme="minorEastAsia" w:hAnsiTheme="minorHAnsi"/>
              <w:color w:val="auto"/>
              <w:sz w:val="22"/>
              <w:szCs w:val="22"/>
              <w:lang w:eastAsia="en-GB"/>
            </w:rPr>
          </w:pPr>
          <w:hyperlink w:anchor="_Toc144819870" w:history="1">
            <w:r w:rsidRPr="006B4435">
              <w:rPr>
                <w:rStyle w:val="Hyperlink"/>
              </w:rPr>
              <w:t>3. Purpose</w:t>
            </w:r>
            <w:r w:rsidRPr="006B4435">
              <w:rPr>
                <w:webHidden/>
              </w:rPr>
              <w:tab/>
            </w:r>
            <w:r w:rsidRPr="006B4435">
              <w:rPr>
                <w:webHidden/>
              </w:rPr>
              <w:fldChar w:fldCharType="begin"/>
            </w:r>
            <w:r w:rsidRPr="006B4435">
              <w:rPr>
                <w:webHidden/>
              </w:rPr>
              <w:instrText xml:space="preserve"> PAGEREF _Toc144819870 \h </w:instrText>
            </w:r>
            <w:r w:rsidRPr="006B4435">
              <w:rPr>
                <w:webHidden/>
              </w:rPr>
            </w:r>
            <w:r w:rsidRPr="006B4435">
              <w:rPr>
                <w:webHidden/>
              </w:rPr>
              <w:fldChar w:fldCharType="separate"/>
            </w:r>
            <w:r w:rsidRPr="006B4435">
              <w:rPr>
                <w:webHidden/>
              </w:rPr>
              <w:t>1</w:t>
            </w:r>
            <w:r w:rsidRPr="006B4435">
              <w:rPr>
                <w:webHidden/>
              </w:rPr>
              <w:fldChar w:fldCharType="end"/>
            </w:r>
          </w:hyperlink>
        </w:p>
        <w:p w14:paraId="10B6C664" w14:textId="2F7C1FA9" w:rsidR="00A45896" w:rsidRPr="006B4435" w:rsidRDefault="00A45896">
          <w:pPr>
            <w:pStyle w:val="TOC1"/>
            <w:rPr>
              <w:rFonts w:asciiTheme="minorHAnsi" w:eastAsiaTheme="minorEastAsia" w:hAnsiTheme="minorHAnsi"/>
              <w:color w:val="auto"/>
              <w:sz w:val="22"/>
              <w:szCs w:val="22"/>
              <w:lang w:eastAsia="en-GB"/>
            </w:rPr>
          </w:pPr>
          <w:hyperlink w:anchor="_Toc144819871" w:history="1">
            <w:r w:rsidRPr="006B4435">
              <w:rPr>
                <w:rStyle w:val="Hyperlink"/>
              </w:rPr>
              <w:t>4. Scope</w:t>
            </w:r>
            <w:r w:rsidRPr="006B4435">
              <w:rPr>
                <w:webHidden/>
              </w:rPr>
              <w:tab/>
            </w:r>
            <w:r w:rsidRPr="006B4435">
              <w:rPr>
                <w:webHidden/>
              </w:rPr>
              <w:fldChar w:fldCharType="begin"/>
            </w:r>
            <w:r w:rsidRPr="006B4435">
              <w:rPr>
                <w:webHidden/>
              </w:rPr>
              <w:instrText xml:space="preserve"> PAGEREF _Toc144819871 \h </w:instrText>
            </w:r>
            <w:r w:rsidRPr="006B4435">
              <w:rPr>
                <w:webHidden/>
              </w:rPr>
            </w:r>
            <w:r w:rsidRPr="006B4435">
              <w:rPr>
                <w:webHidden/>
              </w:rPr>
              <w:fldChar w:fldCharType="separate"/>
            </w:r>
            <w:r w:rsidRPr="006B4435">
              <w:rPr>
                <w:webHidden/>
              </w:rPr>
              <w:t>1</w:t>
            </w:r>
            <w:r w:rsidRPr="006B4435">
              <w:rPr>
                <w:webHidden/>
              </w:rPr>
              <w:fldChar w:fldCharType="end"/>
            </w:r>
          </w:hyperlink>
        </w:p>
        <w:p w14:paraId="4EE5AF69" w14:textId="33A97BE5" w:rsidR="00A45896" w:rsidRPr="006B4435" w:rsidRDefault="00A45896">
          <w:pPr>
            <w:pStyle w:val="TOC1"/>
            <w:rPr>
              <w:rFonts w:asciiTheme="minorHAnsi" w:eastAsiaTheme="minorEastAsia" w:hAnsiTheme="minorHAnsi"/>
              <w:color w:val="auto"/>
              <w:sz w:val="22"/>
              <w:szCs w:val="22"/>
              <w:lang w:eastAsia="en-GB"/>
            </w:rPr>
          </w:pPr>
          <w:hyperlink w:anchor="_Toc144819872" w:history="1">
            <w:r w:rsidRPr="006B4435">
              <w:rPr>
                <w:rStyle w:val="Hyperlink"/>
              </w:rPr>
              <w:t>5. Definitions</w:t>
            </w:r>
            <w:r w:rsidRPr="006B4435">
              <w:rPr>
                <w:webHidden/>
              </w:rPr>
              <w:tab/>
            </w:r>
            <w:r w:rsidRPr="006B4435">
              <w:rPr>
                <w:webHidden/>
              </w:rPr>
              <w:fldChar w:fldCharType="begin"/>
            </w:r>
            <w:r w:rsidRPr="006B4435">
              <w:rPr>
                <w:webHidden/>
              </w:rPr>
              <w:instrText xml:space="preserve"> PAGEREF _Toc144819872 \h </w:instrText>
            </w:r>
            <w:r w:rsidRPr="006B4435">
              <w:rPr>
                <w:webHidden/>
              </w:rPr>
            </w:r>
            <w:r w:rsidRPr="006B4435">
              <w:rPr>
                <w:webHidden/>
              </w:rPr>
              <w:fldChar w:fldCharType="separate"/>
            </w:r>
            <w:r w:rsidRPr="006B4435">
              <w:rPr>
                <w:webHidden/>
              </w:rPr>
              <w:t>2</w:t>
            </w:r>
            <w:r w:rsidRPr="006B4435">
              <w:rPr>
                <w:webHidden/>
              </w:rPr>
              <w:fldChar w:fldCharType="end"/>
            </w:r>
          </w:hyperlink>
        </w:p>
        <w:p w14:paraId="5C873B1D" w14:textId="7C91D305" w:rsidR="00A45896" w:rsidRPr="006B4435" w:rsidRDefault="00A45896">
          <w:pPr>
            <w:pStyle w:val="TOC1"/>
            <w:rPr>
              <w:rFonts w:asciiTheme="minorHAnsi" w:eastAsiaTheme="minorEastAsia" w:hAnsiTheme="minorHAnsi"/>
              <w:color w:val="auto"/>
              <w:sz w:val="22"/>
              <w:szCs w:val="22"/>
              <w:lang w:eastAsia="en-GB"/>
            </w:rPr>
          </w:pPr>
          <w:hyperlink w:anchor="_Toc144819873" w:history="1">
            <w:r w:rsidRPr="006B4435">
              <w:rPr>
                <w:rStyle w:val="Hyperlink"/>
              </w:rPr>
              <w:t>6. Policy Details:</w:t>
            </w:r>
            <w:r w:rsidRPr="006B4435">
              <w:rPr>
                <w:webHidden/>
              </w:rPr>
              <w:tab/>
            </w:r>
            <w:r w:rsidRPr="006B4435">
              <w:rPr>
                <w:webHidden/>
              </w:rPr>
              <w:fldChar w:fldCharType="begin"/>
            </w:r>
            <w:r w:rsidRPr="006B4435">
              <w:rPr>
                <w:webHidden/>
              </w:rPr>
              <w:instrText xml:space="preserve"> PAGEREF _Toc144819873 \h </w:instrText>
            </w:r>
            <w:r w:rsidRPr="006B4435">
              <w:rPr>
                <w:webHidden/>
              </w:rPr>
            </w:r>
            <w:r w:rsidRPr="006B4435">
              <w:rPr>
                <w:webHidden/>
              </w:rPr>
              <w:fldChar w:fldCharType="separate"/>
            </w:r>
            <w:r w:rsidRPr="006B4435">
              <w:rPr>
                <w:webHidden/>
              </w:rPr>
              <w:t>2</w:t>
            </w:r>
            <w:r w:rsidRPr="006B4435">
              <w:rPr>
                <w:webHidden/>
              </w:rPr>
              <w:fldChar w:fldCharType="end"/>
            </w:r>
          </w:hyperlink>
        </w:p>
        <w:p w14:paraId="4AF3BDEC" w14:textId="69604F5F" w:rsidR="00A45896" w:rsidRPr="006B4435" w:rsidRDefault="00A45896">
          <w:pPr>
            <w:pStyle w:val="TOC2"/>
            <w:rPr>
              <w:rFonts w:asciiTheme="minorHAnsi" w:eastAsiaTheme="minorEastAsia" w:hAnsiTheme="minorHAnsi"/>
              <w:color w:val="auto"/>
              <w:sz w:val="22"/>
              <w:szCs w:val="22"/>
              <w:lang w:eastAsia="en-GB"/>
            </w:rPr>
          </w:pPr>
          <w:hyperlink w:anchor="_Toc144819874" w:history="1">
            <w:r w:rsidRPr="006B4435">
              <w:rPr>
                <w:rStyle w:val="Hyperlink"/>
                <w:rFonts w:cs="Times"/>
              </w:rPr>
              <w:t>6</w:t>
            </w:r>
            <w:r w:rsidRPr="006B4435">
              <w:rPr>
                <w:rStyle w:val="Hyperlink"/>
              </w:rPr>
              <w:t>.1 Policy Overview</w:t>
            </w:r>
            <w:r w:rsidRPr="006B4435">
              <w:rPr>
                <w:webHidden/>
              </w:rPr>
              <w:tab/>
            </w:r>
            <w:r w:rsidRPr="006B4435">
              <w:rPr>
                <w:webHidden/>
              </w:rPr>
              <w:fldChar w:fldCharType="begin"/>
            </w:r>
            <w:r w:rsidRPr="006B4435">
              <w:rPr>
                <w:webHidden/>
              </w:rPr>
              <w:instrText xml:space="preserve"> PAGEREF _Toc144819874 \h </w:instrText>
            </w:r>
            <w:r w:rsidRPr="006B4435">
              <w:rPr>
                <w:webHidden/>
              </w:rPr>
            </w:r>
            <w:r w:rsidRPr="006B4435">
              <w:rPr>
                <w:webHidden/>
              </w:rPr>
              <w:fldChar w:fldCharType="separate"/>
            </w:r>
            <w:r w:rsidRPr="006B4435">
              <w:rPr>
                <w:webHidden/>
              </w:rPr>
              <w:t>2</w:t>
            </w:r>
            <w:r w:rsidRPr="006B4435">
              <w:rPr>
                <w:webHidden/>
              </w:rPr>
              <w:fldChar w:fldCharType="end"/>
            </w:r>
          </w:hyperlink>
        </w:p>
        <w:p w14:paraId="03C9E047" w14:textId="0B533E67" w:rsidR="00A45896" w:rsidRPr="006B4435" w:rsidRDefault="00A45896">
          <w:pPr>
            <w:pStyle w:val="TOC2"/>
            <w:tabs>
              <w:tab w:val="left" w:pos="880"/>
            </w:tabs>
            <w:rPr>
              <w:rFonts w:asciiTheme="minorHAnsi" w:eastAsiaTheme="minorEastAsia" w:hAnsiTheme="minorHAnsi"/>
              <w:color w:val="auto"/>
              <w:sz w:val="22"/>
              <w:szCs w:val="22"/>
              <w:lang w:eastAsia="en-GB"/>
            </w:rPr>
          </w:pPr>
          <w:hyperlink w:anchor="_Toc144819875" w:history="1">
            <w:r w:rsidRPr="006B4435">
              <w:rPr>
                <w:rStyle w:val="Hyperlink"/>
              </w:rPr>
              <w:t>6.2</w:t>
            </w:r>
            <w:r w:rsidRPr="006B4435">
              <w:rPr>
                <w:rFonts w:asciiTheme="minorHAnsi" w:eastAsiaTheme="minorEastAsia" w:hAnsiTheme="minorHAnsi"/>
                <w:color w:val="auto"/>
                <w:sz w:val="22"/>
                <w:szCs w:val="22"/>
                <w:lang w:eastAsia="en-GB"/>
              </w:rPr>
              <w:tab/>
            </w:r>
            <w:r w:rsidRPr="006B4435">
              <w:rPr>
                <w:rStyle w:val="Hyperlink"/>
              </w:rPr>
              <w:t>Good research and innovation practices</w:t>
            </w:r>
            <w:r w:rsidRPr="006B4435">
              <w:rPr>
                <w:webHidden/>
              </w:rPr>
              <w:tab/>
            </w:r>
            <w:r w:rsidRPr="006B4435">
              <w:rPr>
                <w:webHidden/>
              </w:rPr>
              <w:fldChar w:fldCharType="begin"/>
            </w:r>
            <w:r w:rsidRPr="006B4435">
              <w:rPr>
                <w:webHidden/>
              </w:rPr>
              <w:instrText xml:space="preserve"> PAGEREF _Toc144819875 \h </w:instrText>
            </w:r>
            <w:r w:rsidRPr="006B4435">
              <w:rPr>
                <w:webHidden/>
              </w:rPr>
            </w:r>
            <w:r w:rsidRPr="006B4435">
              <w:rPr>
                <w:webHidden/>
              </w:rPr>
              <w:fldChar w:fldCharType="separate"/>
            </w:r>
            <w:r w:rsidRPr="006B4435">
              <w:rPr>
                <w:webHidden/>
              </w:rPr>
              <w:t>3</w:t>
            </w:r>
            <w:r w:rsidRPr="006B4435">
              <w:rPr>
                <w:webHidden/>
              </w:rPr>
              <w:fldChar w:fldCharType="end"/>
            </w:r>
          </w:hyperlink>
        </w:p>
        <w:p w14:paraId="72ADB997" w14:textId="762BDF3E" w:rsidR="00A45896" w:rsidRPr="006B4435" w:rsidRDefault="00A45896">
          <w:pPr>
            <w:pStyle w:val="TOC2"/>
            <w:tabs>
              <w:tab w:val="left" w:pos="880"/>
            </w:tabs>
            <w:rPr>
              <w:rFonts w:asciiTheme="minorHAnsi" w:eastAsiaTheme="minorEastAsia" w:hAnsiTheme="minorHAnsi"/>
              <w:color w:val="auto"/>
              <w:sz w:val="22"/>
              <w:szCs w:val="22"/>
              <w:lang w:eastAsia="en-GB"/>
            </w:rPr>
          </w:pPr>
          <w:hyperlink w:anchor="_Toc144819876" w:history="1">
            <w:r w:rsidRPr="006B4435">
              <w:rPr>
                <w:rStyle w:val="Hyperlink"/>
              </w:rPr>
              <w:t>6.3</w:t>
            </w:r>
            <w:r w:rsidRPr="006B4435">
              <w:rPr>
                <w:rFonts w:asciiTheme="minorHAnsi" w:eastAsiaTheme="minorEastAsia" w:hAnsiTheme="minorHAnsi"/>
                <w:color w:val="auto"/>
                <w:sz w:val="22"/>
                <w:szCs w:val="22"/>
                <w:lang w:eastAsia="en-GB"/>
              </w:rPr>
              <w:tab/>
            </w:r>
            <w:r w:rsidRPr="006B4435">
              <w:rPr>
                <w:rStyle w:val="Hyperlink"/>
              </w:rPr>
              <w:t>Responsibilities of individuals engaged in research and innovation activities</w:t>
            </w:r>
            <w:r w:rsidRPr="006B4435">
              <w:rPr>
                <w:webHidden/>
              </w:rPr>
              <w:tab/>
            </w:r>
            <w:r w:rsidRPr="006B4435">
              <w:rPr>
                <w:webHidden/>
              </w:rPr>
              <w:fldChar w:fldCharType="begin"/>
            </w:r>
            <w:r w:rsidRPr="006B4435">
              <w:rPr>
                <w:webHidden/>
              </w:rPr>
              <w:instrText xml:space="preserve"> PAGEREF _Toc144819876 \h </w:instrText>
            </w:r>
            <w:r w:rsidRPr="006B4435">
              <w:rPr>
                <w:webHidden/>
              </w:rPr>
            </w:r>
            <w:r w:rsidRPr="006B4435">
              <w:rPr>
                <w:webHidden/>
              </w:rPr>
              <w:fldChar w:fldCharType="separate"/>
            </w:r>
            <w:r w:rsidRPr="006B4435">
              <w:rPr>
                <w:webHidden/>
              </w:rPr>
              <w:t>3</w:t>
            </w:r>
            <w:r w:rsidRPr="006B4435">
              <w:rPr>
                <w:webHidden/>
              </w:rPr>
              <w:fldChar w:fldCharType="end"/>
            </w:r>
          </w:hyperlink>
        </w:p>
        <w:p w14:paraId="0DB5BFBC" w14:textId="299AA0CA" w:rsidR="00A45896" w:rsidRPr="006B4435" w:rsidRDefault="00A45896">
          <w:pPr>
            <w:pStyle w:val="TOC2"/>
            <w:tabs>
              <w:tab w:val="left" w:pos="880"/>
            </w:tabs>
            <w:rPr>
              <w:rFonts w:asciiTheme="minorHAnsi" w:eastAsiaTheme="minorEastAsia" w:hAnsiTheme="minorHAnsi"/>
              <w:color w:val="auto"/>
              <w:sz w:val="22"/>
              <w:szCs w:val="22"/>
              <w:lang w:eastAsia="en-GB"/>
            </w:rPr>
          </w:pPr>
          <w:hyperlink w:anchor="_Toc144819877" w:history="1">
            <w:r w:rsidRPr="006B4435">
              <w:rPr>
                <w:rStyle w:val="Hyperlink"/>
              </w:rPr>
              <w:t>6.4</w:t>
            </w:r>
            <w:r w:rsidRPr="006B4435">
              <w:rPr>
                <w:rFonts w:asciiTheme="minorHAnsi" w:eastAsiaTheme="minorEastAsia" w:hAnsiTheme="minorHAnsi"/>
                <w:color w:val="auto"/>
                <w:sz w:val="22"/>
                <w:szCs w:val="22"/>
                <w:lang w:eastAsia="en-GB"/>
              </w:rPr>
              <w:tab/>
            </w:r>
            <w:r w:rsidRPr="006B4435">
              <w:rPr>
                <w:rStyle w:val="Hyperlink"/>
              </w:rPr>
              <w:t>Responsibilities of the university</w:t>
            </w:r>
            <w:r w:rsidRPr="006B4435">
              <w:rPr>
                <w:webHidden/>
              </w:rPr>
              <w:tab/>
            </w:r>
            <w:r w:rsidRPr="006B4435">
              <w:rPr>
                <w:webHidden/>
              </w:rPr>
              <w:fldChar w:fldCharType="begin"/>
            </w:r>
            <w:r w:rsidRPr="006B4435">
              <w:rPr>
                <w:webHidden/>
              </w:rPr>
              <w:instrText xml:space="preserve"> PAGEREF _Toc144819877 \h </w:instrText>
            </w:r>
            <w:r w:rsidRPr="006B4435">
              <w:rPr>
                <w:webHidden/>
              </w:rPr>
            </w:r>
            <w:r w:rsidRPr="006B4435">
              <w:rPr>
                <w:webHidden/>
              </w:rPr>
              <w:fldChar w:fldCharType="separate"/>
            </w:r>
            <w:r w:rsidRPr="006B4435">
              <w:rPr>
                <w:webHidden/>
              </w:rPr>
              <w:t>3</w:t>
            </w:r>
            <w:r w:rsidRPr="006B4435">
              <w:rPr>
                <w:webHidden/>
              </w:rPr>
              <w:fldChar w:fldCharType="end"/>
            </w:r>
          </w:hyperlink>
        </w:p>
        <w:p w14:paraId="108935BD" w14:textId="08A26895" w:rsidR="00A45896" w:rsidRPr="006B4435" w:rsidRDefault="00A45896">
          <w:pPr>
            <w:pStyle w:val="TOC2"/>
            <w:tabs>
              <w:tab w:val="left" w:pos="880"/>
            </w:tabs>
            <w:rPr>
              <w:rFonts w:asciiTheme="minorHAnsi" w:eastAsiaTheme="minorEastAsia" w:hAnsiTheme="minorHAnsi"/>
              <w:color w:val="auto"/>
              <w:sz w:val="22"/>
              <w:szCs w:val="22"/>
              <w:lang w:eastAsia="en-GB"/>
            </w:rPr>
          </w:pPr>
          <w:hyperlink w:anchor="_Toc144819878" w:history="1">
            <w:r w:rsidRPr="006B4435">
              <w:rPr>
                <w:rStyle w:val="Hyperlink"/>
              </w:rPr>
              <w:t>6.5</w:t>
            </w:r>
            <w:r w:rsidRPr="006B4435">
              <w:rPr>
                <w:rFonts w:asciiTheme="minorHAnsi" w:eastAsiaTheme="minorEastAsia" w:hAnsiTheme="minorHAnsi"/>
                <w:color w:val="auto"/>
                <w:sz w:val="22"/>
                <w:szCs w:val="22"/>
                <w:lang w:eastAsia="en-GB"/>
              </w:rPr>
              <w:tab/>
            </w:r>
            <w:r w:rsidRPr="006B4435">
              <w:rPr>
                <w:rStyle w:val="Hyperlink"/>
              </w:rPr>
              <w:t>Misconduct in research and innovation activities</w:t>
            </w:r>
            <w:r w:rsidRPr="006B4435">
              <w:rPr>
                <w:webHidden/>
              </w:rPr>
              <w:tab/>
            </w:r>
            <w:r w:rsidRPr="006B4435">
              <w:rPr>
                <w:webHidden/>
              </w:rPr>
              <w:fldChar w:fldCharType="begin"/>
            </w:r>
            <w:r w:rsidRPr="006B4435">
              <w:rPr>
                <w:webHidden/>
              </w:rPr>
              <w:instrText xml:space="preserve"> PAGEREF _Toc144819878 \h </w:instrText>
            </w:r>
            <w:r w:rsidRPr="006B4435">
              <w:rPr>
                <w:webHidden/>
              </w:rPr>
            </w:r>
            <w:r w:rsidRPr="006B4435">
              <w:rPr>
                <w:webHidden/>
              </w:rPr>
              <w:fldChar w:fldCharType="separate"/>
            </w:r>
            <w:r w:rsidRPr="006B4435">
              <w:rPr>
                <w:webHidden/>
              </w:rPr>
              <w:t>4</w:t>
            </w:r>
            <w:r w:rsidRPr="006B4435">
              <w:rPr>
                <w:webHidden/>
              </w:rPr>
              <w:fldChar w:fldCharType="end"/>
            </w:r>
          </w:hyperlink>
        </w:p>
        <w:p w14:paraId="7ADF4E1A" w14:textId="75E22103" w:rsidR="00A45896" w:rsidRPr="006B4435" w:rsidRDefault="00A45896">
          <w:pPr>
            <w:pStyle w:val="TOC2"/>
            <w:tabs>
              <w:tab w:val="left" w:pos="880"/>
            </w:tabs>
            <w:rPr>
              <w:rFonts w:asciiTheme="minorHAnsi" w:eastAsiaTheme="minorEastAsia" w:hAnsiTheme="minorHAnsi"/>
              <w:color w:val="auto"/>
              <w:sz w:val="22"/>
              <w:szCs w:val="22"/>
              <w:lang w:eastAsia="en-GB"/>
            </w:rPr>
          </w:pPr>
          <w:hyperlink w:anchor="_Toc144819879" w:history="1">
            <w:r w:rsidRPr="006B4435">
              <w:rPr>
                <w:rStyle w:val="Hyperlink"/>
              </w:rPr>
              <w:t>6.6</w:t>
            </w:r>
            <w:r w:rsidRPr="006B4435">
              <w:rPr>
                <w:rFonts w:asciiTheme="minorHAnsi" w:eastAsiaTheme="minorEastAsia" w:hAnsiTheme="minorHAnsi"/>
                <w:color w:val="auto"/>
                <w:sz w:val="22"/>
                <w:szCs w:val="22"/>
                <w:lang w:eastAsia="en-GB"/>
              </w:rPr>
              <w:tab/>
            </w:r>
            <w:r w:rsidRPr="006B4435">
              <w:rPr>
                <w:rStyle w:val="Hyperlink"/>
              </w:rPr>
              <w:t>Approval process</w:t>
            </w:r>
            <w:r w:rsidRPr="006B4435">
              <w:rPr>
                <w:webHidden/>
              </w:rPr>
              <w:tab/>
            </w:r>
            <w:r w:rsidRPr="006B4435">
              <w:rPr>
                <w:webHidden/>
              </w:rPr>
              <w:fldChar w:fldCharType="begin"/>
            </w:r>
            <w:r w:rsidRPr="006B4435">
              <w:rPr>
                <w:webHidden/>
              </w:rPr>
              <w:instrText xml:space="preserve"> PAGEREF _Toc144819879 \h </w:instrText>
            </w:r>
            <w:r w:rsidRPr="006B4435">
              <w:rPr>
                <w:webHidden/>
              </w:rPr>
            </w:r>
            <w:r w:rsidRPr="006B4435">
              <w:rPr>
                <w:webHidden/>
              </w:rPr>
              <w:fldChar w:fldCharType="separate"/>
            </w:r>
            <w:r w:rsidRPr="006B4435">
              <w:rPr>
                <w:webHidden/>
              </w:rPr>
              <w:t>4</w:t>
            </w:r>
            <w:r w:rsidRPr="006B4435">
              <w:rPr>
                <w:webHidden/>
              </w:rPr>
              <w:fldChar w:fldCharType="end"/>
            </w:r>
          </w:hyperlink>
        </w:p>
        <w:p w14:paraId="63C42F5C" w14:textId="2A167D92" w:rsidR="00A45896" w:rsidRPr="006B4435" w:rsidRDefault="00A45896">
          <w:pPr>
            <w:pStyle w:val="TOC2"/>
            <w:tabs>
              <w:tab w:val="left" w:pos="880"/>
            </w:tabs>
            <w:rPr>
              <w:rFonts w:asciiTheme="minorHAnsi" w:eastAsiaTheme="minorEastAsia" w:hAnsiTheme="minorHAnsi"/>
              <w:color w:val="auto"/>
              <w:sz w:val="22"/>
              <w:szCs w:val="22"/>
              <w:lang w:eastAsia="en-GB"/>
            </w:rPr>
          </w:pPr>
          <w:hyperlink w:anchor="_Toc144819880" w:history="1">
            <w:r w:rsidRPr="006B4435">
              <w:rPr>
                <w:rStyle w:val="Hyperlink"/>
              </w:rPr>
              <w:t>6.7</w:t>
            </w:r>
            <w:r w:rsidRPr="006B4435">
              <w:rPr>
                <w:rFonts w:asciiTheme="minorHAnsi" w:eastAsiaTheme="minorEastAsia" w:hAnsiTheme="minorHAnsi"/>
                <w:color w:val="auto"/>
                <w:sz w:val="22"/>
                <w:szCs w:val="22"/>
                <w:lang w:eastAsia="en-GB"/>
              </w:rPr>
              <w:tab/>
            </w:r>
            <w:r w:rsidRPr="006B4435">
              <w:rPr>
                <w:rStyle w:val="Hyperlink"/>
              </w:rPr>
              <w:t>Change Process</w:t>
            </w:r>
            <w:r w:rsidRPr="006B4435">
              <w:rPr>
                <w:webHidden/>
              </w:rPr>
              <w:tab/>
            </w:r>
            <w:r w:rsidRPr="006B4435">
              <w:rPr>
                <w:webHidden/>
              </w:rPr>
              <w:fldChar w:fldCharType="begin"/>
            </w:r>
            <w:r w:rsidRPr="006B4435">
              <w:rPr>
                <w:webHidden/>
              </w:rPr>
              <w:instrText xml:space="preserve"> PAGEREF _Toc144819880 \h </w:instrText>
            </w:r>
            <w:r w:rsidRPr="006B4435">
              <w:rPr>
                <w:webHidden/>
              </w:rPr>
            </w:r>
            <w:r w:rsidRPr="006B4435">
              <w:rPr>
                <w:webHidden/>
              </w:rPr>
              <w:fldChar w:fldCharType="separate"/>
            </w:r>
            <w:r w:rsidRPr="006B4435">
              <w:rPr>
                <w:webHidden/>
              </w:rPr>
              <w:t>4</w:t>
            </w:r>
            <w:r w:rsidRPr="006B4435">
              <w:rPr>
                <w:webHidden/>
              </w:rPr>
              <w:fldChar w:fldCharType="end"/>
            </w:r>
          </w:hyperlink>
        </w:p>
        <w:p w14:paraId="7859B642" w14:textId="3D4D832D" w:rsidR="00A45896" w:rsidRPr="006B4435" w:rsidRDefault="00A45896">
          <w:pPr>
            <w:pStyle w:val="TOC1"/>
            <w:rPr>
              <w:rFonts w:asciiTheme="minorHAnsi" w:eastAsiaTheme="minorEastAsia" w:hAnsiTheme="minorHAnsi"/>
              <w:color w:val="auto"/>
              <w:sz w:val="22"/>
              <w:szCs w:val="22"/>
              <w:lang w:eastAsia="en-GB"/>
            </w:rPr>
          </w:pPr>
          <w:hyperlink w:anchor="_Toc144819881" w:history="1">
            <w:r w:rsidRPr="006B4435">
              <w:rPr>
                <w:rStyle w:val="Hyperlink"/>
              </w:rPr>
              <w:t>7. Related Documents</w:t>
            </w:r>
            <w:r w:rsidRPr="006B4435">
              <w:rPr>
                <w:webHidden/>
              </w:rPr>
              <w:tab/>
            </w:r>
            <w:r w:rsidRPr="006B4435">
              <w:rPr>
                <w:webHidden/>
              </w:rPr>
              <w:fldChar w:fldCharType="begin"/>
            </w:r>
            <w:r w:rsidRPr="006B4435">
              <w:rPr>
                <w:webHidden/>
              </w:rPr>
              <w:instrText xml:space="preserve"> PAGEREF _Toc144819881 \h </w:instrText>
            </w:r>
            <w:r w:rsidRPr="006B4435">
              <w:rPr>
                <w:webHidden/>
              </w:rPr>
            </w:r>
            <w:r w:rsidRPr="006B4435">
              <w:rPr>
                <w:webHidden/>
              </w:rPr>
              <w:fldChar w:fldCharType="separate"/>
            </w:r>
            <w:r w:rsidRPr="006B4435">
              <w:rPr>
                <w:webHidden/>
              </w:rPr>
              <w:t>4</w:t>
            </w:r>
            <w:r w:rsidRPr="006B4435">
              <w:rPr>
                <w:webHidden/>
              </w:rPr>
              <w:fldChar w:fldCharType="end"/>
            </w:r>
          </w:hyperlink>
        </w:p>
        <w:p w14:paraId="24B1FA04" w14:textId="271DF44F" w:rsidR="00A45896" w:rsidRPr="006B4435" w:rsidRDefault="00A45896">
          <w:pPr>
            <w:pStyle w:val="TOC1"/>
            <w:rPr>
              <w:rFonts w:asciiTheme="minorHAnsi" w:eastAsiaTheme="minorEastAsia" w:hAnsiTheme="minorHAnsi"/>
              <w:color w:val="auto"/>
              <w:sz w:val="22"/>
              <w:szCs w:val="22"/>
              <w:lang w:eastAsia="en-GB"/>
            </w:rPr>
          </w:pPr>
          <w:hyperlink w:anchor="_Toc144819882" w:history="1">
            <w:r w:rsidRPr="006B4435">
              <w:rPr>
                <w:rStyle w:val="Hyperlink"/>
              </w:rPr>
              <w:t>8. Document Management</w:t>
            </w:r>
            <w:r w:rsidRPr="006B4435">
              <w:rPr>
                <w:webHidden/>
              </w:rPr>
              <w:tab/>
            </w:r>
            <w:r w:rsidRPr="006B4435">
              <w:rPr>
                <w:webHidden/>
              </w:rPr>
              <w:fldChar w:fldCharType="begin"/>
            </w:r>
            <w:r w:rsidRPr="006B4435">
              <w:rPr>
                <w:webHidden/>
              </w:rPr>
              <w:instrText xml:space="preserve"> PAGEREF _Toc144819882 \h </w:instrText>
            </w:r>
            <w:r w:rsidRPr="006B4435">
              <w:rPr>
                <w:webHidden/>
              </w:rPr>
            </w:r>
            <w:r w:rsidRPr="006B4435">
              <w:rPr>
                <w:webHidden/>
              </w:rPr>
              <w:fldChar w:fldCharType="separate"/>
            </w:r>
            <w:r w:rsidRPr="006B4435">
              <w:rPr>
                <w:webHidden/>
              </w:rPr>
              <w:t>5</w:t>
            </w:r>
            <w:r w:rsidRPr="006B4435">
              <w:rPr>
                <w:webHidden/>
              </w:rPr>
              <w:fldChar w:fldCharType="end"/>
            </w:r>
          </w:hyperlink>
        </w:p>
        <w:p w14:paraId="5AD11EA1" w14:textId="61698F5E" w:rsidR="00A45896" w:rsidRPr="006B4435" w:rsidRDefault="00A45896">
          <w:pPr>
            <w:pStyle w:val="TOC2"/>
            <w:rPr>
              <w:rFonts w:asciiTheme="minorHAnsi" w:eastAsiaTheme="minorEastAsia" w:hAnsiTheme="minorHAnsi"/>
              <w:color w:val="auto"/>
              <w:sz w:val="22"/>
              <w:szCs w:val="22"/>
              <w:lang w:eastAsia="en-GB"/>
            </w:rPr>
          </w:pPr>
          <w:hyperlink w:anchor="_Toc144819883" w:history="1">
            <w:r w:rsidRPr="006B4435">
              <w:rPr>
                <w:rStyle w:val="Hyperlink"/>
              </w:rPr>
              <w:t>8.1 Version Control</w:t>
            </w:r>
            <w:r w:rsidRPr="006B4435">
              <w:rPr>
                <w:webHidden/>
              </w:rPr>
              <w:tab/>
            </w:r>
            <w:r w:rsidRPr="006B4435">
              <w:rPr>
                <w:webHidden/>
              </w:rPr>
              <w:fldChar w:fldCharType="begin"/>
            </w:r>
            <w:r w:rsidRPr="006B4435">
              <w:rPr>
                <w:webHidden/>
              </w:rPr>
              <w:instrText xml:space="preserve"> PAGEREF _Toc144819883 \h </w:instrText>
            </w:r>
            <w:r w:rsidRPr="006B4435">
              <w:rPr>
                <w:webHidden/>
              </w:rPr>
            </w:r>
            <w:r w:rsidRPr="006B4435">
              <w:rPr>
                <w:webHidden/>
              </w:rPr>
              <w:fldChar w:fldCharType="separate"/>
            </w:r>
            <w:r w:rsidRPr="006B4435">
              <w:rPr>
                <w:webHidden/>
              </w:rPr>
              <w:t>5</w:t>
            </w:r>
            <w:r w:rsidRPr="006B4435">
              <w:rPr>
                <w:webHidden/>
              </w:rPr>
              <w:fldChar w:fldCharType="end"/>
            </w:r>
          </w:hyperlink>
        </w:p>
        <w:p w14:paraId="2390E2A7" w14:textId="22CD7EF0" w:rsidR="00A45896" w:rsidRPr="006B4435" w:rsidRDefault="00A45896">
          <w:pPr>
            <w:pStyle w:val="TOC2"/>
            <w:rPr>
              <w:rFonts w:asciiTheme="minorHAnsi" w:eastAsiaTheme="minorEastAsia" w:hAnsiTheme="minorHAnsi"/>
              <w:color w:val="auto"/>
              <w:sz w:val="22"/>
              <w:szCs w:val="22"/>
              <w:lang w:eastAsia="en-GB"/>
            </w:rPr>
          </w:pPr>
          <w:hyperlink w:anchor="_Toc144819884" w:history="1">
            <w:r w:rsidRPr="006B4435">
              <w:rPr>
                <w:rStyle w:val="Hyperlink"/>
              </w:rPr>
              <w:t>8.2 Document Approval</w:t>
            </w:r>
            <w:r w:rsidRPr="006B4435">
              <w:rPr>
                <w:webHidden/>
              </w:rPr>
              <w:tab/>
            </w:r>
            <w:r w:rsidRPr="006B4435">
              <w:rPr>
                <w:webHidden/>
              </w:rPr>
              <w:fldChar w:fldCharType="begin"/>
            </w:r>
            <w:r w:rsidRPr="006B4435">
              <w:rPr>
                <w:webHidden/>
              </w:rPr>
              <w:instrText xml:space="preserve"> PAGEREF _Toc144819884 \h </w:instrText>
            </w:r>
            <w:r w:rsidRPr="006B4435">
              <w:rPr>
                <w:webHidden/>
              </w:rPr>
            </w:r>
            <w:r w:rsidRPr="006B4435">
              <w:rPr>
                <w:webHidden/>
              </w:rPr>
              <w:fldChar w:fldCharType="separate"/>
            </w:r>
            <w:r w:rsidRPr="006B4435">
              <w:rPr>
                <w:webHidden/>
              </w:rPr>
              <w:t>5</w:t>
            </w:r>
            <w:r w:rsidRPr="006B4435">
              <w:rPr>
                <w:webHidden/>
              </w:rPr>
              <w:fldChar w:fldCharType="end"/>
            </w:r>
          </w:hyperlink>
        </w:p>
        <w:p w14:paraId="0853E42F" w14:textId="452076E7" w:rsidR="00A45896" w:rsidRPr="006B4435" w:rsidRDefault="00A45896">
          <w:pPr>
            <w:pStyle w:val="TOC2"/>
            <w:rPr>
              <w:rFonts w:asciiTheme="minorHAnsi" w:eastAsiaTheme="minorEastAsia" w:hAnsiTheme="minorHAnsi"/>
              <w:color w:val="auto"/>
              <w:sz w:val="22"/>
              <w:szCs w:val="22"/>
              <w:lang w:eastAsia="en-GB"/>
            </w:rPr>
          </w:pPr>
          <w:hyperlink w:anchor="_Toc144819885" w:history="1">
            <w:r w:rsidRPr="006B4435">
              <w:rPr>
                <w:rStyle w:val="Hyperlink"/>
              </w:rPr>
              <w:t>8.3 Document Ownership</w:t>
            </w:r>
            <w:r w:rsidRPr="006B4435">
              <w:rPr>
                <w:webHidden/>
              </w:rPr>
              <w:tab/>
            </w:r>
            <w:r w:rsidRPr="006B4435">
              <w:rPr>
                <w:webHidden/>
              </w:rPr>
              <w:fldChar w:fldCharType="begin"/>
            </w:r>
            <w:r w:rsidRPr="006B4435">
              <w:rPr>
                <w:webHidden/>
              </w:rPr>
              <w:instrText xml:space="preserve"> PAGEREF _Toc144819885 \h </w:instrText>
            </w:r>
            <w:r w:rsidRPr="006B4435">
              <w:rPr>
                <w:webHidden/>
              </w:rPr>
            </w:r>
            <w:r w:rsidRPr="006B4435">
              <w:rPr>
                <w:webHidden/>
              </w:rPr>
              <w:fldChar w:fldCharType="separate"/>
            </w:r>
            <w:r w:rsidRPr="006B4435">
              <w:rPr>
                <w:webHidden/>
              </w:rPr>
              <w:t>5</w:t>
            </w:r>
            <w:r w:rsidRPr="006B4435">
              <w:rPr>
                <w:webHidden/>
              </w:rPr>
              <w:fldChar w:fldCharType="end"/>
            </w:r>
          </w:hyperlink>
        </w:p>
        <w:p w14:paraId="15658571" w14:textId="6D247FBE" w:rsidR="00A45896" w:rsidRPr="006B4435" w:rsidRDefault="00A45896">
          <w:pPr>
            <w:pStyle w:val="TOC2"/>
            <w:rPr>
              <w:rFonts w:asciiTheme="minorHAnsi" w:eastAsiaTheme="minorEastAsia" w:hAnsiTheme="minorHAnsi"/>
              <w:color w:val="auto"/>
              <w:sz w:val="22"/>
              <w:szCs w:val="22"/>
              <w:lang w:eastAsia="en-GB"/>
            </w:rPr>
          </w:pPr>
          <w:hyperlink w:anchor="_Toc144819886" w:history="1">
            <w:r w:rsidRPr="006B4435">
              <w:rPr>
                <w:rStyle w:val="Hyperlink"/>
              </w:rPr>
              <w:t>8.4 Document Review</w:t>
            </w:r>
            <w:r w:rsidRPr="006B4435">
              <w:rPr>
                <w:webHidden/>
              </w:rPr>
              <w:tab/>
            </w:r>
            <w:r w:rsidRPr="006B4435">
              <w:rPr>
                <w:webHidden/>
              </w:rPr>
              <w:fldChar w:fldCharType="begin"/>
            </w:r>
            <w:r w:rsidRPr="006B4435">
              <w:rPr>
                <w:webHidden/>
              </w:rPr>
              <w:instrText xml:space="preserve"> PAGEREF _Toc144819886 \h </w:instrText>
            </w:r>
            <w:r w:rsidRPr="006B4435">
              <w:rPr>
                <w:webHidden/>
              </w:rPr>
            </w:r>
            <w:r w:rsidRPr="006B4435">
              <w:rPr>
                <w:webHidden/>
              </w:rPr>
              <w:fldChar w:fldCharType="separate"/>
            </w:r>
            <w:r w:rsidRPr="006B4435">
              <w:rPr>
                <w:webHidden/>
              </w:rPr>
              <w:t>5</w:t>
            </w:r>
            <w:r w:rsidRPr="006B4435">
              <w:rPr>
                <w:webHidden/>
              </w:rPr>
              <w:fldChar w:fldCharType="end"/>
            </w:r>
          </w:hyperlink>
        </w:p>
        <w:p w14:paraId="72BCF386" w14:textId="6C42FA64" w:rsidR="00A45896" w:rsidRPr="006B4435" w:rsidRDefault="00A45896">
          <w:pPr>
            <w:pStyle w:val="TOC2"/>
            <w:rPr>
              <w:rFonts w:asciiTheme="minorHAnsi" w:eastAsiaTheme="minorEastAsia" w:hAnsiTheme="minorHAnsi"/>
              <w:color w:val="auto"/>
              <w:sz w:val="22"/>
              <w:szCs w:val="22"/>
              <w:lang w:eastAsia="en-GB"/>
            </w:rPr>
          </w:pPr>
          <w:hyperlink w:anchor="_Toc144819887" w:history="1">
            <w:r w:rsidRPr="006B4435">
              <w:rPr>
                <w:rStyle w:val="Hyperlink"/>
              </w:rPr>
              <w:t>8.5 Document Storage</w:t>
            </w:r>
            <w:r w:rsidRPr="006B4435">
              <w:rPr>
                <w:webHidden/>
              </w:rPr>
              <w:tab/>
            </w:r>
            <w:r w:rsidRPr="006B4435">
              <w:rPr>
                <w:webHidden/>
              </w:rPr>
              <w:fldChar w:fldCharType="begin"/>
            </w:r>
            <w:r w:rsidRPr="006B4435">
              <w:rPr>
                <w:webHidden/>
              </w:rPr>
              <w:instrText xml:space="preserve"> PAGEREF _Toc144819887 \h </w:instrText>
            </w:r>
            <w:r w:rsidRPr="006B4435">
              <w:rPr>
                <w:webHidden/>
              </w:rPr>
            </w:r>
            <w:r w:rsidRPr="006B4435">
              <w:rPr>
                <w:webHidden/>
              </w:rPr>
              <w:fldChar w:fldCharType="separate"/>
            </w:r>
            <w:r w:rsidRPr="006B4435">
              <w:rPr>
                <w:webHidden/>
              </w:rPr>
              <w:t>5</w:t>
            </w:r>
            <w:r w:rsidRPr="006B4435">
              <w:rPr>
                <w:webHidden/>
              </w:rPr>
              <w:fldChar w:fldCharType="end"/>
            </w:r>
          </w:hyperlink>
        </w:p>
        <w:p w14:paraId="55D753B7" w14:textId="70092F98" w:rsidR="00A45896" w:rsidRPr="006B4435" w:rsidRDefault="00A45896">
          <w:pPr>
            <w:pStyle w:val="TOC2"/>
            <w:rPr>
              <w:rFonts w:asciiTheme="minorHAnsi" w:eastAsiaTheme="minorEastAsia" w:hAnsiTheme="minorHAnsi"/>
              <w:color w:val="auto"/>
              <w:sz w:val="22"/>
              <w:szCs w:val="22"/>
              <w:lang w:eastAsia="en-GB"/>
            </w:rPr>
          </w:pPr>
          <w:hyperlink w:anchor="_Toc144819888" w:history="1">
            <w:r w:rsidRPr="006B4435">
              <w:rPr>
                <w:rStyle w:val="Hyperlink"/>
              </w:rPr>
              <w:t>8.6 Document Classification</w:t>
            </w:r>
            <w:r w:rsidRPr="006B4435">
              <w:rPr>
                <w:webHidden/>
              </w:rPr>
              <w:tab/>
            </w:r>
            <w:r w:rsidRPr="006B4435">
              <w:rPr>
                <w:webHidden/>
              </w:rPr>
              <w:fldChar w:fldCharType="begin"/>
            </w:r>
            <w:r w:rsidRPr="006B4435">
              <w:rPr>
                <w:webHidden/>
              </w:rPr>
              <w:instrText xml:space="preserve"> PAGEREF _Toc144819888 \h </w:instrText>
            </w:r>
            <w:r w:rsidRPr="006B4435">
              <w:rPr>
                <w:webHidden/>
              </w:rPr>
            </w:r>
            <w:r w:rsidRPr="006B4435">
              <w:rPr>
                <w:webHidden/>
              </w:rPr>
              <w:fldChar w:fldCharType="separate"/>
            </w:r>
            <w:r w:rsidRPr="006B4435">
              <w:rPr>
                <w:webHidden/>
              </w:rPr>
              <w:t>5</w:t>
            </w:r>
            <w:r w:rsidRPr="006B4435">
              <w:rPr>
                <w:webHidden/>
              </w:rPr>
              <w:fldChar w:fldCharType="end"/>
            </w:r>
          </w:hyperlink>
        </w:p>
        <w:p w14:paraId="40F4942B" w14:textId="48C00F85" w:rsidR="00B47516" w:rsidRPr="006B4435" w:rsidRDefault="002B6778" w:rsidP="005C4F16">
          <w:pPr>
            <w:pStyle w:val="Heading1"/>
          </w:pPr>
          <w:r w:rsidRPr="006B4435">
            <w:fldChar w:fldCharType="end"/>
          </w:r>
        </w:p>
      </w:sdtContent>
    </w:sdt>
    <w:bookmarkStart w:id="0" w:name="_Toc66112546" w:displacedByCustomXml="prev"/>
    <w:p w14:paraId="2809132F" w14:textId="77777777" w:rsidR="003F2FE8" w:rsidRPr="006B4435" w:rsidRDefault="003F2FE8" w:rsidP="005C4F16">
      <w:pPr>
        <w:pStyle w:val="Heading1"/>
        <w:sectPr w:rsidR="003F2FE8" w:rsidRPr="006B4435" w:rsidSect="009D1F5B">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105" w:right="1797" w:bottom="1440" w:left="1797" w:header="426" w:footer="709" w:gutter="0"/>
          <w:cols w:space="708"/>
          <w:titlePg/>
        </w:sectPr>
      </w:pPr>
    </w:p>
    <w:p w14:paraId="0361082E" w14:textId="0F78CACF" w:rsidR="001B3237" w:rsidRPr="006B4435" w:rsidRDefault="00DC35A8" w:rsidP="005C4F16">
      <w:pPr>
        <w:pStyle w:val="Heading1"/>
      </w:pPr>
      <w:bookmarkStart w:id="1" w:name="_Toc144819868"/>
      <w:r w:rsidRPr="006B4435">
        <w:lastRenderedPageBreak/>
        <w:t xml:space="preserve">1. </w:t>
      </w:r>
      <w:r w:rsidR="00E15665" w:rsidRPr="006B4435">
        <w:t xml:space="preserve">Document </w:t>
      </w:r>
      <w:r w:rsidRPr="006B4435">
        <w:t>Control Summary</w:t>
      </w:r>
      <w:bookmarkEnd w:id="0"/>
      <w:bookmarkEnd w:id="1"/>
    </w:p>
    <w:tbl>
      <w:tblPr>
        <w:tblStyle w:val="TableGrid"/>
        <w:tblW w:w="0" w:type="auto"/>
        <w:tblLook w:val="04A0" w:firstRow="1" w:lastRow="0" w:firstColumn="1" w:lastColumn="0" w:noHBand="0" w:noVBand="1"/>
      </w:tblPr>
      <w:tblGrid>
        <w:gridCol w:w="3823"/>
        <w:gridCol w:w="4473"/>
      </w:tblGrid>
      <w:tr w:rsidR="00DC35A8" w:rsidRPr="006B4435" w14:paraId="3439D4DF" w14:textId="77777777" w:rsidTr="001E325F">
        <w:tc>
          <w:tcPr>
            <w:tcW w:w="3823" w:type="dxa"/>
            <w:shd w:val="clear" w:color="auto" w:fill="C6D9F1" w:themeFill="text2" w:themeFillTint="33"/>
          </w:tcPr>
          <w:p w14:paraId="1D327398" w14:textId="30598214" w:rsidR="00DC35A8" w:rsidRPr="006B4435" w:rsidRDefault="00E15665" w:rsidP="00DC35A8">
            <w:pPr>
              <w:jc w:val="center"/>
              <w:rPr>
                <w:b/>
              </w:rPr>
            </w:pPr>
            <w:r w:rsidRPr="006B4435">
              <w:t xml:space="preserve"> </w:t>
            </w:r>
            <w:r w:rsidR="00DC35A8" w:rsidRPr="006B4435">
              <w:rPr>
                <w:b/>
              </w:rPr>
              <w:t>Area</w:t>
            </w:r>
          </w:p>
        </w:tc>
        <w:tc>
          <w:tcPr>
            <w:tcW w:w="4473" w:type="dxa"/>
            <w:shd w:val="clear" w:color="auto" w:fill="C6D9F1" w:themeFill="text2" w:themeFillTint="33"/>
          </w:tcPr>
          <w:p w14:paraId="33894571" w14:textId="77777777" w:rsidR="00DC35A8" w:rsidRPr="006B4435" w:rsidRDefault="00D02A82" w:rsidP="00D02A82">
            <w:pPr>
              <w:jc w:val="center"/>
              <w:rPr>
                <w:b/>
              </w:rPr>
            </w:pPr>
            <w:r w:rsidRPr="006B4435">
              <w:rPr>
                <w:b/>
              </w:rPr>
              <w:t>Document Information</w:t>
            </w:r>
          </w:p>
        </w:tc>
      </w:tr>
      <w:tr w:rsidR="00DC35A8" w:rsidRPr="006B4435" w14:paraId="777B9F77" w14:textId="77777777" w:rsidTr="001E325F">
        <w:tc>
          <w:tcPr>
            <w:tcW w:w="3823" w:type="dxa"/>
          </w:tcPr>
          <w:p w14:paraId="29A83A2B" w14:textId="77777777" w:rsidR="00DC35A8" w:rsidRPr="006B4435" w:rsidRDefault="00DC35A8" w:rsidP="00CD5942">
            <w:pPr>
              <w:rPr>
                <w:rFonts w:cs="Arial"/>
                <w:szCs w:val="20"/>
              </w:rPr>
            </w:pPr>
            <w:r w:rsidRPr="006B4435">
              <w:rPr>
                <w:rFonts w:cs="Arial"/>
                <w:szCs w:val="20"/>
              </w:rPr>
              <w:t>Author</w:t>
            </w:r>
          </w:p>
        </w:tc>
        <w:tc>
          <w:tcPr>
            <w:tcW w:w="4473" w:type="dxa"/>
          </w:tcPr>
          <w:p w14:paraId="35CC3E37" w14:textId="294A0C4A" w:rsidR="00DC35A8" w:rsidRPr="006B4435" w:rsidRDefault="009D3305" w:rsidP="00CD5942">
            <w:pPr>
              <w:rPr>
                <w:rFonts w:cs="Arial"/>
                <w:szCs w:val="20"/>
              </w:rPr>
            </w:pPr>
            <w:r w:rsidRPr="006B4435">
              <w:rPr>
                <w:rFonts w:cs="Arial"/>
                <w:szCs w:val="20"/>
              </w:rPr>
              <w:t>Steve Meaney</w:t>
            </w:r>
          </w:p>
        </w:tc>
      </w:tr>
      <w:tr w:rsidR="00DC35A8" w:rsidRPr="006B4435" w14:paraId="73884529" w14:textId="77777777" w:rsidTr="001E325F">
        <w:tc>
          <w:tcPr>
            <w:tcW w:w="3823" w:type="dxa"/>
          </w:tcPr>
          <w:p w14:paraId="5CA1901D" w14:textId="77777777" w:rsidR="00DC35A8" w:rsidRPr="006B4435" w:rsidRDefault="00DC35A8" w:rsidP="00CD5942">
            <w:pPr>
              <w:rPr>
                <w:rFonts w:cs="Arial"/>
                <w:szCs w:val="20"/>
              </w:rPr>
            </w:pPr>
            <w:r w:rsidRPr="006B4435">
              <w:rPr>
                <w:rFonts w:cs="Arial"/>
                <w:szCs w:val="20"/>
              </w:rPr>
              <w:t>Owner</w:t>
            </w:r>
          </w:p>
        </w:tc>
        <w:tc>
          <w:tcPr>
            <w:tcW w:w="4473" w:type="dxa"/>
          </w:tcPr>
          <w:p w14:paraId="3D229A5A" w14:textId="25FD3AFC" w:rsidR="00DC35A8" w:rsidRPr="006B4435" w:rsidRDefault="009D3305" w:rsidP="00F71259">
            <w:pPr>
              <w:rPr>
                <w:rFonts w:cs="Arial"/>
                <w:szCs w:val="20"/>
              </w:rPr>
            </w:pPr>
            <w:r w:rsidRPr="006B4435">
              <w:rPr>
                <w:rFonts w:cs="Arial"/>
                <w:szCs w:val="20"/>
              </w:rPr>
              <w:t>Head Research Ethics and Integrity</w:t>
            </w:r>
          </w:p>
        </w:tc>
      </w:tr>
      <w:tr w:rsidR="00DC35A8" w:rsidRPr="006B4435" w14:paraId="31057506" w14:textId="77777777" w:rsidTr="001E325F">
        <w:tc>
          <w:tcPr>
            <w:tcW w:w="3823" w:type="dxa"/>
          </w:tcPr>
          <w:p w14:paraId="4DD22743" w14:textId="77777777" w:rsidR="00DC35A8" w:rsidRPr="006B4435" w:rsidRDefault="00DC35A8" w:rsidP="00CD5942">
            <w:pPr>
              <w:rPr>
                <w:rFonts w:cs="Arial"/>
                <w:szCs w:val="20"/>
              </w:rPr>
            </w:pPr>
            <w:r w:rsidRPr="006B4435">
              <w:rPr>
                <w:rFonts w:cs="Arial"/>
                <w:szCs w:val="20"/>
              </w:rPr>
              <w:t>Reference number</w:t>
            </w:r>
          </w:p>
        </w:tc>
        <w:tc>
          <w:tcPr>
            <w:tcW w:w="4473" w:type="dxa"/>
          </w:tcPr>
          <w:p w14:paraId="12390870" w14:textId="3BB1A7C0" w:rsidR="00DC35A8" w:rsidRPr="006B4435" w:rsidRDefault="008D01F9" w:rsidP="00CD5942">
            <w:pPr>
              <w:rPr>
                <w:rFonts w:cs="Arial"/>
                <w:szCs w:val="20"/>
              </w:rPr>
            </w:pPr>
            <w:r w:rsidRPr="006B4435">
              <w:rPr>
                <w:rFonts w:cs="Arial"/>
                <w:szCs w:val="20"/>
              </w:rPr>
              <w:t>REP</w:t>
            </w:r>
            <w:r w:rsidR="00DD05A5" w:rsidRPr="006B4435">
              <w:rPr>
                <w:rFonts w:cs="Arial"/>
                <w:szCs w:val="20"/>
              </w:rPr>
              <w:t>0</w:t>
            </w:r>
          </w:p>
        </w:tc>
      </w:tr>
      <w:tr w:rsidR="00DC35A8" w:rsidRPr="006B4435" w14:paraId="6E397E0A" w14:textId="77777777" w:rsidTr="001E325F">
        <w:tc>
          <w:tcPr>
            <w:tcW w:w="3823" w:type="dxa"/>
          </w:tcPr>
          <w:p w14:paraId="396733D5" w14:textId="77777777" w:rsidR="00DC35A8" w:rsidRPr="006B4435" w:rsidRDefault="00DC35A8" w:rsidP="00CD5942">
            <w:pPr>
              <w:rPr>
                <w:rFonts w:cs="Arial"/>
                <w:szCs w:val="20"/>
              </w:rPr>
            </w:pPr>
            <w:r w:rsidRPr="006B4435">
              <w:rPr>
                <w:rFonts w:cs="Arial"/>
                <w:szCs w:val="20"/>
              </w:rPr>
              <w:t>Version</w:t>
            </w:r>
          </w:p>
        </w:tc>
        <w:tc>
          <w:tcPr>
            <w:tcW w:w="4473" w:type="dxa"/>
          </w:tcPr>
          <w:p w14:paraId="473C4540" w14:textId="54A9C387" w:rsidR="003F4B2F" w:rsidRPr="006B4435" w:rsidRDefault="00DD05A5" w:rsidP="006D386A">
            <w:pPr>
              <w:rPr>
                <w:rFonts w:cs="Arial"/>
                <w:szCs w:val="20"/>
              </w:rPr>
            </w:pPr>
            <w:r w:rsidRPr="006B4435">
              <w:rPr>
                <w:rFonts w:cs="Arial"/>
                <w:szCs w:val="20"/>
              </w:rPr>
              <w:t>2</w:t>
            </w:r>
            <w:r w:rsidR="002C17A9" w:rsidRPr="006B4435">
              <w:rPr>
                <w:rFonts w:cs="Arial"/>
                <w:szCs w:val="20"/>
              </w:rPr>
              <w:t>.</w:t>
            </w:r>
            <w:r w:rsidR="00C11349">
              <w:rPr>
                <w:rFonts w:cs="Arial"/>
                <w:szCs w:val="20"/>
              </w:rPr>
              <w:t>1</w:t>
            </w:r>
          </w:p>
        </w:tc>
      </w:tr>
      <w:tr w:rsidR="00DC35A8" w:rsidRPr="006B4435" w14:paraId="05CAD31B" w14:textId="77777777" w:rsidTr="001E325F">
        <w:tc>
          <w:tcPr>
            <w:tcW w:w="3823" w:type="dxa"/>
          </w:tcPr>
          <w:p w14:paraId="2EA54503" w14:textId="77777777" w:rsidR="00DC35A8" w:rsidRPr="006B4435" w:rsidRDefault="00DC35A8" w:rsidP="00CD5942">
            <w:pPr>
              <w:rPr>
                <w:rFonts w:cs="Arial"/>
                <w:szCs w:val="20"/>
              </w:rPr>
            </w:pPr>
            <w:r w:rsidRPr="006B4435">
              <w:rPr>
                <w:rFonts w:cs="Arial"/>
                <w:szCs w:val="20"/>
              </w:rPr>
              <w:t>Status</w:t>
            </w:r>
          </w:p>
        </w:tc>
        <w:tc>
          <w:tcPr>
            <w:tcW w:w="4473" w:type="dxa"/>
          </w:tcPr>
          <w:p w14:paraId="155555D7" w14:textId="48ECD80F" w:rsidR="00DC35A8" w:rsidRPr="006B4435" w:rsidRDefault="006C49E4" w:rsidP="00CD5942">
            <w:pPr>
              <w:rPr>
                <w:rFonts w:cs="Arial"/>
                <w:szCs w:val="20"/>
              </w:rPr>
            </w:pPr>
            <w:r w:rsidRPr="006B4435">
              <w:rPr>
                <w:rFonts w:cs="Arial"/>
                <w:szCs w:val="20"/>
              </w:rPr>
              <w:t xml:space="preserve">Draft for </w:t>
            </w:r>
            <w:r w:rsidR="00852B44">
              <w:rPr>
                <w:rFonts w:cs="Arial"/>
                <w:szCs w:val="20"/>
              </w:rPr>
              <w:t>ARC</w:t>
            </w:r>
          </w:p>
        </w:tc>
      </w:tr>
      <w:tr w:rsidR="00DC35A8" w:rsidRPr="006B4435" w14:paraId="1CB5E427" w14:textId="77777777" w:rsidTr="001E325F">
        <w:tc>
          <w:tcPr>
            <w:tcW w:w="3823" w:type="dxa"/>
          </w:tcPr>
          <w:p w14:paraId="5111568C" w14:textId="44A7B335" w:rsidR="00DC35A8" w:rsidRPr="006B4435" w:rsidRDefault="00DC35A8" w:rsidP="00CD5942">
            <w:pPr>
              <w:rPr>
                <w:rFonts w:cs="Arial"/>
                <w:szCs w:val="20"/>
              </w:rPr>
            </w:pPr>
            <w:r w:rsidRPr="006B4435">
              <w:rPr>
                <w:rFonts w:cs="Arial"/>
                <w:szCs w:val="20"/>
              </w:rPr>
              <w:t>Approved by</w:t>
            </w:r>
          </w:p>
        </w:tc>
        <w:tc>
          <w:tcPr>
            <w:tcW w:w="4473" w:type="dxa"/>
          </w:tcPr>
          <w:p w14:paraId="21322B5A" w14:textId="5E69CAD8" w:rsidR="00DC35A8" w:rsidRPr="006B4435" w:rsidRDefault="00647478" w:rsidP="00CD5942">
            <w:pPr>
              <w:rPr>
                <w:rFonts w:cs="Arial"/>
                <w:szCs w:val="20"/>
              </w:rPr>
            </w:pPr>
            <w:r w:rsidRPr="006B4435">
              <w:rPr>
                <w:rFonts w:cs="Arial"/>
                <w:szCs w:val="20"/>
              </w:rPr>
              <w:t>Governing Body</w:t>
            </w:r>
          </w:p>
        </w:tc>
      </w:tr>
      <w:tr w:rsidR="00DC35A8" w:rsidRPr="006B4435" w14:paraId="5C50603C" w14:textId="77777777" w:rsidTr="001E325F">
        <w:tc>
          <w:tcPr>
            <w:tcW w:w="3823" w:type="dxa"/>
          </w:tcPr>
          <w:p w14:paraId="08FE7873" w14:textId="77777777" w:rsidR="00DC35A8" w:rsidRPr="006B4435" w:rsidRDefault="00DC35A8" w:rsidP="00CD5942">
            <w:pPr>
              <w:rPr>
                <w:rFonts w:cs="Arial"/>
                <w:szCs w:val="20"/>
              </w:rPr>
            </w:pPr>
            <w:r w:rsidRPr="006B4435">
              <w:rPr>
                <w:rFonts w:cs="Arial"/>
                <w:szCs w:val="20"/>
              </w:rPr>
              <w:t>Approval date</w:t>
            </w:r>
          </w:p>
        </w:tc>
        <w:tc>
          <w:tcPr>
            <w:tcW w:w="4473" w:type="dxa"/>
          </w:tcPr>
          <w:p w14:paraId="255F83CF" w14:textId="3F37398D" w:rsidR="00DC35A8" w:rsidRPr="006B4435" w:rsidRDefault="0040495E" w:rsidP="00CD5942">
            <w:pPr>
              <w:rPr>
                <w:rFonts w:cs="Arial"/>
                <w:szCs w:val="20"/>
              </w:rPr>
            </w:pPr>
            <w:r>
              <w:rPr>
                <w:rFonts w:cs="Arial"/>
                <w:szCs w:val="20"/>
              </w:rPr>
              <w:t>June 17</w:t>
            </w:r>
            <w:r w:rsidRPr="0040495E">
              <w:rPr>
                <w:rFonts w:cs="Arial"/>
                <w:szCs w:val="20"/>
                <w:vertAlign w:val="superscript"/>
              </w:rPr>
              <w:t>th</w:t>
            </w:r>
            <w:r>
              <w:rPr>
                <w:rFonts w:cs="Arial"/>
                <w:szCs w:val="20"/>
              </w:rPr>
              <w:t xml:space="preserve"> 2026</w:t>
            </w:r>
          </w:p>
        </w:tc>
      </w:tr>
      <w:tr w:rsidR="00DC35A8" w:rsidRPr="006B4435" w14:paraId="02762ECB" w14:textId="77777777" w:rsidTr="001E325F">
        <w:tc>
          <w:tcPr>
            <w:tcW w:w="3823" w:type="dxa"/>
          </w:tcPr>
          <w:p w14:paraId="1288B4F1" w14:textId="77777777" w:rsidR="00DC35A8" w:rsidRPr="006B4435" w:rsidRDefault="00DC35A8" w:rsidP="00CD5942">
            <w:pPr>
              <w:rPr>
                <w:rFonts w:cs="Arial"/>
                <w:szCs w:val="20"/>
              </w:rPr>
            </w:pPr>
            <w:r w:rsidRPr="006B4435">
              <w:rPr>
                <w:rFonts w:cs="Arial"/>
                <w:szCs w:val="20"/>
              </w:rPr>
              <w:t>Document Classification</w:t>
            </w:r>
          </w:p>
        </w:tc>
        <w:tc>
          <w:tcPr>
            <w:tcW w:w="4473" w:type="dxa"/>
          </w:tcPr>
          <w:p w14:paraId="21923E8B" w14:textId="72DE222E" w:rsidR="00DC35A8" w:rsidRPr="006B4435" w:rsidRDefault="004742DF" w:rsidP="00CD5942">
            <w:pPr>
              <w:rPr>
                <w:rFonts w:cs="Arial"/>
                <w:szCs w:val="20"/>
              </w:rPr>
            </w:pPr>
            <w:r w:rsidRPr="006B4435">
              <w:rPr>
                <w:rFonts w:cs="Arial"/>
                <w:szCs w:val="20"/>
              </w:rPr>
              <w:t>TU Dublin Internal</w:t>
            </w:r>
          </w:p>
        </w:tc>
      </w:tr>
    </w:tbl>
    <w:p w14:paraId="72325944" w14:textId="77777777" w:rsidR="00E95641" w:rsidRPr="006B4435" w:rsidRDefault="00E95641" w:rsidP="005C4F16">
      <w:pPr>
        <w:pStyle w:val="Heading1"/>
      </w:pPr>
      <w:bookmarkStart w:id="2" w:name="_Toc68686768"/>
      <w:bookmarkStart w:id="3" w:name="_Toc144819869"/>
      <w:r w:rsidRPr="006B4435">
        <w:t>2. Introduction / Context</w:t>
      </w:r>
      <w:bookmarkEnd w:id="2"/>
      <w:bookmarkEnd w:id="3"/>
    </w:p>
    <w:p w14:paraId="06997FDA" w14:textId="6643F662" w:rsidR="00F513B0" w:rsidRPr="006B4435" w:rsidRDefault="006B6B75" w:rsidP="006F25ED">
      <w:pPr>
        <w:spacing w:line="276" w:lineRule="auto"/>
        <w:jc w:val="both"/>
        <w:rPr>
          <w:rFonts w:cs="Arial"/>
        </w:rPr>
      </w:pPr>
      <w:r w:rsidRPr="2F346F7C">
        <w:rPr>
          <w:rFonts w:cs="Arial"/>
        </w:rPr>
        <w:t>The staff and students of TU Dublin engage in a wide variety of different research and innovation endeavours, both internally and in collaboration with external academic, community</w:t>
      </w:r>
      <w:r w:rsidR="00765B07">
        <w:rPr>
          <w:rFonts w:cs="Arial"/>
        </w:rPr>
        <w:t>-based</w:t>
      </w:r>
      <w:r w:rsidRPr="2F346F7C">
        <w:rPr>
          <w:rFonts w:cs="Arial"/>
        </w:rPr>
        <w:t xml:space="preserve">, </w:t>
      </w:r>
      <w:r w:rsidR="00765B07">
        <w:rPr>
          <w:rFonts w:cs="Arial"/>
        </w:rPr>
        <w:t xml:space="preserve">societal </w:t>
      </w:r>
      <w:r w:rsidR="00765B07" w:rsidRPr="2F346F7C">
        <w:rPr>
          <w:rFonts w:cs="Arial"/>
        </w:rPr>
        <w:t>and</w:t>
      </w:r>
      <w:r w:rsidRPr="2F346F7C">
        <w:rPr>
          <w:rFonts w:cs="Arial"/>
        </w:rPr>
        <w:t xml:space="preserve"> industrial partners</w:t>
      </w:r>
      <w:bookmarkStart w:id="4" w:name="_Hlk133503487"/>
      <w:r w:rsidRPr="2F346F7C">
        <w:rPr>
          <w:rFonts w:cs="Arial"/>
        </w:rPr>
        <w:t xml:space="preserve">. </w:t>
      </w:r>
      <w:bookmarkEnd w:id="4"/>
      <w:r w:rsidRPr="2F346F7C">
        <w:rPr>
          <w:rFonts w:cs="Arial"/>
        </w:rPr>
        <w:t xml:space="preserve">Ensuring that all such activities are carried out in </w:t>
      </w:r>
      <w:r w:rsidR="2D65D78D" w:rsidRPr="2F346F7C">
        <w:rPr>
          <w:rFonts w:cs="Arial"/>
        </w:rPr>
        <w:t>accordanc</w:t>
      </w:r>
      <w:r w:rsidRPr="2F346F7C">
        <w:rPr>
          <w:rFonts w:cs="Arial"/>
        </w:rPr>
        <w:t xml:space="preserve">e with good research practice is critical to </w:t>
      </w:r>
      <w:r w:rsidR="10DA02CB" w:rsidRPr="2F346F7C">
        <w:rPr>
          <w:rFonts w:cs="Arial"/>
        </w:rPr>
        <w:t>maintain</w:t>
      </w:r>
      <w:r w:rsidRPr="2F346F7C">
        <w:rPr>
          <w:rFonts w:cs="Arial"/>
        </w:rPr>
        <w:t xml:space="preserve"> continued trust in the University’s research capabilities and outputs, including commercial outputs which are based on research.</w:t>
      </w:r>
      <w:r w:rsidR="006F25ED" w:rsidRPr="2F346F7C">
        <w:rPr>
          <w:rFonts w:cs="Arial"/>
        </w:rPr>
        <w:t xml:space="preserve"> </w:t>
      </w:r>
      <w:r w:rsidR="002973FA" w:rsidRPr="2F346F7C">
        <w:rPr>
          <w:rFonts w:cs="Arial"/>
        </w:rPr>
        <w:t>It is established that the research environment, training and robust research integrity policies are the most critical factors in supporting good research practice</w:t>
      </w:r>
      <w:r w:rsidR="00765B07">
        <w:rPr>
          <w:rStyle w:val="FootnoteReference"/>
          <w:rFonts w:cs="Arial"/>
        </w:rPr>
        <w:footnoteReference w:id="1"/>
      </w:r>
      <w:r w:rsidR="002973FA" w:rsidRPr="2F346F7C">
        <w:rPr>
          <w:rFonts w:cs="Arial"/>
        </w:rPr>
        <w:t>.</w:t>
      </w:r>
    </w:p>
    <w:p w14:paraId="7698CF47" w14:textId="62DBF913" w:rsidR="00F513B0" w:rsidRPr="006B4435" w:rsidRDefault="006F25ED" w:rsidP="006F25ED">
      <w:pPr>
        <w:spacing w:line="276" w:lineRule="auto"/>
        <w:jc w:val="both"/>
        <w:rPr>
          <w:rFonts w:cs="Arial"/>
        </w:rPr>
      </w:pPr>
      <w:r w:rsidRPr="006B4435">
        <w:rPr>
          <w:rFonts w:cs="Arial"/>
        </w:rPr>
        <w:t xml:space="preserve">Good research practice encompasses many activities and behaviours carried out by </w:t>
      </w:r>
      <w:r w:rsidR="00765B07" w:rsidRPr="006B4435">
        <w:rPr>
          <w:rFonts w:cs="Arial"/>
        </w:rPr>
        <w:t>researchers but</w:t>
      </w:r>
      <w:r w:rsidRPr="006B4435">
        <w:rPr>
          <w:rFonts w:cs="Arial"/>
        </w:rPr>
        <w:t xml:space="preserve"> is underpinned by the four principles specified in the ‘</w:t>
      </w:r>
      <w:r w:rsidRPr="006B4435">
        <w:rPr>
          <w:rFonts w:cs="Arial"/>
          <w:i/>
        </w:rPr>
        <w:t>European Code of Conduct for Research Integrity’</w:t>
      </w:r>
      <w:r w:rsidR="00765B07">
        <w:rPr>
          <w:rStyle w:val="FootnoteReference"/>
          <w:rFonts w:cs="Arial"/>
          <w:i/>
        </w:rPr>
        <w:footnoteReference w:id="2"/>
      </w:r>
      <w:r w:rsidRPr="006B4435">
        <w:rPr>
          <w:rFonts w:cs="Arial"/>
        </w:rPr>
        <w:t>, i.e. reliability, honesty, respect and accountability</w:t>
      </w:r>
      <w:r w:rsidR="00CE0DAA" w:rsidRPr="006B4435">
        <w:rPr>
          <w:rFonts w:cs="Arial"/>
        </w:rPr>
        <w:t xml:space="preserve">. These principles </w:t>
      </w:r>
      <w:r w:rsidRPr="006B4435">
        <w:rPr>
          <w:rFonts w:cs="Arial"/>
        </w:rPr>
        <w:t xml:space="preserve">have historically formed the basis of </w:t>
      </w:r>
      <w:r w:rsidR="00765B07">
        <w:rPr>
          <w:rFonts w:cs="Arial"/>
        </w:rPr>
        <w:t>the ‘</w:t>
      </w:r>
      <w:r w:rsidR="00CE0DAA" w:rsidRPr="00765B07">
        <w:rPr>
          <w:i/>
          <w:iCs/>
        </w:rPr>
        <w:t>National Policy Statement on Ensuring Research Integrity in Ireland</w:t>
      </w:r>
      <w:r w:rsidR="00765B07">
        <w:rPr>
          <w:lang w:eastAsia="en-GB"/>
        </w:rPr>
        <w:t>’</w:t>
      </w:r>
      <w:r w:rsidR="00765B07">
        <w:rPr>
          <w:rStyle w:val="FootnoteReference"/>
          <w:lang w:eastAsia="en-GB"/>
        </w:rPr>
        <w:footnoteReference w:id="3"/>
      </w:r>
      <w:r w:rsidR="00CE0DAA" w:rsidRPr="006B4435">
        <w:rPr>
          <w:lang w:eastAsia="en-GB"/>
        </w:rPr>
        <w:t xml:space="preserve"> and </w:t>
      </w:r>
      <w:r w:rsidRPr="006B4435">
        <w:rPr>
          <w:rFonts w:cs="Arial"/>
        </w:rPr>
        <w:t>TU Dublin’s ‘</w:t>
      </w:r>
      <w:r w:rsidRPr="006B4435">
        <w:rPr>
          <w:rFonts w:cs="Arial"/>
          <w:i/>
        </w:rPr>
        <w:t>Code of Conduct</w:t>
      </w:r>
      <w:r w:rsidR="00DA6DFE" w:rsidRPr="006B4435">
        <w:rPr>
          <w:rFonts w:cs="Arial"/>
          <w:i/>
        </w:rPr>
        <w:t xml:space="preserve"> for Responsible Research and Innovation Practice</w:t>
      </w:r>
      <w:r w:rsidRPr="006B4435">
        <w:rPr>
          <w:rFonts w:cs="Arial"/>
        </w:rPr>
        <w:t>’</w:t>
      </w:r>
      <w:r w:rsidR="0047092E">
        <w:rPr>
          <w:rFonts w:cs="Arial"/>
        </w:rPr>
        <w:t xml:space="preserve"> (REGD007)</w:t>
      </w:r>
      <w:r w:rsidRPr="006B4435">
        <w:rPr>
          <w:rFonts w:cs="Arial"/>
        </w:rPr>
        <w:t>.</w:t>
      </w:r>
      <w:r w:rsidR="00F513B0" w:rsidRPr="006B4435">
        <w:rPr>
          <w:rFonts w:cs="Arial"/>
        </w:rPr>
        <w:t xml:space="preserve"> </w:t>
      </w:r>
    </w:p>
    <w:p w14:paraId="521C0C1D" w14:textId="740D0258" w:rsidR="006F25ED" w:rsidRPr="006B4435" w:rsidRDefault="00F513B0" w:rsidP="00765B07">
      <w:pPr>
        <w:spacing w:line="276" w:lineRule="auto"/>
        <w:jc w:val="both"/>
        <w:rPr>
          <w:rFonts w:cs="Arial"/>
        </w:rPr>
      </w:pPr>
      <w:r w:rsidRPr="74CFF9D2">
        <w:rPr>
          <w:rFonts w:cs="Arial"/>
        </w:rPr>
        <w:t xml:space="preserve">The University is obliged to make an annual report of Research misconduct incidents to </w:t>
      </w:r>
      <w:r w:rsidR="00287FCF" w:rsidRPr="74CFF9D2">
        <w:rPr>
          <w:rFonts w:cs="Arial"/>
        </w:rPr>
        <w:t>the National Research Integrity Forum</w:t>
      </w:r>
      <w:r w:rsidR="430840F0" w:rsidRPr="74CFF9D2">
        <w:rPr>
          <w:rFonts w:cs="Arial"/>
        </w:rPr>
        <w:t>,</w:t>
      </w:r>
      <w:r w:rsidR="00287FCF" w:rsidRPr="74CFF9D2">
        <w:rPr>
          <w:rFonts w:cs="Arial"/>
        </w:rPr>
        <w:t xml:space="preserve"> who publish a consolidated report containing aggregated, high-level information related for all research performing organisations </w:t>
      </w:r>
      <w:r w:rsidR="009E5A68" w:rsidRPr="74CFF9D2">
        <w:rPr>
          <w:rFonts w:cs="Arial"/>
        </w:rPr>
        <w:t xml:space="preserve">(RPO) </w:t>
      </w:r>
      <w:r w:rsidR="00287FCF" w:rsidRPr="74CFF9D2">
        <w:rPr>
          <w:rFonts w:cs="Arial"/>
        </w:rPr>
        <w:t xml:space="preserve">in Ireland. </w:t>
      </w:r>
      <w:r w:rsidR="009E5A68" w:rsidRPr="74CFF9D2">
        <w:rPr>
          <w:rFonts w:cs="Arial"/>
        </w:rPr>
        <w:t>Research misconduct can have a significant impact on the University</w:t>
      </w:r>
      <w:r w:rsidR="0919C961" w:rsidRPr="74CFF9D2">
        <w:rPr>
          <w:rFonts w:cs="Arial"/>
        </w:rPr>
        <w:t>,</w:t>
      </w:r>
      <w:r w:rsidR="009E5A68" w:rsidRPr="74CFF9D2">
        <w:rPr>
          <w:rFonts w:cs="Arial"/>
        </w:rPr>
        <w:t xml:space="preserve"> </w:t>
      </w:r>
      <w:r w:rsidR="62AF6DC8" w:rsidRPr="74CFF9D2">
        <w:rPr>
          <w:rFonts w:cs="Arial"/>
        </w:rPr>
        <w:t>having</w:t>
      </w:r>
      <w:r w:rsidR="009E5A68" w:rsidRPr="74CFF9D2">
        <w:rPr>
          <w:rFonts w:cs="Arial"/>
        </w:rPr>
        <w:t xml:space="preserve"> consequences for reputation, research funding, citation of university publications and the attraction of research talent to the university. </w:t>
      </w:r>
      <w:r w:rsidR="00765B07" w:rsidRPr="00765B07">
        <w:rPr>
          <w:rFonts w:cs="Arial"/>
        </w:rPr>
        <w:t xml:space="preserve">As the public has become increasingly aware of </w:t>
      </w:r>
      <w:r w:rsidR="00765B07">
        <w:rPr>
          <w:rFonts w:cs="Arial"/>
        </w:rPr>
        <w:t xml:space="preserve">the quality of research and potential for misconduct </w:t>
      </w:r>
      <w:r w:rsidR="007C182F" w:rsidRPr="74CFF9D2">
        <w:rPr>
          <w:rFonts w:cs="Arial"/>
        </w:rPr>
        <w:t>(e.g</w:t>
      </w:r>
      <w:r w:rsidR="00CE0DAA" w:rsidRPr="74CFF9D2">
        <w:rPr>
          <w:rFonts w:cs="Arial"/>
        </w:rPr>
        <w:t>.</w:t>
      </w:r>
      <w:r w:rsidR="007C182F" w:rsidRPr="74CFF9D2">
        <w:rPr>
          <w:rFonts w:cs="Arial"/>
        </w:rPr>
        <w:t xml:space="preserve"> via Retraction Watch, </w:t>
      </w:r>
      <w:proofErr w:type="spellStart"/>
      <w:r w:rsidR="007C182F" w:rsidRPr="74CFF9D2">
        <w:rPr>
          <w:rFonts w:cs="Arial"/>
        </w:rPr>
        <w:t>PubPeer</w:t>
      </w:r>
      <w:proofErr w:type="spellEnd"/>
      <w:r w:rsidR="007C182F" w:rsidRPr="74CFF9D2">
        <w:rPr>
          <w:rFonts w:cs="Arial"/>
        </w:rPr>
        <w:t>, Scientific Integrity Digest)</w:t>
      </w:r>
      <w:r w:rsidR="009E5A68" w:rsidRPr="74CFF9D2">
        <w:rPr>
          <w:rFonts w:cs="Arial"/>
        </w:rPr>
        <w:t>, it is important to have a robust policy which supports good practice and which defines the approach to investigating allegations of research misconduct.</w:t>
      </w:r>
    </w:p>
    <w:p w14:paraId="1352B5BB" w14:textId="572CC371" w:rsidR="00CB0D95" w:rsidRPr="006B4435" w:rsidRDefault="00E95641" w:rsidP="005C4F16">
      <w:pPr>
        <w:pStyle w:val="Heading1"/>
      </w:pPr>
      <w:bookmarkStart w:id="5" w:name="_Toc68686769"/>
      <w:bookmarkStart w:id="6" w:name="_Toc144819870"/>
      <w:r w:rsidRPr="006B4435">
        <w:t>3. Purpose</w:t>
      </w:r>
      <w:bookmarkEnd w:id="5"/>
      <w:bookmarkEnd w:id="6"/>
    </w:p>
    <w:p w14:paraId="3C5D9C43" w14:textId="6B0C40CD" w:rsidR="0056131F" w:rsidRPr="006B4435" w:rsidRDefault="00F513B0" w:rsidP="009E5A68">
      <w:pPr>
        <w:spacing w:line="276" w:lineRule="auto"/>
        <w:jc w:val="both"/>
        <w:rPr>
          <w:color w:val="auto"/>
        </w:rPr>
      </w:pPr>
      <w:r w:rsidRPr="74CFF9D2">
        <w:rPr>
          <w:rFonts w:cs="Arial"/>
        </w:rPr>
        <w:t>This policy, and any codes or guidelines which are established or derived from this policy, aims to minimize the likelihood of research misconduct taking place at the University</w:t>
      </w:r>
      <w:r w:rsidR="008F7921" w:rsidRPr="74CFF9D2">
        <w:rPr>
          <w:rFonts w:cs="Arial"/>
        </w:rPr>
        <w:t xml:space="preserve">, in </w:t>
      </w:r>
      <w:r w:rsidR="5C9544C9" w:rsidRPr="74CFF9D2">
        <w:rPr>
          <w:rFonts w:cs="Arial"/>
        </w:rPr>
        <w:t>accordance</w:t>
      </w:r>
      <w:r w:rsidR="008F7921" w:rsidRPr="74CFF9D2">
        <w:rPr>
          <w:rFonts w:cs="Arial"/>
        </w:rPr>
        <w:t xml:space="preserve"> with best practice and </w:t>
      </w:r>
      <w:r w:rsidR="003E200D" w:rsidRPr="74CFF9D2">
        <w:rPr>
          <w:rFonts w:cs="Arial"/>
        </w:rPr>
        <w:t>the HEA principles of Good Practice in Research Within Irish Higher Education Institutions</w:t>
      </w:r>
      <w:r w:rsidR="00765B07">
        <w:rPr>
          <w:rStyle w:val="FootnoteReference"/>
          <w:rFonts w:cs="Arial"/>
        </w:rPr>
        <w:footnoteReference w:id="4"/>
      </w:r>
      <w:r w:rsidR="009E5A68" w:rsidRPr="74CFF9D2">
        <w:rPr>
          <w:rFonts w:cs="Arial"/>
        </w:rPr>
        <w:t xml:space="preserve">. It </w:t>
      </w:r>
      <w:r w:rsidR="006B6B75" w:rsidRPr="74CFF9D2">
        <w:rPr>
          <w:rFonts w:cs="Arial"/>
        </w:rPr>
        <w:t>sets out a framework for ensuring excellence in the practice of research and innovation activities at TU Dublin</w:t>
      </w:r>
      <w:r w:rsidR="00947FAF" w:rsidRPr="74CFF9D2">
        <w:rPr>
          <w:rFonts w:cs="Arial"/>
        </w:rPr>
        <w:t xml:space="preserve"> and </w:t>
      </w:r>
      <w:r w:rsidR="009E5A68" w:rsidRPr="74CFF9D2">
        <w:rPr>
          <w:rFonts w:cs="Arial"/>
        </w:rPr>
        <w:t xml:space="preserve">the </w:t>
      </w:r>
      <w:r w:rsidR="00947FAF" w:rsidRPr="74CFF9D2">
        <w:rPr>
          <w:rFonts w:cs="Arial"/>
        </w:rPr>
        <w:t xml:space="preserve">general </w:t>
      </w:r>
      <w:r w:rsidR="009E5A68" w:rsidRPr="74CFF9D2">
        <w:rPr>
          <w:rFonts w:cs="Arial"/>
        </w:rPr>
        <w:t>approach to the investigation of allegations of research misconduct.</w:t>
      </w:r>
    </w:p>
    <w:p w14:paraId="28EB55CC" w14:textId="77777777" w:rsidR="00E95641" w:rsidRPr="006B4435" w:rsidRDefault="00E95641" w:rsidP="005C4F16">
      <w:pPr>
        <w:pStyle w:val="Heading1"/>
      </w:pPr>
      <w:bookmarkStart w:id="7" w:name="_Toc68686770"/>
      <w:bookmarkStart w:id="8" w:name="_Toc144819871"/>
      <w:r w:rsidRPr="006B4435">
        <w:lastRenderedPageBreak/>
        <w:t>4. Scope</w:t>
      </w:r>
      <w:bookmarkEnd w:id="7"/>
      <w:bookmarkEnd w:id="8"/>
    </w:p>
    <w:p w14:paraId="0EB3566E" w14:textId="7CA1135D" w:rsidR="00415E48" w:rsidRPr="006B4435" w:rsidRDefault="00420214" w:rsidP="000F25CE">
      <w:pPr>
        <w:spacing w:line="276" w:lineRule="auto"/>
        <w:jc w:val="both"/>
        <w:rPr>
          <w:rFonts w:cs="Arial"/>
        </w:rPr>
      </w:pPr>
      <w:r w:rsidRPr="74CFF9D2">
        <w:rPr>
          <w:rFonts w:cs="Arial"/>
        </w:rPr>
        <w:t xml:space="preserve">This policy </w:t>
      </w:r>
      <w:r w:rsidR="00F64F43" w:rsidRPr="74CFF9D2">
        <w:rPr>
          <w:rFonts w:cs="Arial"/>
        </w:rPr>
        <w:t>applie</w:t>
      </w:r>
      <w:r w:rsidR="00C14C1F" w:rsidRPr="74CFF9D2">
        <w:rPr>
          <w:rFonts w:cs="Arial"/>
        </w:rPr>
        <w:t>s</w:t>
      </w:r>
      <w:r w:rsidR="00F64F43" w:rsidRPr="74CFF9D2">
        <w:rPr>
          <w:rFonts w:cs="Arial"/>
        </w:rPr>
        <w:t xml:space="preserve"> </w:t>
      </w:r>
      <w:r w:rsidR="009F7865" w:rsidRPr="74CFF9D2">
        <w:rPr>
          <w:rFonts w:cs="Arial"/>
        </w:rPr>
        <w:t>to all staff and students of TU Dublin</w:t>
      </w:r>
      <w:r w:rsidR="1E5D38D9" w:rsidRPr="74CFF9D2">
        <w:rPr>
          <w:rFonts w:cs="Arial"/>
        </w:rPr>
        <w:t>,</w:t>
      </w:r>
      <w:r w:rsidR="009F7865" w:rsidRPr="74CFF9D2">
        <w:rPr>
          <w:rFonts w:cs="Arial"/>
        </w:rPr>
        <w:t xml:space="preserve"> </w:t>
      </w:r>
      <w:r w:rsidR="00F15A8D" w:rsidRPr="74CFF9D2">
        <w:rPr>
          <w:rFonts w:cs="Arial"/>
        </w:rPr>
        <w:t>including those with positions as emeritus/emerita staff, visiting scholars</w:t>
      </w:r>
      <w:r w:rsidR="00AE1952" w:rsidRPr="74CFF9D2">
        <w:rPr>
          <w:rFonts w:cs="Arial"/>
        </w:rPr>
        <w:t xml:space="preserve"> (i.e. researchers, academic staff, </w:t>
      </w:r>
      <w:r w:rsidR="00690578" w:rsidRPr="74CFF9D2">
        <w:rPr>
          <w:rFonts w:cs="Arial"/>
        </w:rPr>
        <w:t>postgraduate students)</w:t>
      </w:r>
      <w:r w:rsidR="00F15A8D" w:rsidRPr="74CFF9D2">
        <w:rPr>
          <w:rFonts w:cs="Arial"/>
        </w:rPr>
        <w:t xml:space="preserve"> and those with adjunct status</w:t>
      </w:r>
      <w:r w:rsidR="00FCF51F" w:rsidRPr="74CFF9D2">
        <w:rPr>
          <w:rFonts w:cs="Arial"/>
        </w:rPr>
        <w:t xml:space="preserve">, </w:t>
      </w:r>
      <w:r w:rsidR="009F7865" w:rsidRPr="74CFF9D2">
        <w:rPr>
          <w:rFonts w:cs="Arial"/>
        </w:rPr>
        <w:t>who are engaged in research, in any domain of inquiry, and at all levels of the national framework for qualifications</w:t>
      </w:r>
      <w:r w:rsidR="00CE0DAA" w:rsidRPr="74CFF9D2">
        <w:rPr>
          <w:rFonts w:cs="Arial"/>
        </w:rPr>
        <w:t>, and the research support unit staff who support them</w:t>
      </w:r>
      <w:r w:rsidR="009F7865" w:rsidRPr="74CFF9D2">
        <w:rPr>
          <w:rFonts w:cs="Arial"/>
        </w:rPr>
        <w:t xml:space="preserve">. </w:t>
      </w:r>
      <w:r w:rsidR="00765B07">
        <w:rPr>
          <w:rFonts w:cs="Arial"/>
        </w:rPr>
        <w:t>T</w:t>
      </w:r>
      <w:r w:rsidR="00415E48" w:rsidRPr="74CFF9D2">
        <w:rPr>
          <w:rFonts w:cs="Arial"/>
        </w:rPr>
        <w:t>his policy will apply to TU Dublin researchers wherever research takes place</w:t>
      </w:r>
      <w:r w:rsidR="00B53F27" w:rsidRPr="74CFF9D2">
        <w:rPr>
          <w:rFonts w:cs="Arial"/>
        </w:rPr>
        <w:t xml:space="preserve">. </w:t>
      </w:r>
    </w:p>
    <w:p w14:paraId="3C6CB074" w14:textId="3BC26B75" w:rsidR="00FC642D" w:rsidRPr="006B4435" w:rsidRDefault="009F7865" w:rsidP="005C4F16">
      <w:pPr>
        <w:spacing w:line="276" w:lineRule="auto"/>
        <w:jc w:val="both"/>
        <w:rPr>
          <w:rFonts w:cs="Arial"/>
        </w:rPr>
      </w:pPr>
      <w:r w:rsidRPr="006B4435">
        <w:rPr>
          <w:rFonts w:cs="Arial"/>
        </w:rPr>
        <w:t xml:space="preserve">This policy does not apply to </w:t>
      </w:r>
      <w:r w:rsidR="00415E48" w:rsidRPr="006B4435">
        <w:rPr>
          <w:rFonts w:cs="Arial"/>
        </w:rPr>
        <w:t>data collection and analysis activities that lack an explicit research intent (e.g. internal service evaluation, audit, employee surveys)</w:t>
      </w:r>
      <w:r w:rsidR="00FC642D" w:rsidRPr="006B4435">
        <w:rPr>
          <w:rFonts w:cs="Arial"/>
        </w:rPr>
        <w:t xml:space="preserve"> which are covered by other existing policies</w:t>
      </w:r>
      <w:r w:rsidR="00415E48" w:rsidRPr="006B4435">
        <w:rPr>
          <w:rFonts w:cs="Arial"/>
        </w:rPr>
        <w:t xml:space="preserve">. </w:t>
      </w:r>
    </w:p>
    <w:p w14:paraId="17F4691D" w14:textId="4A70D437" w:rsidR="009A61DF" w:rsidRPr="006B4435" w:rsidRDefault="00415E48" w:rsidP="005C4F16">
      <w:pPr>
        <w:spacing w:line="276" w:lineRule="auto"/>
        <w:jc w:val="both"/>
      </w:pPr>
      <w:r w:rsidRPr="74CFF9D2">
        <w:rPr>
          <w:rFonts w:cs="Arial"/>
        </w:rPr>
        <w:t xml:space="preserve">It does not apply to colleagues who undertake research </w:t>
      </w:r>
      <w:proofErr w:type="gramStart"/>
      <w:r w:rsidRPr="74CFF9D2">
        <w:rPr>
          <w:rFonts w:cs="Arial"/>
        </w:rPr>
        <w:t>work in their own right</w:t>
      </w:r>
      <w:r w:rsidR="2FAB55E2" w:rsidRPr="74CFF9D2">
        <w:rPr>
          <w:rFonts w:cs="Arial"/>
        </w:rPr>
        <w:t>,</w:t>
      </w:r>
      <w:r w:rsidRPr="74CFF9D2">
        <w:rPr>
          <w:rFonts w:cs="Arial"/>
        </w:rPr>
        <w:t xml:space="preserve"> in</w:t>
      </w:r>
      <w:proofErr w:type="gramEnd"/>
      <w:r w:rsidRPr="74CFF9D2">
        <w:rPr>
          <w:rFonts w:cs="Arial"/>
        </w:rPr>
        <w:t xml:space="preserve"> a private capacity without recourse to any form of TU Dublin </w:t>
      </w:r>
      <w:r w:rsidR="742E04CE" w:rsidRPr="74CFF9D2">
        <w:rPr>
          <w:rFonts w:cs="Arial"/>
        </w:rPr>
        <w:t>r</w:t>
      </w:r>
      <w:r w:rsidRPr="74CFF9D2">
        <w:rPr>
          <w:rFonts w:cs="Arial"/>
        </w:rPr>
        <w:t xml:space="preserve">esources, facilities or insurance indemnification. </w:t>
      </w:r>
      <w:r w:rsidR="008F6EB1" w:rsidRPr="74CFF9D2">
        <w:rPr>
          <w:rFonts w:cs="Arial"/>
        </w:rPr>
        <w:t>However, if a colleague engages in research and innovation activities, including dissemination of outputs of these activities, in a manner facilitated by</w:t>
      </w:r>
      <w:r w:rsidR="75FC631B" w:rsidRPr="74CFF9D2">
        <w:rPr>
          <w:rFonts w:cs="Arial"/>
        </w:rPr>
        <w:t>,</w:t>
      </w:r>
      <w:r w:rsidR="008F6EB1" w:rsidRPr="74CFF9D2">
        <w:rPr>
          <w:rFonts w:cs="Arial"/>
        </w:rPr>
        <w:t xml:space="preserve"> or conditional on</w:t>
      </w:r>
      <w:r w:rsidR="3D081CCD" w:rsidRPr="74CFF9D2">
        <w:rPr>
          <w:rFonts w:cs="Arial"/>
        </w:rPr>
        <w:t>,</w:t>
      </w:r>
      <w:r w:rsidR="008F6EB1" w:rsidRPr="74CFF9D2">
        <w:rPr>
          <w:rFonts w:cs="Arial"/>
        </w:rPr>
        <w:t xml:space="preserve"> the use of their TU Dublin affiliation, they shall be considered subject to this policy, even if the research is carried out in a private capacity</w:t>
      </w:r>
      <w:r w:rsidR="50513CCD" w:rsidRPr="74CFF9D2">
        <w:rPr>
          <w:rFonts w:cs="Arial"/>
        </w:rPr>
        <w:t>,</w:t>
      </w:r>
      <w:r w:rsidR="008F6EB1" w:rsidRPr="74CFF9D2">
        <w:rPr>
          <w:rFonts w:cs="Arial"/>
        </w:rPr>
        <w:t xml:space="preserve"> as noted above.</w:t>
      </w:r>
    </w:p>
    <w:p w14:paraId="19B60017" w14:textId="77777777" w:rsidR="00E95641" w:rsidRPr="006B4435" w:rsidRDefault="00E95641" w:rsidP="005C4F16">
      <w:pPr>
        <w:pStyle w:val="Heading1"/>
      </w:pPr>
      <w:bookmarkStart w:id="9" w:name="_Toc68686771"/>
      <w:bookmarkStart w:id="10" w:name="_Toc144819872"/>
      <w:r w:rsidRPr="006B4435">
        <w:t>5. Definitions</w:t>
      </w:r>
      <w:bookmarkEnd w:id="9"/>
      <w:bookmarkEnd w:id="10"/>
      <w:r w:rsidRPr="006B4435">
        <w:t xml:space="preserve"> </w:t>
      </w:r>
    </w:p>
    <w:p w14:paraId="06997DCB" w14:textId="1D51636C" w:rsidR="000A61F9" w:rsidRPr="006B4435" w:rsidRDefault="00B35C7C" w:rsidP="008712C3">
      <w:pPr>
        <w:spacing w:line="276" w:lineRule="auto"/>
        <w:rPr>
          <w:rFonts w:cs="Arial"/>
        </w:rPr>
      </w:pPr>
      <w:r w:rsidRPr="006B4435">
        <w:rPr>
          <w:rFonts w:cs="Arial"/>
        </w:rPr>
        <w:t>The following are some identified core definitions used in this document. These include:</w:t>
      </w:r>
    </w:p>
    <w:p w14:paraId="00EA6C27" w14:textId="0F7714CF" w:rsidR="00CE0DAA" w:rsidRPr="006B4435" w:rsidRDefault="00CE0DAA" w:rsidP="00137EC2">
      <w:pPr>
        <w:pStyle w:val="ListParagraph"/>
        <w:numPr>
          <w:ilvl w:val="0"/>
          <w:numId w:val="3"/>
        </w:numPr>
        <w:spacing w:line="276" w:lineRule="auto"/>
        <w:jc w:val="both"/>
        <w:rPr>
          <w:rFonts w:cs="Arial"/>
        </w:rPr>
      </w:pPr>
      <w:r w:rsidRPr="006B4435">
        <w:rPr>
          <w:rFonts w:cs="Arial"/>
        </w:rPr>
        <w:t>Conflict of Interest - refers to a conflict between the duties of an individual as an employee of TU Dublin on the one hand and their personal interests on the other.</w:t>
      </w:r>
    </w:p>
    <w:p w14:paraId="6665F45B" w14:textId="77777777" w:rsidR="00CE0DAA" w:rsidRPr="006B4435" w:rsidRDefault="00CE0DAA" w:rsidP="00CE0DAA">
      <w:pPr>
        <w:pStyle w:val="ListParagraph"/>
        <w:spacing w:line="276" w:lineRule="auto"/>
        <w:jc w:val="both"/>
        <w:rPr>
          <w:rFonts w:cs="Arial"/>
        </w:rPr>
      </w:pPr>
    </w:p>
    <w:p w14:paraId="5EC94AF8" w14:textId="21CA351F" w:rsidR="00C11349" w:rsidRPr="000D03FF" w:rsidRDefault="00C11349" w:rsidP="00C11349">
      <w:pPr>
        <w:pStyle w:val="ListParagraph"/>
        <w:numPr>
          <w:ilvl w:val="0"/>
          <w:numId w:val="1"/>
        </w:numPr>
        <w:spacing w:line="276" w:lineRule="auto"/>
        <w:jc w:val="both"/>
        <w:rPr>
          <w:rFonts w:cs="Arial"/>
        </w:rPr>
      </w:pPr>
      <w:r w:rsidRPr="000D03FF">
        <w:rPr>
          <w:rFonts w:cs="Arial"/>
        </w:rPr>
        <w:t xml:space="preserve">Research - Research and experimental development (R&amp;D) comprise creative and systematic work undertaken </w:t>
      </w:r>
      <w:proofErr w:type="gramStart"/>
      <w:r w:rsidRPr="000D03FF">
        <w:rPr>
          <w:rFonts w:cs="Arial"/>
        </w:rPr>
        <w:t>in order to</w:t>
      </w:r>
      <w:proofErr w:type="gramEnd"/>
      <w:r w:rsidRPr="000D03FF">
        <w:rPr>
          <w:rFonts w:cs="Arial"/>
        </w:rPr>
        <w:t xml:space="preserve"> increase the stock of knowledge - including knowledge of humankind, culture and society - and to devise new applications of available knowledge.</w:t>
      </w:r>
      <w:r w:rsidRPr="000D03FF">
        <w:t xml:space="preserve"> </w:t>
      </w:r>
      <w:r w:rsidRPr="000D03FF">
        <w:rPr>
          <w:rFonts w:cs="Arial"/>
        </w:rPr>
        <w:t>For an activity to be an R&amp;D activity, it must satisfy five core criteria and be novel, creative, uncertain, systematic, and transferable and/or reproducible</w:t>
      </w:r>
      <w:r w:rsidRPr="000D03FF">
        <w:rPr>
          <w:rStyle w:val="FootnoteReference"/>
          <w:rFonts w:cs="Arial"/>
        </w:rPr>
        <w:footnoteReference w:id="5"/>
      </w:r>
      <w:r w:rsidRPr="000D03FF">
        <w:rPr>
          <w:rFonts w:cs="Arial"/>
        </w:rPr>
        <w:t xml:space="preserve">. While research </w:t>
      </w:r>
      <w:r w:rsidRPr="000D03FF">
        <w:rPr>
          <w:rFonts w:cs="Arial"/>
          <w:i/>
          <w:iCs/>
        </w:rPr>
        <w:t>methods</w:t>
      </w:r>
      <w:r w:rsidRPr="000D03FF">
        <w:rPr>
          <w:rFonts w:cs="Arial"/>
        </w:rPr>
        <w:t xml:space="preserve"> may be used in other activities, the intent of the activity must align with the description above. Note that education and training as part of undergraduate and taught postgraduate programs is not </w:t>
      </w:r>
      <w:r w:rsidRPr="00C11349">
        <w:rPr>
          <w:rFonts w:cs="Arial"/>
          <w:i/>
          <w:iCs/>
        </w:rPr>
        <w:t>automatically</w:t>
      </w:r>
      <w:r w:rsidRPr="000D03FF">
        <w:rPr>
          <w:rFonts w:cs="Arial"/>
        </w:rPr>
        <w:t xml:space="preserve"> considered research.</w:t>
      </w:r>
      <w:r>
        <w:rPr>
          <w:rFonts w:cs="Arial"/>
        </w:rPr>
        <w:br/>
      </w:r>
    </w:p>
    <w:p w14:paraId="0C3103F5" w14:textId="0FBEFDF1" w:rsidR="004E2A27" w:rsidRPr="006B4435" w:rsidRDefault="004E2A27" w:rsidP="004E2A27">
      <w:pPr>
        <w:pStyle w:val="ListParagraph"/>
        <w:numPr>
          <w:ilvl w:val="0"/>
          <w:numId w:val="1"/>
        </w:numPr>
        <w:spacing w:line="276" w:lineRule="auto"/>
        <w:jc w:val="both"/>
        <w:rPr>
          <w:rFonts w:cs="Arial"/>
        </w:rPr>
      </w:pPr>
      <w:r w:rsidRPr="006B4435">
        <w:rPr>
          <w:rFonts w:cs="Arial"/>
        </w:rPr>
        <w:t xml:space="preserve">Responsible research </w:t>
      </w:r>
      <w:r w:rsidR="00B44A63" w:rsidRPr="006B4435">
        <w:rPr>
          <w:rFonts w:cs="Arial"/>
        </w:rPr>
        <w:t xml:space="preserve">and innovation </w:t>
      </w:r>
      <w:r w:rsidR="0020252C" w:rsidRPr="006B4435">
        <w:rPr>
          <w:rFonts w:cs="Arial"/>
        </w:rPr>
        <w:t xml:space="preserve">practice </w:t>
      </w:r>
      <w:r w:rsidRPr="006B4435">
        <w:rPr>
          <w:rFonts w:cs="Arial"/>
        </w:rPr>
        <w:t xml:space="preserve">– the constellation of research behaviours, supports and practices that enables research and innovation activities to be conducted with integrity, being mindful of the ethical, </w:t>
      </w:r>
      <w:r w:rsidR="00104DA7">
        <w:rPr>
          <w:rFonts w:cs="Arial"/>
        </w:rPr>
        <w:t xml:space="preserve">economic, </w:t>
      </w:r>
      <w:r w:rsidRPr="006B4435">
        <w:rPr>
          <w:rFonts w:cs="Arial"/>
        </w:rPr>
        <w:t>legal and social dimensions of the activity</w:t>
      </w:r>
      <w:r w:rsidR="00F27AF4">
        <w:rPr>
          <w:rFonts w:cs="Arial"/>
        </w:rPr>
        <w:t xml:space="preserve">, and </w:t>
      </w:r>
      <w:r w:rsidR="007F604A">
        <w:rPr>
          <w:rFonts w:cs="Arial"/>
        </w:rPr>
        <w:t>professional obligations and standards</w:t>
      </w:r>
      <w:r w:rsidRPr="006B4435">
        <w:rPr>
          <w:rFonts w:cs="Arial"/>
        </w:rPr>
        <w:t>.</w:t>
      </w:r>
    </w:p>
    <w:p w14:paraId="3FDCE128" w14:textId="77777777" w:rsidR="00567137" w:rsidRPr="006B4435" w:rsidRDefault="00567137" w:rsidP="00567137">
      <w:pPr>
        <w:pStyle w:val="ListParagraph"/>
        <w:spacing w:line="276" w:lineRule="auto"/>
        <w:jc w:val="both"/>
        <w:rPr>
          <w:rFonts w:cs="Arial"/>
        </w:rPr>
      </w:pPr>
    </w:p>
    <w:p w14:paraId="119EFBF2" w14:textId="19C3FA7F" w:rsidR="0036699A" w:rsidRPr="006B4435" w:rsidRDefault="0020252C" w:rsidP="0036699A">
      <w:pPr>
        <w:pStyle w:val="ListParagraph"/>
        <w:numPr>
          <w:ilvl w:val="0"/>
          <w:numId w:val="2"/>
        </w:numPr>
        <w:spacing w:line="276" w:lineRule="auto"/>
        <w:jc w:val="both"/>
        <w:rPr>
          <w:rFonts w:cs="Arial"/>
        </w:rPr>
      </w:pPr>
      <w:r w:rsidRPr="006B4435">
        <w:rPr>
          <w:rFonts w:cs="Arial"/>
        </w:rPr>
        <w:t>Research culture –</w:t>
      </w:r>
      <w:r w:rsidR="0036699A" w:rsidRPr="006B4435">
        <w:rPr>
          <w:rFonts w:cs="Arial"/>
        </w:rPr>
        <w:t xml:space="preserve">the behaviours, values, expectations, attitudes and norms of our research communities which influence </w:t>
      </w:r>
      <w:r w:rsidR="00107C2B" w:rsidRPr="006B4435">
        <w:rPr>
          <w:rFonts w:cs="Arial"/>
        </w:rPr>
        <w:t xml:space="preserve">how </w:t>
      </w:r>
      <w:r w:rsidR="0036699A" w:rsidRPr="006B4435">
        <w:rPr>
          <w:rFonts w:cs="Arial"/>
        </w:rPr>
        <w:t>research is conducted and communicated</w:t>
      </w:r>
      <w:r w:rsidR="00107C2B" w:rsidRPr="006B4435">
        <w:rPr>
          <w:rFonts w:cs="Arial"/>
        </w:rPr>
        <w:t>, and researchers’ career paths</w:t>
      </w:r>
      <w:r w:rsidR="00107C2B" w:rsidRPr="006B4435">
        <w:rPr>
          <w:rStyle w:val="FootnoteReference"/>
          <w:rFonts w:cs="Arial"/>
        </w:rPr>
        <w:footnoteReference w:id="6"/>
      </w:r>
      <w:r w:rsidR="0036699A" w:rsidRPr="006B4435">
        <w:rPr>
          <w:rFonts w:cs="Arial"/>
        </w:rPr>
        <w:t>.</w:t>
      </w:r>
    </w:p>
    <w:p w14:paraId="3E74EBD7" w14:textId="77777777" w:rsidR="0020252C" w:rsidRPr="006B4435" w:rsidRDefault="0020252C" w:rsidP="0020252C">
      <w:pPr>
        <w:pStyle w:val="ListParagraph"/>
        <w:spacing w:line="276" w:lineRule="auto"/>
        <w:jc w:val="both"/>
        <w:rPr>
          <w:rFonts w:cs="Arial"/>
        </w:rPr>
      </w:pPr>
    </w:p>
    <w:p w14:paraId="67338085" w14:textId="0290820A" w:rsidR="00E30760" w:rsidRPr="006B4435" w:rsidRDefault="00FD31AD" w:rsidP="00137EC2">
      <w:pPr>
        <w:pStyle w:val="ListParagraph"/>
        <w:numPr>
          <w:ilvl w:val="0"/>
          <w:numId w:val="2"/>
        </w:numPr>
        <w:spacing w:line="276" w:lineRule="auto"/>
        <w:jc w:val="both"/>
        <w:rPr>
          <w:rFonts w:cs="Arial"/>
        </w:rPr>
      </w:pPr>
      <w:r w:rsidRPr="74CFF9D2">
        <w:rPr>
          <w:rFonts w:cs="Arial"/>
        </w:rPr>
        <w:t>Research ethics</w:t>
      </w:r>
      <w:r w:rsidR="00E30760" w:rsidRPr="74CFF9D2">
        <w:rPr>
          <w:rFonts w:cs="Arial"/>
        </w:rPr>
        <w:t xml:space="preserve"> – the process </w:t>
      </w:r>
      <w:r w:rsidR="00100993" w:rsidRPr="74CFF9D2">
        <w:rPr>
          <w:rFonts w:cs="Arial"/>
        </w:rPr>
        <w:t>which</w:t>
      </w:r>
      <w:r w:rsidR="00E30760" w:rsidRPr="74CFF9D2">
        <w:rPr>
          <w:rFonts w:cs="Arial"/>
        </w:rPr>
        <w:t xml:space="preserve"> ensures that, when engaging in research with human participants or using experimental animal models, all researchers </w:t>
      </w:r>
      <w:r w:rsidR="00100993" w:rsidRPr="74CFF9D2">
        <w:rPr>
          <w:rFonts w:cs="Arial"/>
        </w:rPr>
        <w:t>engage</w:t>
      </w:r>
      <w:r w:rsidR="00E30760" w:rsidRPr="74CFF9D2">
        <w:rPr>
          <w:rFonts w:cs="Arial"/>
        </w:rPr>
        <w:t xml:space="preserve"> in good practices that protect all such participants/subjects.</w:t>
      </w:r>
    </w:p>
    <w:p w14:paraId="51E9568E" w14:textId="77777777" w:rsidR="00567137" w:rsidRPr="006B4435" w:rsidRDefault="00567137" w:rsidP="00567137">
      <w:pPr>
        <w:pStyle w:val="ListParagraph"/>
        <w:spacing w:line="276" w:lineRule="auto"/>
        <w:jc w:val="both"/>
        <w:rPr>
          <w:rFonts w:cs="Arial"/>
        </w:rPr>
      </w:pPr>
    </w:p>
    <w:p w14:paraId="448B8D2C" w14:textId="77777777" w:rsidR="0020252C" w:rsidRPr="006B4435" w:rsidRDefault="0020252C" w:rsidP="0020252C">
      <w:pPr>
        <w:pStyle w:val="ListParagraph"/>
        <w:numPr>
          <w:ilvl w:val="0"/>
          <w:numId w:val="1"/>
        </w:numPr>
        <w:spacing w:line="276" w:lineRule="auto"/>
        <w:jc w:val="both"/>
        <w:rPr>
          <w:rFonts w:cs="Arial"/>
        </w:rPr>
      </w:pPr>
      <w:r w:rsidRPr="006B4435">
        <w:rPr>
          <w:rFonts w:cs="Arial"/>
        </w:rPr>
        <w:t>Research integrity – the performance of research to the highest standards of professionalism and rigour, to support the patency and reliability of the research record (i.e. as published in peer-reviewed publications or otherwise disseminated)</w:t>
      </w:r>
    </w:p>
    <w:p w14:paraId="242A09A7" w14:textId="77777777" w:rsidR="0020252C" w:rsidRPr="006B4435" w:rsidRDefault="0020252C" w:rsidP="0020252C">
      <w:pPr>
        <w:pStyle w:val="ListParagraph"/>
        <w:spacing w:line="276" w:lineRule="auto"/>
        <w:jc w:val="both"/>
        <w:rPr>
          <w:rFonts w:cs="Arial"/>
        </w:rPr>
      </w:pPr>
    </w:p>
    <w:p w14:paraId="4D135A62" w14:textId="7CD96E01" w:rsidR="00AE1579" w:rsidRPr="006B4435" w:rsidRDefault="00AE1579" w:rsidP="00137EC2">
      <w:pPr>
        <w:pStyle w:val="ListParagraph"/>
        <w:numPr>
          <w:ilvl w:val="0"/>
          <w:numId w:val="1"/>
        </w:numPr>
        <w:spacing w:line="276" w:lineRule="auto"/>
        <w:jc w:val="both"/>
        <w:rPr>
          <w:rFonts w:cs="Arial"/>
        </w:rPr>
      </w:pPr>
      <w:r w:rsidRPr="74CFF9D2">
        <w:rPr>
          <w:rFonts w:cs="Arial"/>
        </w:rPr>
        <w:t xml:space="preserve">Research integrity officer </w:t>
      </w:r>
      <w:r w:rsidR="00CB7C10" w:rsidRPr="74CFF9D2">
        <w:rPr>
          <w:rFonts w:cs="Arial"/>
        </w:rPr>
        <w:t xml:space="preserve">(RIO) </w:t>
      </w:r>
      <w:r w:rsidRPr="74CFF9D2">
        <w:rPr>
          <w:rFonts w:cs="Arial"/>
        </w:rPr>
        <w:t xml:space="preserve">– the individual who has the responsibility </w:t>
      </w:r>
      <w:r w:rsidR="006B4435" w:rsidRPr="74CFF9D2">
        <w:rPr>
          <w:rFonts w:cs="Arial"/>
        </w:rPr>
        <w:t>to support</w:t>
      </w:r>
      <w:r w:rsidRPr="74CFF9D2">
        <w:rPr>
          <w:rFonts w:cs="Arial"/>
        </w:rPr>
        <w:t xml:space="preserve"> of good research and innovation practice at the university and who assists the </w:t>
      </w:r>
      <w:r w:rsidR="5F4860BF" w:rsidRPr="74CFF9D2">
        <w:rPr>
          <w:rFonts w:cs="Arial"/>
        </w:rPr>
        <w:t>U</w:t>
      </w:r>
      <w:r w:rsidRPr="74CFF9D2">
        <w:rPr>
          <w:rFonts w:cs="Arial"/>
        </w:rPr>
        <w:t>niversity with the investigation of allegations of research misconduct</w:t>
      </w:r>
      <w:r w:rsidR="00137EC2" w:rsidRPr="74CFF9D2">
        <w:rPr>
          <w:rFonts w:cs="Arial"/>
        </w:rPr>
        <w:t>.</w:t>
      </w:r>
    </w:p>
    <w:p w14:paraId="3957A3E0" w14:textId="7A7F3704" w:rsidR="00AE1579" w:rsidRPr="006B4435" w:rsidRDefault="00AE1579" w:rsidP="00AE1579">
      <w:pPr>
        <w:pStyle w:val="ListParagraph"/>
        <w:spacing w:line="276" w:lineRule="auto"/>
        <w:jc w:val="both"/>
        <w:rPr>
          <w:rFonts w:cs="Arial"/>
        </w:rPr>
      </w:pPr>
    </w:p>
    <w:p w14:paraId="1C6471DB" w14:textId="6649D405" w:rsidR="000444EC" w:rsidRPr="006B4435" w:rsidRDefault="000444EC" w:rsidP="00137EC2">
      <w:pPr>
        <w:pStyle w:val="ListParagraph"/>
        <w:numPr>
          <w:ilvl w:val="0"/>
          <w:numId w:val="1"/>
        </w:numPr>
        <w:spacing w:line="276" w:lineRule="auto"/>
        <w:jc w:val="both"/>
        <w:rPr>
          <w:rFonts w:cs="Arial"/>
        </w:rPr>
      </w:pPr>
      <w:r w:rsidRPr="006B4435">
        <w:rPr>
          <w:rFonts w:cs="Arial"/>
        </w:rPr>
        <w:t xml:space="preserve">Research misconduct – any activity that compromises the outputs of a research work, including (but not limited to) data fabrication and/or falsification, plagiarism, poor publication practice, poor data stewardship, financial malpractice and unethical </w:t>
      </w:r>
      <w:r w:rsidR="005C4F16" w:rsidRPr="006B4435">
        <w:rPr>
          <w:rFonts w:cs="Arial"/>
        </w:rPr>
        <w:t>research</w:t>
      </w:r>
      <w:r w:rsidRPr="006B4435">
        <w:rPr>
          <w:rFonts w:cs="Arial"/>
        </w:rPr>
        <w:t xml:space="preserve"> methods.</w:t>
      </w:r>
    </w:p>
    <w:p w14:paraId="2A97DB51" w14:textId="77777777" w:rsidR="000444EC" w:rsidRPr="006B4435" w:rsidRDefault="000444EC" w:rsidP="000444EC">
      <w:pPr>
        <w:pStyle w:val="ListParagraph"/>
        <w:spacing w:line="276" w:lineRule="auto"/>
        <w:jc w:val="both"/>
        <w:rPr>
          <w:rFonts w:cs="Arial"/>
        </w:rPr>
      </w:pPr>
    </w:p>
    <w:p w14:paraId="1FB04FE5" w14:textId="63D2DE8B" w:rsidR="00255DB4" w:rsidRPr="006B4435" w:rsidRDefault="00E30760" w:rsidP="00CE0DAA">
      <w:pPr>
        <w:pStyle w:val="ListParagraph"/>
        <w:numPr>
          <w:ilvl w:val="0"/>
          <w:numId w:val="1"/>
        </w:numPr>
        <w:spacing w:line="276" w:lineRule="auto"/>
        <w:jc w:val="both"/>
        <w:rPr>
          <w:rFonts w:cs="Arial"/>
        </w:rPr>
      </w:pPr>
      <w:r w:rsidRPr="2F346F7C">
        <w:rPr>
          <w:rFonts w:cs="Arial"/>
        </w:rPr>
        <w:t xml:space="preserve">Researcher – staff and students of TU Dublin – </w:t>
      </w:r>
      <w:r w:rsidR="00F15A8D" w:rsidRPr="2F346F7C">
        <w:rPr>
          <w:rFonts w:cs="Arial"/>
        </w:rPr>
        <w:t>including those with positions as emeritus/emerita staff, visiting scholars and those with adjunct status</w:t>
      </w:r>
      <w:r w:rsidRPr="2F346F7C">
        <w:rPr>
          <w:rFonts w:cs="Arial"/>
        </w:rPr>
        <w:t xml:space="preserve"> – who </w:t>
      </w:r>
      <w:r w:rsidR="008E1E96" w:rsidRPr="2F346F7C">
        <w:rPr>
          <w:rFonts w:cs="Arial"/>
        </w:rPr>
        <w:t xml:space="preserve">are </w:t>
      </w:r>
      <w:r w:rsidRPr="2F346F7C">
        <w:rPr>
          <w:rFonts w:cs="Arial"/>
        </w:rPr>
        <w:t xml:space="preserve">engaged in </w:t>
      </w:r>
      <w:r w:rsidR="008E1E96" w:rsidRPr="2F346F7C">
        <w:rPr>
          <w:rFonts w:cs="Arial"/>
        </w:rPr>
        <w:t xml:space="preserve">activities with a clear and explicit </w:t>
      </w:r>
      <w:r w:rsidRPr="2F346F7C">
        <w:rPr>
          <w:rFonts w:cs="Arial"/>
        </w:rPr>
        <w:t>research</w:t>
      </w:r>
      <w:r w:rsidR="008E1E96" w:rsidRPr="2F346F7C">
        <w:rPr>
          <w:rFonts w:cs="Arial"/>
        </w:rPr>
        <w:t xml:space="preserve"> inte</w:t>
      </w:r>
      <w:r w:rsidR="006D386A" w:rsidRPr="2F346F7C">
        <w:rPr>
          <w:rFonts w:cs="Arial"/>
        </w:rPr>
        <w:t>n</w:t>
      </w:r>
      <w:r w:rsidR="008E1E96" w:rsidRPr="2F346F7C">
        <w:rPr>
          <w:rFonts w:cs="Arial"/>
        </w:rPr>
        <w:t>t</w:t>
      </w:r>
      <w:r w:rsidR="0047092E">
        <w:rPr>
          <w:rFonts w:cs="Arial"/>
        </w:rPr>
        <w:t>, and who support such activities</w:t>
      </w:r>
      <w:r w:rsidR="007C014C" w:rsidRPr="2F346F7C">
        <w:rPr>
          <w:rFonts w:cs="Arial"/>
        </w:rPr>
        <w:t>.</w:t>
      </w:r>
      <w:r w:rsidR="00B53F27" w:rsidRPr="2F346F7C">
        <w:rPr>
          <w:rFonts w:cs="Arial"/>
        </w:rPr>
        <w:t xml:space="preserve"> </w:t>
      </w:r>
    </w:p>
    <w:p w14:paraId="4D2761BD" w14:textId="77777777" w:rsidR="00B53F27" w:rsidRPr="006B4435" w:rsidRDefault="00B53F27" w:rsidP="00B53F27">
      <w:pPr>
        <w:pStyle w:val="ListParagraph"/>
        <w:rPr>
          <w:rFonts w:cs="Arial"/>
        </w:rPr>
      </w:pPr>
    </w:p>
    <w:p w14:paraId="35DA38CF" w14:textId="2B3CDC23" w:rsidR="00E95641" w:rsidRPr="006B4435" w:rsidRDefault="00E95641" w:rsidP="005C4F16">
      <w:pPr>
        <w:pStyle w:val="Heading1"/>
      </w:pPr>
      <w:bookmarkStart w:id="11" w:name="_Toc68686772"/>
      <w:bookmarkStart w:id="12" w:name="_Toc144819873"/>
      <w:r w:rsidRPr="006B4435">
        <w:t>6. Policy Details:</w:t>
      </w:r>
      <w:bookmarkEnd w:id="11"/>
      <w:bookmarkEnd w:id="12"/>
    </w:p>
    <w:p w14:paraId="26F1C163" w14:textId="2C482A15" w:rsidR="00E95641" w:rsidRPr="006B4435" w:rsidRDefault="00E95641" w:rsidP="00C62C6F">
      <w:pPr>
        <w:pStyle w:val="Heading2"/>
        <w:numPr>
          <w:ilvl w:val="0"/>
          <w:numId w:val="0"/>
        </w:numPr>
        <w:rPr>
          <w:lang w:val="en-IE"/>
        </w:rPr>
      </w:pPr>
      <w:bookmarkStart w:id="13" w:name="_Toc68686773"/>
      <w:bookmarkStart w:id="14" w:name="_Toc144819874"/>
      <w:r w:rsidRPr="006B4435">
        <w:rPr>
          <w:rFonts w:cs="Times"/>
          <w:lang w:val="en-IE"/>
        </w:rPr>
        <w:t>6</w:t>
      </w:r>
      <w:r w:rsidRPr="006B4435">
        <w:rPr>
          <w:lang w:val="en-IE"/>
        </w:rPr>
        <w:t>.1 Policy Overview</w:t>
      </w:r>
      <w:bookmarkEnd w:id="13"/>
      <w:bookmarkEnd w:id="14"/>
    </w:p>
    <w:p w14:paraId="47086385" w14:textId="07CBEA84" w:rsidR="00FB7FEF" w:rsidRPr="006B4435" w:rsidRDefault="00AE423F" w:rsidP="00CE0DAA">
      <w:pPr>
        <w:spacing w:line="276" w:lineRule="auto"/>
        <w:jc w:val="both"/>
        <w:rPr>
          <w:rFonts w:cs="Times"/>
        </w:rPr>
      </w:pPr>
      <w:r w:rsidRPr="006B4435">
        <w:t xml:space="preserve">This document describes </w:t>
      </w:r>
      <w:r w:rsidR="00567137" w:rsidRPr="006B4435">
        <w:t xml:space="preserve">the </w:t>
      </w:r>
      <w:r w:rsidR="00567137" w:rsidRPr="006B4435">
        <w:rPr>
          <w:rFonts w:cs="Arial"/>
        </w:rPr>
        <w:t xml:space="preserve">core framework </w:t>
      </w:r>
      <w:r w:rsidR="00FC642D" w:rsidRPr="006B4435">
        <w:rPr>
          <w:rFonts w:cs="Arial"/>
        </w:rPr>
        <w:t xml:space="preserve">to ensure excellence in the practice of research and innovation activities at TU Dublin, as well as the approach to the investigation of allegations of research </w:t>
      </w:r>
      <w:r w:rsidR="00FB7FEF" w:rsidRPr="006B4435">
        <w:rPr>
          <w:rFonts w:cs="Arial"/>
        </w:rPr>
        <w:t xml:space="preserve">and innovation </w:t>
      </w:r>
      <w:r w:rsidR="00FC642D" w:rsidRPr="006B4435">
        <w:rPr>
          <w:rFonts w:cs="Arial"/>
        </w:rPr>
        <w:t>misconduct.</w:t>
      </w:r>
      <w:r w:rsidR="004A3CE4" w:rsidRPr="006B4435">
        <w:rPr>
          <w:rFonts w:cs="Arial"/>
        </w:rPr>
        <w:t xml:space="preserve"> This framework includes </w:t>
      </w:r>
      <w:r w:rsidR="00B53F27" w:rsidRPr="006B4435">
        <w:rPr>
          <w:rFonts w:cs="Arial"/>
        </w:rPr>
        <w:t>infrastructural, c</w:t>
      </w:r>
      <w:r w:rsidR="004A3CE4" w:rsidRPr="006B4435">
        <w:rPr>
          <w:rFonts w:cs="Arial"/>
        </w:rPr>
        <w:t>ultural</w:t>
      </w:r>
      <w:r w:rsidR="00B53F27" w:rsidRPr="006B4435">
        <w:rPr>
          <w:rFonts w:cs="Arial"/>
        </w:rPr>
        <w:t xml:space="preserve"> and behavioural </w:t>
      </w:r>
      <w:r w:rsidR="00DB06C8" w:rsidRPr="006B4435">
        <w:rPr>
          <w:rFonts w:cs="Arial"/>
        </w:rPr>
        <w:t>aspects</w:t>
      </w:r>
      <w:r w:rsidR="00FB7FEF" w:rsidRPr="006B4435">
        <w:rPr>
          <w:rFonts w:cs="Arial"/>
        </w:rPr>
        <w:t>, and sets out the minimum standards expected of researchers and the University</w:t>
      </w:r>
      <w:r w:rsidR="00DB06C8" w:rsidRPr="006B4435">
        <w:rPr>
          <w:rFonts w:cs="Arial"/>
        </w:rPr>
        <w:t>.</w:t>
      </w:r>
    </w:p>
    <w:p w14:paraId="3EF53F78" w14:textId="7BEBBEB3" w:rsidR="00FB7FEF" w:rsidRPr="006B4435" w:rsidRDefault="5EF0DB59" w:rsidP="00A34108">
      <w:pPr>
        <w:pStyle w:val="Heading2"/>
        <w:rPr>
          <w:lang w:val="en-IE"/>
        </w:rPr>
      </w:pPr>
      <w:bookmarkStart w:id="15" w:name="_Toc144819875"/>
      <w:r w:rsidRPr="2F346F7C">
        <w:rPr>
          <w:lang w:val="en-IE"/>
        </w:rPr>
        <w:t xml:space="preserve"> </w:t>
      </w:r>
      <w:r w:rsidR="00CE046A" w:rsidRPr="2F346F7C">
        <w:rPr>
          <w:lang w:val="en-IE"/>
        </w:rPr>
        <w:t xml:space="preserve">Good </w:t>
      </w:r>
      <w:r w:rsidR="00FB7FEF" w:rsidRPr="2F346F7C">
        <w:rPr>
          <w:lang w:val="en-IE"/>
        </w:rPr>
        <w:t>research and innovation</w:t>
      </w:r>
      <w:r w:rsidR="00CE046A" w:rsidRPr="2F346F7C">
        <w:rPr>
          <w:lang w:val="en-IE"/>
        </w:rPr>
        <w:t xml:space="preserve"> practices</w:t>
      </w:r>
      <w:bookmarkEnd w:id="15"/>
    </w:p>
    <w:p w14:paraId="39F8A1E9" w14:textId="6FE64CFA" w:rsidR="00CE046A" w:rsidRPr="006B4435" w:rsidRDefault="00FB7FEF" w:rsidP="00CE0DAA">
      <w:pPr>
        <w:spacing w:line="276" w:lineRule="auto"/>
        <w:jc w:val="both"/>
        <w:rPr>
          <w:lang w:eastAsia="en-GB"/>
        </w:rPr>
      </w:pPr>
      <w:r w:rsidRPr="2F346F7C">
        <w:rPr>
          <w:lang w:eastAsia="en-GB"/>
        </w:rPr>
        <w:t xml:space="preserve">All those engaged in research and innovation activities, including visiting scholars and consultants or contractors employed to support these activities, are required to practice </w:t>
      </w:r>
      <w:r w:rsidR="00CE046A" w:rsidRPr="2F346F7C">
        <w:rPr>
          <w:lang w:eastAsia="en-GB"/>
        </w:rPr>
        <w:t xml:space="preserve">according to the principles of </w:t>
      </w:r>
      <w:r w:rsidR="001D69E1" w:rsidRPr="2F346F7C">
        <w:rPr>
          <w:lang w:eastAsia="en-GB"/>
        </w:rPr>
        <w:t>responsible</w:t>
      </w:r>
      <w:r w:rsidR="00CE046A" w:rsidRPr="2F346F7C">
        <w:rPr>
          <w:lang w:eastAsia="en-GB"/>
        </w:rPr>
        <w:t xml:space="preserve"> research </w:t>
      </w:r>
      <w:r w:rsidR="00B44A63" w:rsidRPr="2F346F7C">
        <w:rPr>
          <w:lang w:eastAsia="en-GB"/>
        </w:rPr>
        <w:t xml:space="preserve">and innovation </w:t>
      </w:r>
      <w:r w:rsidR="00CE046A" w:rsidRPr="2F346F7C">
        <w:rPr>
          <w:lang w:eastAsia="en-GB"/>
        </w:rPr>
        <w:t>practice</w:t>
      </w:r>
      <w:r w:rsidRPr="2F346F7C">
        <w:rPr>
          <w:lang w:eastAsia="en-GB"/>
        </w:rPr>
        <w:t xml:space="preserve">. </w:t>
      </w:r>
      <w:r w:rsidR="00CE046A" w:rsidRPr="2F346F7C">
        <w:rPr>
          <w:lang w:eastAsia="en-GB"/>
        </w:rPr>
        <w:t xml:space="preserve">At a high level, </w:t>
      </w:r>
      <w:r w:rsidR="001D5D5A" w:rsidRPr="2F346F7C">
        <w:rPr>
          <w:lang w:eastAsia="en-GB"/>
        </w:rPr>
        <w:t>such practice</w:t>
      </w:r>
      <w:r w:rsidR="00B44A63" w:rsidRPr="2F346F7C">
        <w:rPr>
          <w:lang w:eastAsia="en-GB"/>
        </w:rPr>
        <w:t xml:space="preserve"> </w:t>
      </w:r>
      <w:r w:rsidR="00CE046A" w:rsidRPr="2F346F7C">
        <w:rPr>
          <w:lang w:eastAsia="en-GB"/>
        </w:rPr>
        <w:t>requires all those engage</w:t>
      </w:r>
      <w:r w:rsidR="638D252E" w:rsidRPr="2F346F7C">
        <w:rPr>
          <w:lang w:eastAsia="en-GB"/>
        </w:rPr>
        <w:t>d</w:t>
      </w:r>
      <w:r w:rsidR="00CE046A" w:rsidRPr="2F346F7C">
        <w:rPr>
          <w:lang w:eastAsia="en-GB"/>
        </w:rPr>
        <w:t xml:space="preserve"> in research </w:t>
      </w:r>
      <w:r w:rsidR="00EB4839" w:rsidRPr="2F346F7C">
        <w:rPr>
          <w:lang w:eastAsia="en-GB"/>
        </w:rPr>
        <w:t xml:space="preserve">and innovation activities </w:t>
      </w:r>
      <w:r w:rsidR="00CE046A" w:rsidRPr="2F346F7C">
        <w:rPr>
          <w:lang w:eastAsia="en-GB"/>
        </w:rPr>
        <w:t xml:space="preserve">to </w:t>
      </w:r>
      <w:r w:rsidR="00EB4839" w:rsidRPr="2F346F7C">
        <w:rPr>
          <w:lang w:eastAsia="en-GB"/>
        </w:rPr>
        <w:t>ensure</w:t>
      </w:r>
      <w:r w:rsidR="00CE046A" w:rsidRPr="2F346F7C">
        <w:rPr>
          <w:lang w:eastAsia="en-GB"/>
        </w:rPr>
        <w:t>:</w:t>
      </w:r>
    </w:p>
    <w:p w14:paraId="7AEC1CD7" w14:textId="6E3A7D59" w:rsidR="00CE046A" w:rsidRPr="006B4435" w:rsidRDefault="00CE046A" w:rsidP="00CE0DAA">
      <w:pPr>
        <w:pStyle w:val="ListParagraph"/>
        <w:numPr>
          <w:ilvl w:val="0"/>
          <w:numId w:val="2"/>
        </w:numPr>
        <w:spacing w:line="276" w:lineRule="auto"/>
        <w:jc w:val="both"/>
        <w:rPr>
          <w:lang w:eastAsia="en-GB"/>
        </w:rPr>
      </w:pPr>
      <w:r w:rsidRPr="6679914C">
        <w:rPr>
          <w:lang w:eastAsia="en-GB"/>
        </w:rPr>
        <w:t>Compliance</w:t>
      </w:r>
      <w:r w:rsidR="007C182F" w:rsidRPr="6679914C">
        <w:rPr>
          <w:lang w:eastAsia="en-GB"/>
        </w:rPr>
        <w:t xml:space="preserve"> with</w:t>
      </w:r>
      <w:r w:rsidR="001B10A2" w:rsidRPr="6679914C">
        <w:rPr>
          <w:lang w:eastAsia="en-GB"/>
        </w:rPr>
        <w:t xml:space="preserve"> </w:t>
      </w:r>
      <w:r w:rsidR="1D24DD6A" w:rsidRPr="6679914C">
        <w:rPr>
          <w:lang w:eastAsia="en-GB"/>
        </w:rPr>
        <w:t xml:space="preserve">all </w:t>
      </w:r>
      <w:r w:rsidR="001B10A2" w:rsidRPr="6679914C">
        <w:rPr>
          <w:lang w:eastAsia="en-GB"/>
        </w:rPr>
        <w:t>relevant legislation, regulations</w:t>
      </w:r>
      <w:r w:rsidR="007C182F" w:rsidRPr="6679914C">
        <w:rPr>
          <w:lang w:eastAsia="en-GB"/>
        </w:rPr>
        <w:t>,</w:t>
      </w:r>
      <w:r w:rsidR="001B10A2" w:rsidRPr="6679914C">
        <w:rPr>
          <w:lang w:eastAsia="en-GB"/>
        </w:rPr>
        <w:t xml:space="preserve"> </w:t>
      </w:r>
      <w:r w:rsidR="006E3C56" w:rsidRPr="6679914C">
        <w:rPr>
          <w:lang w:eastAsia="en-GB"/>
        </w:rPr>
        <w:t xml:space="preserve">internal policies and </w:t>
      </w:r>
      <w:r w:rsidR="001B10A2" w:rsidRPr="6679914C">
        <w:rPr>
          <w:lang w:eastAsia="en-GB"/>
        </w:rPr>
        <w:t>procedures</w:t>
      </w:r>
      <w:r w:rsidR="006E3C56" w:rsidRPr="6679914C">
        <w:rPr>
          <w:lang w:eastAsia="en-GB"/>
        </w:rPr>
        <w:t>,</w:t>
      </w:r>
      <w:r w:rsidR="001B10A2" w:rsidRPr="6679914C">
        <w:rPr>
          <w:lang w:eastAsia="en-GB"/>
        </w:rPr>
        <w:t xml:space="preserve"> and </w:t>
      </w:r>
      <w:r w:rsidR="007C182F" w:rsidRPr="6679914C">
        <w:rPr>
          <w:lang w:eastAsia="en-GB"/>
        </w:rPr>
        <w:t xml:space="preserve">standards </w:t>
      </w:r>
      <w:r w:rsidR="001B10A2" w:rsidRPr="6679914C">
        <w:rPr>
          <w:lang w:eastAsia="en-GB"/>
        </w:rPr>
        <w:t>(e.g. scientific or professional),</w:t>
      </w:r>
    </w:p>
    <w:p w14:paraId="370C06B8" w14:textId="632AC4D6" w:rsidR="00CE046A" w:rsidRPr="006B4435" w:rsidRDefault="00CE046A" w:rsidP="00CE0DAA">
      <w:pPr>
        <w:pStyle w:val="ListParagraph"/>
        <w:numPr>
          <w:ilvl w:val="0"/>
          <w:numId w:val="2"/>
        </w:numPr>
        <w:spacing w:line="276" w:lineRule="auto"/>
        <w:jc w:val="both"/>
        <w:rPr>
          <w:lang w:eastAsia="en-GB"/>
        </w:rPr>
      </w:pPr>
      <w:r w:rsidRPr="006B4435">
        <w:rPr>
          <w:rFonts w:cs="Times"/>
        </w:rPr>
        <w:t>Competence</w:t>
      </w:r>
      <w:r w:rsidR="007C182F" w:rsidRPr="006B4435">
        <w:rPr>
          <w:rFonts w:cs="Times"/>
        </w:rPr>
        <w:t xml:space="preserve"> to carry out the planned research or innovation activit</w:t>
      </w:r>
      <w:r w:rsidR="00376978" w:rsidRPr="006B4435">
        <w:rPr>
          <w:rFonts w:cs="Times"/>
        </w:rPr>
        <w:t>y, including the analysis of the results of that activity,</w:t>
      </w:r>
    </w:p>
    <w:p w14:paraId="78AC88EF" w14:textId="3614CB7B" w:rsidR="001B10A2" w:rsidRPr="006B4435" w:rsidRDefault="001B10A2" w:rsidP="00CE0DAA">
      <w:pPr>
        <w:pStyle w:val="ListParagraph"/>
        <w:numPr>
          <w:ilvl w:val="0"/>
          <w:numId w:val="2"/>
        </w:numPr>
        <w:spacing w:line="276" w:lineRule="auto"/>
        <w:jc w:val="both"/>
        <w:rPr>
          <w:lang w:eastAsia="en-GB"/>
        </w:rPr>
      </w:pPr>
      <w:r w:rsidRPr="006B4435">
        <w:rPr>
          <w:lang w:eastAsia="en-GB"/>
        </w:rPr>
        <w:t>Contribution to a culture and environment which supports research and innovation,</w:t>
      </w:r>
    </w:p>
    <w:p w14:paraId="6B337FC1" w14:textId="74494657" w:rsidR="007C182F" w:rsidRDefault="007C182F" w:rsidP="00CE0DAA">
      <w:pPr>
        <w:pStyle w:val="ListParagraph"/>
        <w:numPr>
          <w:ilvl w:val="0"/>
          <w:numId w:val="2"/>
        </w:numPr>
        <w:spacing w:line="276" w:lineRule="auto"/>
        <w:jc w:val="both"/>
        <w:rPr>
          <w:lang w:eastAsia="en-GB"/>
        </w:rPr>
      </w:pPr>
      <w:r w:rsidRPr="68928EC2">
        <w:rPr>
          <w:lang w:eastAsia="en-GB"/>
        </w:rPr>
        <w:t xml:space="preserve">Dissemination of research outputs, including </w:t>
      </w:r>
      <w:r w:rsidR="00EB4839" w:rsidRPr="68928EC2">
        <w:rPr>
          <w:lang w:eastAsia="en-GB"/>
        </w:rPr>
        <w:t>authorship considerations and academic freedom</w:t>
      </w:r>
      <w:r w:rsidR="00366417" w:rsidRPr="68928EC2">
        <w:rPr>
          <w:lang w:eastAsia="en-GB"/>
        </w:rPr>
        <w:t xml:space="preserve">, ensuring that research outputs are as freely accessible </w:t>
      </w:r>
      <w:r w:rsidR="0047092E">
        <w:rPr>
          <w:lang w:eastAsia="en-GB"/>
        </w:rPr>
        <w:t xml:space="preserve">as </w:t>
      </w:r>
      <w:r w:rsidR="00366417" w:rsidRPr="68928EC2">
        <w:rPr>
          <w:lang w:eastAsia="en-GB"/>
        </w:rPr>
        <w:t>possible</w:t>
      </w:r>
      <w:r w:rsidR="001B10A2" w:rsidRPr="68928EC2">
        <w:rPr>
          <w:lang w:eastAsia="en-GB"/>
        </w:rPr>
        <w:t>,</w:t>
      </w:r>
    </w:p>
    <w:p w14:paraId="31467B55" w14:textId="360FC8E9" w:rsidR="0047092E" w:rsidRDefault="0047092E" w:rsidP="0047092E">
      <w:pPr>
        <w:pStyle w:val="ListParagraph"/>
        <w:numPr>
          <w:ilvl w:val="0"/>
          <w:numId w:val="2"/>
        </w:numPr>
        <w:spacing w:line="276" w:lineRule="auto"/>
        <w:jc w:val="both"/>
        <w:rPr>
          <w:lang w:eastAsia="en-GB"/>
        </w:rPr>
      </w:pPr>
      <w:r>
        <w:rPr>
          <w:lang w:eastAsia="en-GB"/>
        </w:rPr>
        <w:t xml:space="preserve">Disclosure of intellectual property </w:t>
      </w:r>
      <w:r w:rsidRPr="0047092E">
        <w:rPr>
          <w:lang w:eastAsia="en-GB"/>
        </w:rPr>
        <w:t xml:space="preserve">arising from research and innovation activities </w:t>
      </w:r>
      <w:r>
        <w:rPr>
          <w:lang w:eastAsia="en-GB"/>
        </w:rPr>
        <w:t xml:space="preserve">at </w:t>
      </w:r>
      <w:r w:rsidRPr="0047092E">
        <w:rPr>
          <w:lang w:eastAsia="en-GB"/>
        </w:rPr>
        <w:t>a sufficiently early stage to ensure compliance the University IP policy</w:t>
      </w:r>
      <w:r>
        <w:rPr>
          <w:rStyle w:val="FootnoteReference"/>
          <w:lang w:eastAsia="en-GB"/>
        </w:rPr>
        <w:footnoteReference w:id="7"/>
      </w:r>
      <w:r w:rsidRPr="0047092E">
        <w:rPr>
          <w:lang w:eastAsia="en-GB"/>
        </w:rPr>
        <w:t>, the National IP Protocol and any funder/sponsor requirements</w:t>
      </w:r>
      <w:r>
        <w:rPr>
          <w:lang w:eastAsia="en-GB"/>
        </w:rPr>
        <w:t>,</w:t>
      </w:r>
    </w:p>
    <w:p w14:paraId="78244170" w14:textId="77777777" w:rsidR="00B21606" w:rsidRPr="006B4435" w:rsidRDefault="00B21606" w:rsidP="00B21606">
      <w:pPr>
        <w:pStyle w:val="ListParagraph"/>
        <w:numPr>
          <w:ilvl w:val="0"/>
          <w:numId w:val="2"/>
        </w:numPr>
        <w:spacing w:line="276" w:lineRule="auto"/>
        <w:jc w:val="both"/>
        <w:rPr>
          <w:lang w:eastAsia="en-GB"/>
        </w:rPr>
      </w:pPr>
      <w:r>
        <w:rPr>
          <w:lang w:eastAsia="en-GB"/>
        </w:rPr>
        <w:t>Effective m</w:t>
      </w:r>
      <w:r w:rsidRPr="006B4435">
        <w:rPr>
          <w:lang w:eastAsia="en-GB"/>
        </w:rPr>
        <w:t>anagement of research and innovation projects,</w:t>
      </w:r>
    </w:p>
    <w:p w14:paraId="10012CE9" w14:textId="78888278" w:rsidR="007C182F" w:rsidRPr="006B4435" w:rsidRDefault="007C182F" w:rsidP="00CE0DAA">
      <w:pPr>
        <w:pStyle w:val="ListParagraph"/>
        <w:numPr>
          <w:ilvl w:val="0"/>
          <w:numId w:val="2"/>
        </w:numPr>
        <w:spacing w:line="276" w:lineRule="auto"/>
        <w:jc w:val="both"/>
        <w:rPr>
          <w:lang w:eastAsia="en-GB"/>
        </w:rPr>
      </w:pPr>
      <w:r w:rsidRPr="006B4435">
        <w:rPr>
          <w:lang w:eastAsia="en-GB"/>
        </w:rPr>
        <w:t xml:space="preserve">Honesty </w:t>
      </w:r>
      <w:r w:rsidR="001B10A2" w:rsidRPr="006B4435">
        <w:rPr>
          <w:lang w:eastAsia="en-GB"/>
        </w:rPr>
        <w:t xml:space="preserve">and truthfulness </w:t>
      </w:r>
      <w:r w:rsidRPr="006B4435">
        <w:rPr>
          <w:lang w:eastAsia="en-GB"/>
        </w:rPr>
        <w:t xml:space="preserve">of </w:t>
      </w:r>
      <w:r w:rsidR="001B10A2" w:rsidRPr="006B4435">
        <w:rPr>
          <w:lang w:eastAsia="en-GB"/>
        </w:rPr>
        <w:t xml:space="preserve">all aspects of </w:t>
      </w:r>
      <w:r w:rsidRPr="006B4435">
        <w:rPr>
          <w:lang w:eastAsia="en-GB"/>
        </w:rPr>
        <w:t xml:space="preserve">research </w:t>
      </w:r>
      <w:r w:rsidR="001B10A2" w:rsidRPr="006B4435">
        <w:rPr>
          <w:lang w:eastAsia="en-GB"/>
        </w:rPr>
        <w:t xml:space="preserve">and innovation </w:t>
      </w:r>
      <w:r w:rsidRPr="006B4435">
        <w:rPr>
          <w:lang w:eastAsia="en-GB"/>
        </w:rPr>
        <w:t>practice</w:t>
      </w:r>
      <w:r w:rsidR="001B10A2" w:rsidRPr="006B4435">
        <w:rPr>
          <w:lang w:eastAsia="en-GB"/>
        </w:rPr>
        <w:t>,</w:t>
      </w:r>
      <w:r w:rsidRPr="006B4435">
        <w:rPr>
          <w:lang w:eastAsia="en-GB"/>
        </w:rPr>
        <w:t xml:space="preserve"> </w:t>
      </w:r>
    </w:p>
    <w:p w14:paraId="74ADD48B" w14:textId="33647B30" w:rsidR="007C182F" w:rsidRPr="006B4435" w:rsidRDefault="007C182F" w:rsidP="00CE0DAA">
      <w:pPr>
        <w:pStyle w:val="ListParagraph"/>
        <w:numPr>
          <w:ilvl w:val="0"/>
          <w:numId w:val="2"/>
        </w:numPr>
        <w:spacing w:line="276" w:lineRule="auto"/>
        <w:jc w:val="both"/>
        <w:rPr>
          <w:lang w:eastAsia="en-GB"/>
        </w:rPr>
      </w:pPr>
      <w:r w:rsidRPr="006B4435">
        <w:rPr>
          <w:lang w:eastAsia="en-GB"/>
        </w:rPr>
        <w:t>Respect for rights and dignity of participants</w:t>
      </w:r>
      <w:r w:rsidR="001B10A2" w:rsidRPr="006B4435">
        <w:rPr>
          <w:lang w:eastAsia="en-GB"/>
        </w:rPr>
        <w:t>,</w:t>
      </w:r>
    </w:p>
    <w:p w14:paraId="5BA5F868" w14:textId="29A8E595" w:rsidR="00EB4839" w:rsidRPr="006B4435" w:rsidRDefault="00EB4839" w:rsidP="00CE0DAA">
      <w:pPr>
        <w:pStyle w:val="ListParagraph"/>
        <w:numPr>
          <w:ilvl w:val="0"/>
          <w:numId w:val="2"/>
        </w:numPr>
        <w:spacing w:line="276" w:lineRule="auto"/>
        <w:jc w:val="both"/>
        <w:rPr>
          <w:lang w:eastAsia="en-GB"/>
        </w:rPr>
      </w:pPr>
      <w:r w:rsidRPr="68928EC2">
        <w:rPr>
          <w:lang w:eastAsia="en-GB"/>
        </w:rPr>
        <w:t>Stewardship and management of data and materials accumulated in connection with the research and innovation activity,</w:t>
      </w:r>
    </w:p>
    <w:p w14:paraId="6735A26E" w14:textId="1A119BA6" w:rsidR="00C3189F" w:rsidRDefault="007C182F" w:rsidP="00CE0DAA">
      <w:pPr>
        <w:pStyle w:val="ListParagraph"/>
        <w:numPr>
          <w:ilvl w:val="0"/>
          <w:numId w:val="2"/>
        </w:numPr>
        <w:spacing w:line="276" w:lineRule="auto"/>
        <w:jc w:val="both"/>
        <w:rPr>
          <w:lang w:eastAsia="en-GB"/>
        </w:rPr>
      </w:pPr>
      <w:bookmarkStart w:id="16" w:name="_Hlk143003924"/>
      <w:r w:rsidRPr="2F346F7C">
        <w:rPr>
          <w:lang w:eastAsia="en-GB"/>
        </w:rPr>
        <w:lastRenderedPageBreak/>
        <w:t xml:space="preserve">Supervision </w:t>
      </w:r>
      <w:bookmarkEnd w:id="16"/>
      <w:r w:rsidRPr="2F346F7C">
        <w:rPr>
          <w:lang w:eastAsia="en-GB"/>
        </w:rPr>
        <w:t>and mentorship of students and other staff</w:t>
      </w:r>
      <w:r w:rsidR="003707A3" w:rsidRPr="2F346F7C">
        <w:rPr>
          <w:lang w:eastAsia="en-GB"/>
        </w:rPr>
        <w:t xml:space="preserve">, including </w:t>
      </w:r>
      <w:r w:rsidR="0047092E">
        <w:rPr>
          <w:lang w:eastAsia="en-GB"/>
        </w:rPr>
        <w:t>enabling</w:t>
      </w:r>
      <w:r w:rsidR="005C2D3B" w:rsidRPr="2F346F7C">
        <w:rPr>
          <w:lang w:eastAsia="en-GB"/>
        </w:rPr>
        <w:t xml:space="preserve"> their career development</w:t>
      </w:r>
      <w:r w:rsidR="00462AFF" w:rsidRPr="2F346F7C">
        <w:rPr>
          <w:lang w:eastAsia="en-GB"/>
        </w:rPr>
        <w:t>.</w:t>
      </w:r>
    </w:p>
    <w:p w14:paraId="056D20E0" w14:textId="426107B8" w:rsidR="00564474" w:rsidRPr="006B4435" w:rsidRDefault="00564474" w:rsidP="00CE0DAA">
      <w:pPr>
        <w:spacing w:line="276" w:lineRule="auto"/>
        <w:jc w:val="both"/>
        <w:rPr>
          <w:lang w:eastAsia="en-GB"/>
        </w:rPr>
      </w:pPr>
      <w:r w:rsidRPr="2F346F7C">
        <w:rPr>
          <w:lang w:eastAsia="en-GB"/>
        </w:rPr>
        <w:t xml:space="preserve">Note that this </w:t>
      </w:r>
      <w:r w:rsidR="00407F22" w:rsidRPr="2F346F7C">
        <w:rPr>
          <w:lang w:eastAsia="en-GB"/>
        </w:rPr>
        <w:t>should</w:t>
      </w:r>
      <w:r w:rsidRPr="2F346F7C">
        <w:rPr>
          <w:lang w:eastAsia="en-GB"/>
        </w:rPr>
        <w:t xml:space="preserve"> not be considered an exhaustive list and that lack of mention of </w:t>
      </w:r>
      <w:proofErr w:type="gramStart"/>
      <w:r w:rsidRPr="2F346F7C">
        <w:rPr>
          <w:lang w:eastAsia="en-GB"/>
        </w:rPr>
        <w:t>particular acts</w:t>
      </w:r>
      <w:proofErr w:type="gramEnd"/>
      <w:r w:rsidRPr="2F346F7C">
        <w:rPr>
          <w:lang w:eastAsia="en-GB"/>
        </w:rPr>
        <w:t xml:space="preserve"> or omissions in this overview should not be taken as conclusive in any use of this policy to support investigations related to research or innovation misconduct. Additional details are available in </w:t>
      </w:r>
      <w:r w:rsidR="001D5D5A" w:rsidRPr="2F346F7C">
        <w:rPr>
          <w:lang w:eastAsia="en-GB"/>
        </w:rPr>
        <w:t>RE</w:t>
      </w:r>
      <w:r w:rsidR="00CF7638" w:rsidRPr="2F346F7C">
        <w:rPr>
          <w:lang w:eastAsia="en-GB"/>
        </w:rPr>
        <w:t>GD</w:t>
      </w:r>
      <w:r w:rsidR="00F903C5" w:rsidRPr="2F346F7C">
        <w:rPr>
          <w:lang w:eastAsia="en-GB"/>
        </w:rPr>
        <w:t>00</w:t>
      </w:r>
      <w:r w:rsidR="0047092E">
        <w:rPr>
          <w:lang w:eastAsia="en-GB"/>
        </w:rPr>
        <w:t>8</w:t>
      </w:r>
      <w:r w:rsidR="00F903C5" w:rsidRPr="2F346F7C">
        <w:rPr>
          <w:lang w:eastAsia="en-GB"/>
        </w:rPr>
        <w:t xml:space="preserve"> </w:t>
      </w:r>
      <w:r w:rsidRPr="2F346F7C">
        <w:rPr>
          <w:lang w:eastAsia="en-GB"/>
        </w:rPr>
        <w:t xml:space="preserve">– Principles of </w:t>
      </w:r>
      <w:r w:rsidR="00B53F27" w:rsidRPr="2F346F7C">
        <w:rPr>
          <w:lang w:eastAsia="en-GB"/>
        </w:rPr>
        <w:t xml:space="preserve">Responsible </w:t>
      </w:r>
      <w:r w:rsidR="001D69E1" w:rsidRPr="2F346F7C">
        <w:rPr>
          <w:lang w:eastAsia="en-GB"/>
        </w:rPr>
        <w:t xml:space="preserve">Conduct of </w:t>
      </w:r>
      <w:r w:rsidRPr="2F346F7C">
        <w:rPr>
          <w:lang w:eastAsia="en-GB"/>
        </w:rPr>
        <w:t>Research</w:t>
      </w:r>
      <w:r w:rsidR="001D69E1" w:rsidRPr="2F346F7C">
        <w:rPr>
          <w:lang w:eastAsia="en-GB"/>
        </w:rPr>
        <w:t xml:space="preserve"> and Innovation</w:t>
      </w:r>
      <w:r w:rsidRPr="2F346F7C">
        <w:rPr>
          <w:lang w:eastAsia="en-GB"/>
        </w:rPr>
        <w:t>.</w:t>
      </w:r>
    </w:p>
    <w:p w14:paraId="2FA49F84" w14:textId="02988EA9" w:rsidR="00564474" w:rsidRPr="006B4435" w:rsidRDefault="6BF9DEFB" w:rsidP="00A34108">
      <w:pPr>
        <w:pStyle w:val="Heading2"/>
        <w:rPr>
          <w:lang w:val="en-IE"/>
        </w:rPr>
      </w:pPr>
      <w:bookmarkStart w:id="17" w:name="_Toc144819876"/>
      <w:bookmarkStart w:id="18" w:name="_Hlk146119669"/>
      <w:r w:rsidRPr="2F346F7C">
        <w:rPr>
          <w:lang w:val="en-IE"/>
        </w:rPr>
        <w:t xml:space="preserve"> </w:t>
      </w:r>
      <w:r w:rsidR="00D03C09" w:rsidRPr="2F346F7C">
        <w:rPr>
          <w:lang w:val="en-IE"/>
        </w:rPr>
        <w:t>Responsibilities</w:t>
      </w:r>
      <w:r w:rsidR="00564474" w:rsidRPr="2F346F7C">
        <w:rPr>
          <w:lang w:val="en-IE"/>
        </w:rPr>
        <w:t xml:space="preserve"> of </w:t>
      </w:r>
      <w:r w:rsidR="00CE0DAA" w:rsidRPr="2F346F7C">
        <w:rPr>
          <w:lang w:val="en-IE"/>
        </w:rPr>
        <w:t xml:space="preserve">those </w:t>
      </w:r>
      <w:r w:rsidR="00564474" w:rsidRPr="2F346F7C">
        <w:rPr>
          <w:lang w:val="en-IE"/>
        </w:rPr>
        <w:t xml:space="preserve">engaged in research </w:t>
      </w:r>
      <w:r w:rsidR="00A34108" w:rsidRPr="2F346F7C">
        <w:rPr>
          <w:lang w:val="en-IE"/>
        </w:rPr>
        <w:t xml:space="preserve">and </w:t>
      </w:r>
      <w:r w:rsidR="00564474" w:rsidRPr="2F346F7C">
        <w:rPr>
          <w:lang w:val="en-IE"/>
        </w:rPr>
        <w:t xml:space="preserve">innovation </w:t>
      </w:r>
      <w:bookmarkEnd w:id="17"/>
    </w:p>
    <w:p w14:paraId="6F082DB9" w14:textId="77777777" w:rsidR="00ED54A0" w:rsidRPr="006B4435" w:rsidRDefault="00564474" w:rsidP="00CE0DAA">
      <w:pPr>
        <w:spacing w:line="276" w:lineRule="auto"/>
        <w:jc w:val="both"/>
        <w:rPr>
          <w:lang w:eastAsia="en-GB"/>
        </w:rPr>
      </w:pPr>
      <w:bookmarkStart w:id="19" w:name="_Hlk146119684"/>
      <w:bookmarkEnd w:id="18"/>
      <w:r w:rsidRPr="006B4435">
        <w:rPr>
          <w:lang w:eastAsia="en-GB"/>
        </w:rPr>
        <w:t>All those involved in research and innovation activities, including research support staff</w:t>
      </w:r>
      <w:r w:rsidR="00A34108" w:rsidRPr="006B4435">
        <w:rPr>
          <w:lang w:eastAsia="en-GB"/>
        </w:rPr>
        <w:t xml:space="preserve"> and University leadership</w:t>
      </w:r>
      <w:r w:rsidRPr="006B4435">
        <w:rPr>
          <w:lang w:eastAsia="en-GB"/>
        </w:rPr>
        <w:t>, must</w:t>
      </w:r>
      <w:r w:rsidR="00ED54A0" w:rsidRPr="006B4435">
        <w:rPr>
          <w:lang w:eastAsia="en-GB"/>
        </w:rPr>
        <w:t>:</w:t>
      </w:r>
    </w:p>
    <w:p w14:paraId="30A0DC51" w14:textId="4FCEE729" w:rsidR="00ED54A0" w:rsidRPr="006B4435" w:rsidRDefault="00ED54A0" w:rsidP="00ED54A0">
      <w:pPr>
        <w:pStyle w:val="ListParagraph"/>
        <w:numPr>
          <w:ilvl w:val="0"/>
          <w:numId w:val="2"/>
        </w:numPr>
        <w:jc w:val="both"/>
        <w:rPr>
          <w:lang w:eastAsia="en-GB"/>
        </w:rPr>
      </w:pPr>
      <w:r w:rsidRPr="006B4435">
        <w:rPr>
          <w:lang w:eastAsia="en-GB"/>
        </w:rPr>
        <w:t>F</w:t>
      </w:r>
      <w:r w:rsidR="00564474" w:rsidRPr="006B4435">
        <w:rPr>
          <w:lang w:eastAsia="en-GB"/>
        </w:rPr>
        <w:t xml:space="preserve">amiliarise themselves with the University’s </w:t>
      </w:r>
      <w:r w:rsidR="001D69E1" w:rsidRPr="006B4435">
        <w:rPr>
          <w:lang w:eastAsia="en-GB"/>
        </w:rPr>
        <w:t xml:space="preserve">Principles of Responsible Conduct of Research and Innovation </w:t>
      </w:r>
      <w:r w:rsidR="00564474" w:rsidRPr="006B4435">
        <w:rPr>
          <w:lang w:eastAsia="en-GB"/>
        </w:rPr>
        <w:t>(R</w:t>
      </w:r>
      <w:r w:rsidR="001D5D5A">
        <w:rPr>
          <w:lang w:eastAsia="en-GB"/>
        </w:rPr>
        <w:t>E</w:t>
      </w:r>
      <w:r w:rsidR="0076213C">
        <w:rPr>
          <w:lang w:eastAsia="en-GB"/>
        </w:rPr>
        <w:t>GD</w:t>
      </w:r>
      <w:r w:rsidR="00F903C5">
        <w:rPr>
          <w:lang w:eastAsia="en-GB"/>
        </w:rPr>
        <w:t>00</w:t>
      </w:r>
      <w:r w:rsidR="0047092E">
        <w:rPr>
          <w:lang w:eastAsia="en-GB"/>
        </w:rPr>
        <w:t>8</w:t>
      </w:r>
      <w:r w:rsidR="00564474" w:rsidRPr="006B4435">
        <w:rPr>
          <w:lang w:eastAsia="en-GB"/>
        </w:rPr>
        <w:t>)</w:t>
      </w:r>
      <w:r w:rsidR="00A34108" w:rsidRPr="006B4435">
        <w:rPr>
          <w:lang w:eastAsia="en-GB"/>
        </w:rPr>
        <w:t xml:space="preserve">, </w:t>
      </w:r>
    </w:p>
    <w:p w14:paraId="39C5B1AA" w14:textId="4F86E443" w:rsidR="00ED54A0" w:rsidRPr="006B4435" w:rsidRDefault="00ED54A0" w:rsidP="00ED54A0">
      <w:pPr>
        <w:pStyle w:val="ListParagraph"/>
        <w:numPr>
          <w:ilvl w:val="0"/>
          <w:numId w:val="2"/>
        </w:numPr>
        <w:jc w:val="both"/>
        <w:rPr>
          <w:lang w:eastAsia="en-GB"/>
        </w:rPr>
      </w:pPr>
      <w:r w:rsidRPr="006B4435">
        <w:rPr>
          <w:lang w:eastAsia="en-GB"/>
        </w:rPr>
        <w:t>C</w:t>
      </w:r>
      <w:r w:rsidR="00D64B40" w:rsidRPr="006B4435">
        <w:rPr>
          <w:lang w:eastAsia="en-GB"/>
        </w:rPr>
        <w:t>omplete a baseline training in research integrity</w:t>
      </w:r>
      <w:r w:rsidR="00A34108" w:rsidRPr="006B4435">
        <w:rPr>
          <w:lang w:eastAsia="en-GB"/>
        </w:rPr>
        <w:t xml:space="preserve"> and required refresher training</w:t>
      </w:r>
      <w:r w:rsidR="001064DB">
        <w:rPr>
          <w:lang w:eastAsia="en-GB"/>
        </w:rPr>
        <w:t xml:space="preserve"> that may be mandated by the University</w:t>
      </w:r>
      <w:r w:rsidR="00376978" w:rsidRPr="006B4435">
        <w:rPr>
          <w:lang w:eastAsia="en-GB"/>
        </w:rPr>
        <w:t>,</w:t>
      </w:r>
    </w:p>
    <w:p w14:paraId="7C48E326" w14:textId="73512575" w:rsidR="00ED54A0" w:rsidRPr="004D2F05" w:rsidRDefault="001064DB" w:rsidP="00ED54A0">
      <w:pPr>
        <w:pStyle w:val="ListParagraph"/>
        <w:numPr>
          <w:ilvl w:val="0"/>
          <w:numId w:val="2"/>
        </w:numPr>
        <w:jc w:val="both"/>
        <w:rPr>
          <w:lang w:eastAsia="en-GB"/>
        </w:rPr>
      </w:pPr>
      <w:r w:rsidRPr="2F346F7C">
        <w:rPr>
          <w:lang w:eastAsia="en-GB"/>
        </w:rPr>
        <w:t xml:space="preserve">Adhere to </w:t>
      </w:r>
      <w:r w:rsidR="00376978" w:rsidRPr="2F346F7C">
        <w:rPr>
          <w:lang w:eastAsia="en-GB"/>
        </w:rPr>
        <w:t xml:space="preserve">the </w:t>
      </w:r>
      <w:r w:rsidR="00376978" w:rsidRPr="2F346F7C">
        <w:rPr>
          <w:rFonts w:cs="Times"/>
        </w:rPr>
        <w:t>Code of Conduct for Responsible Research and Innovation Practice</w:t>
      </w:r>
      <w:r w:rsidR="0047092E">
        <w:rPr>
          <w:rFonts w:cs="Times"/>
        </w:rPr>
        <w:t xml:space="preserve"> (REGD007)</w:t>
      </w:r>
      <w:r w:rsidR="00ED54A0" w:rsidRPr="2F346F7C">
        <w:rPr>
          <w:rFonts w:cs="Times"/>
        </w:rPr>
        <w:t>,</w:t>
      </w:r>
    </w:p>
    <w:p w14:paraId="73353EAF" w14:textId="3052BBBE" w:rsidR="004D2F05" w:rsidRPr="004D2F05" w:rsidRDefault="004D2F05" w:rsidP="00ED54A0">
      <w:pPr>
        <w:pStyle w:val="ListParagraph"/>
        <w:numPr>
          <w:ilvl w:val="0"/>
          <w:numId w:val="2"/>
        </w:numPr>
        <w:jc w:val="both"/>
        <w:rPr>
          <w:lang w:eastAsia="en-GB"/>
        </w:rPr>
      </w:pPr>
      <w:r>
        <w:rPr>
          <w:rFonts w:cs="Times"/>
        </w:rPr>
        <w:t>Adhere to the University Guidelines for Responsible Use of GenAI in Research (REGD024)</w:t>
      </w:r>
      <w:r>
        <w:rPr>
          <w:rStyle w:val="FootnoteReference"/>
          <w:rFonts w:cs="Times"/>
        </w:rPr>
        <w:footnoteReference w:id="8"/>
      </w:r>
    </w:p>
    <w:p w14:paraId="0832D1A1" w14:textId="400AA789" w:rsidR="004D2F05" w:rsidRPr="006B4435" w:rsidRDefault="004D2F05" w:rsidP="00ED54A0">
      <w:pPr>
        <w:pStyle w:val="ListParagraph"/>
        <w:numPr>
          <w:ilvl w:val="0"/>
          <w:numId w:val="2"/>
        </w:numPr>
        <w:jc w:val="both"/>
        <w:rPr>
          <w:lang w:eastAsia="en-GB"/>
        </w:rPr>
      </w:pPr>
      <w:r>
        <w:rPr>
          <w:rFonts w:cs="Times"/>
        </w:rPr>
        <w:t>Adhere to the University Authorship and Publication Policy (REP004)</w:t>
      </w:r>
      <w:r>
        <w:rPr>
          <w:rStyle w:val="FootnoteReference"/>
          <w:rFonts w:cs="Times"/>
        </w:rPr>
        <w:footnoteReference w:id="9"/>
      </w:r>
    </w:p>
    <w:p w14:paraId="75667BA4" w14:textId="2EEAB202" w:rsidR="00751A4C" w:rsidRDefault="00ED54A0" w:rsidP="00ED54A0">
      <w:pPr>
        <w:pStyle w:val="ListParagraph"/>
        <w:numPr>
          <w:ilvl w:val="0"/>
          <w:numId w:val="2"/>
        </w:numPr>
        <w:jc w:val="both"/>
        <w:rPr>
          <w:lang w:eastAsia="en-GB"/>
        </w:rPr>
      </w:pPr>
      <w:r w:rsidRPr="006B4435">
        <w:rPr>
          <w:lang w:eastAsia="en-GB"/>
        </w:rPr>
        <w:t xml:space="preserve">Carry out research and innovation </w:t>
      </w:r>
      <w:r w:rsidR="00820BDF">
        <w:rPr>
          <w:lang w:eastAsia="en-GB"/>
        </w:rPr>
        <w:t xml:space="preserve">activities </w:t>
      </w:r>
      <w:r w:rsidRPr="006B4435">
        <w:rPr>
          <w:lang w:eastAsia="en-GB"/>
        </w:rPr>
        <w:t xml:space="preserve">to the </w:t>
      </w:r>
      <w:r w:rsidR="00820BDF">
        <w:rPr>
          <w:lang w:eastAsia="en-GB"/>
        </w:rPr>
        <w:t xml:space="preserve">highest </w:t>
      </w:r>
      <w:r w:rsidRPr="006B4435">
        <w:rPr>
          <w:lang w:eastAsia="en-GB"/>
        </w:rPr>
        <w:t>standards</w:t>
      </w:r>
    </w:p>
    <w:p w14:paraId="77C6DFA1" w14:textId="7F876E8E" w:rsidR="00407F22" w:rsidRDefault="008E1EB2" w:rsidP="002E299B">
      <w:pPr>
        <w:pStyle w:val="ListParagraph"/>
        <w:numPr>
          <w:ilvl w:val="0"/>
          <w:numId w:val="2"/>
        </w:numPr>
        <w:jc w:val="both"/>
        <w:rPr>
          <w:lang w:eastAsia="en-GB"/>
        </w:rPr>
      </w:pPr>
      <w:r>
        <w:t xml:space="preserve">Only engage in research and innovation </w:t>
      </w:r>
      <w:r w:rsidR="7C91304A">
        <w:t xml:space="preserve">activities </w:t>
      </w:r>
      <w:r>
        <w:t xml:space="preserve">which are within </w:t>
      </w:r>
      <w:r w:rsidR="004E1892">
        <w:t>the scope of their competence</w:t>
      </w:r>
      <w:r>
        <w:t>.</w:t>
      </w:r>
      <w:bookmarkEnd w:id="19"/>
      <w:r w:rsidR="00407F22">
        <w:t xml:space="preserve"> </w:t>
      </w:r>
    </w:p>
    <w:p w14:paraId="4B1399BC" w14:textId="237E13A8" w:rsidR="00820BDF" w:rsidRDefault="00820BDF" w:rsidP="00407F22">
      <w:pPr>
        <w:pStyle w:val="ListParagraph"/>
        <w:jc w:val="both"/>
        <w:rPr>
          <w:lang w:eastAsia="en-GB"/>
        </w:rPr>
      </w:pPr>
    </w:p>
    <w:p w14:paraId="42BB1A76" w14:textId="5EFE4445" w:rsidR="00751A4C" w:rsidRPr="006B4435" w:rsidRDefault="00D03C09" w:rsidP="00CE0DAA">
      <w:pPr>
        <w:spacing w:line="276" w:lineRule="auto"/>
        <w:jc w:val="both"/>
        <w:rPr>
          <w:lang w:eastAsia="en-GB"/>
        </w:rPr>
      </w:pPr>
      <w:r w:rsidRPr="2F346F7C">
        <w:rPr>
          <w:lang w:eastAsia="en-GB"/>
        </w:rPr>
        <w:t>Graduate</w:t>
      </w:r>
      <w:r w:rsidR="0047092E">
        <w:rPr>
          <w:lang w:eastAsia="en-GB"/>
        </w:rPr>
        <w:t xml:space="preserve"> research</w:t>
      </w:r>
      <w:r w:rsidRPr="2F346F7C">
        <w:rPr>
          <w:lang w:eastAsia="en-GB"/>
        </w:rPr>
        <w:t xml:space="preserve"> student</w:t>
      </w:r>
      <w:r w:rsidR="0047092E">
        <w:rPr>
          <w:lang w:eastAsia="en-GB"/>
        </w:rPr>
        <w:t>s</w:t>
      </w:r>
      <w:r w:rsidRPr="2F346F7C">
        <w:rPr>
          <w:lang w:eastAsia="en-GB"/>
        </w:rPr>
        <w:t xml:space="preserve"> </w:t>
      </w:r>
      <w:r w:rsidR="00E97769" w:rsidRPr="2F346F7C">
        <w:rPr>
          <w:lang w:eastAsia="en-GB"/>
        </w:rPr>
        <w:t xml:space="preserve">and postdoctoral researcher </w:t>
      </w:r>
      <w:r w:rsidR="0047092E">
        <w:rPr>
          <w:lang w:eastAsia="en-GB"/>
        </w:rPr>
        <w:t>mentors</w:t>
      </w:r>
      <w:r w:rsidR="00E97769" w:rsidRPr="2F346F7C">
        <w:rPr>
          <w:lang w:eastAsia="en-GB"/>
        </w:rPr>
        <w:t xml:space="preserve">, </w:t>
      </w:r>
      <w:r w:rsidRPr="2F346F7C">
        <w:rPr>
          <w:lang w:eastAsia="en-GB"/>
        </w:rPr>
        <w:t>and line managers of contract research staff</w:t>
      </w:r>
      <w:r w:rsidR="00CE0DAA" w:rsidRPr="2F346F7C">
        <w:rPr>
          <w:lang w:eastAsia="en-GB"/>
        </w:rPr>
        <w:t>,</w:t>
      </w:r>
      <w:r w:rsidRPr="2F346F7C">
        <w:rPr>
          <w:lang w:eastAsia="en-GB"/>
        </w:rPr>
        <w:t xml:space="preserve"> </w:t>
      </w:r>
      <w:r w:rsidR="00CE0DAA" w:rsidRPr="2F346F7C">
        <w:rPr>
          <w:b/>
          <w:bCs/>
          <w:lang w:eastAsia="en-GB"/>
        </w:rPr>
        <w:t>must</w:t>
      </w:r>
      <w:r w:rsidRPr="2F346F7C">
        <w:rPr>
          <w:lang w:eastAsia="en-GB"/>
        </w:rPr>
        <w:t xml:space="preserve"> ensure that those reporting to them are facilitated to </w:t>
      </w:r>
      <w:r w:rsidR="00A34108" w:rsidRPr="2F346F7C">
        <w:rPr>
          <w:lang w:eastAsia="en-GB"/>
        </w:rPr>
        <w:t xml:space="preserve">complete required training and to </w:t>
      </w:r>
      <w:r w:rsidRPr="2F346F7C">
        <w:rPr>
          <w:lang w:eastAsia="en-GB"/>
        </w:rPr>
        <w:t>dedicate sufficient time to enable good research and innovation practice.</w:t>
      </w:r>
    </w:p>
    <w:p w14:paraId="60E02D05" w14:textId="57AF40E6" w:rsidR="00D03C09" w:rsidRDefault="00996784" w:rsidP="00CE0DAA">
      <w:pPr>
        <w:spacing w:line="276" w:lineRule="auto"/>
        <w:jc w:val="both"/>
        <w:rPr>
          <w:lang w:eastAsia="en-GB"/>
        </w:rPr>
      </w:pPr>
      <w:r w:rsidRPr="74CFF9D2">
        <w:rPr>
          <w:lang w:eastAsia="en-GB"/>
        </w:rPr>
        <w:t xml:space="preserve">Individuals with higher-level responsibility for a research activity within the University, e.g. </w:t>
      </w:r>
      <w:r w:rsidR="0047092E">
        <w:rPr>
          <w:lang w:eastAsia="en-GB"/>
        </w:rPr>
        <w:t>R</w:t>
      </w:r>
      <w:r w:rsidRPr="74CFF9D2">
        <w:rPr>
          <w:lang w:eastAsia="en-GB"/>
        </w:rPr>
        <w:t xml:space="preserve">esearch </w:t>
      </w:r>
      <w:r w:rsidR="0047092E">
        <w:rPr>
          <w:lang w:eastAsia="en-GB"/>
        </w:rPr>
        <w:t>H</w:t>
      </w:r>
      <w:r w:rsidRPr="74CFF9D2">
        <w:rPr>
          <w:lang w:eastAsia="en-GB"/>
        </w:rPr>
        <w:t xml:space="preserve">ub lead, </w:t>
      </w:r>
      <w:r w:rsidR="0047092E">
        <w:rPr>
          <w:lang w:eastAsia="en-GB"/>
        </w:rPr>
        <w:t>C</w:t>
      </w:r>
      <w:r w:rsidRPr="74CFF9D2">
        <w:rPr>
          <w:lang w:eastAsia="en-GB"/>
        </w:rPr>
        <w:t xml:space="preserve">entre </w:t>
      </w:r>
      <w:r w:rsidR="0047092E">
        <w:rPr>
          <w:lang w:eastAsia="en-GB"/>
        </w:rPr>
        <w:t>M</w:t>
      </w:r>
      <w:r w:rsidRPr="74CFF9D2">
        <w:rPr>
          <w:lang w:eastAsia="en-GB"/>
        </w:rPr>
        <w:t>anager</w:t>
      </w:r>
      <w:r w:rsidR="00D03C09" w:rsidRPr="74CFF9D2">
        <w:rPr>
          <w:lang w:eastAsia="en-GB"/>
        </w:rPr>
        <w:t xml:space="preserve"> and </w:t>
      </w:r>
      <w:r w:rsidR="0047092E">
        <w:rPr>
          <w:lang w:eastAsia="en-GB"/>
        </w:rPr>
        <w:t>H</w:t>
      </w:r>
      <w:r w:rsidR="00D03C09" w:rsidRPr="74CFF9D2">
        <w:rPr>
          <w:lang w:eastAsia="en-GB"/>
        </w:rPr>
        <w:t>eads of School</w:t>
      </w:r>
      <w:r w:rsidR="002973FA" w:rsidRPr="74CFF9D2">
        <w:rPr>
          <w:lang w:eastAsia="en-GB"/>
        </w:rPr>
        <w:t>/Discipline</w:t>
      </w:r>
      <w:r w:rsidRPr="74CFF9D2">
        <w:rPr>
          <w:lang w:eastAsia="en-GB"/>
        </w:rPr>
        <w:t xml:space="preserve">, </w:t>
      </w:r>
      <w:r w:rsidR="00CE0DAA" w:rsidRPr="74CFF9D2">
        <w:rPr>
          <w:b/>
          <w:bCs/>
          <w:lang w:eastAsia="en-GB"/>
        </w:rPr>
        <w:t>must</w:t>
      </w:r>
      <w:r w:rsidR="00CE0DAA" w:rsidRPr="74CFF9D2">
        <w:rPr>
          <w:lang w:eastAsia="en-GB"/>
        </w:rPr>
        <w:t xml:space="preserve"> </w:t>
      </w:r>
      <w:r w:rsidRPr="74CFF9D2">
        <w:rPr>
          <w:lang w:eastAsia="en-GB"/>
        </w:rPr>
        <w:t xml:space="preserve">ensure that all researchers within their remit are facilitated to </w:t>
      </w:r>
      <w:r w:rsidR="00D64B40" w:rsidRPr="74CFF9D2">
        <w:rPr>
          <w:lang w:eastAsia="en-GB"/>
        </w:rPr>
        <w:t xml:space="preserve">complete required training and </w:t>
      </w:r>
      <w:r w:rsidRPr="74CFF9D2">
        <w:rPr>
          <w:lang w:eastAsia="en-GB"/>
        </w:rPr>
        <w:t xml:space="preserve">engage in </w:t>
      </w:r>
      <w:r w:rsidR="001D69E1" w:rsidRPr="74CFF9D2">
        <w:rPr>
          <w:lang w:eastAsia="en-GB"/>
        </w:rPr>
        <w:t xml:space="preserve">the responsible conduct of </w:t>
      </w:r>
      <w:r w:rsidRPr="74CFF9D2">
        <w:rPr>
          <w:lang w:eastAsia="en-GB"/>
        </w:rPr>
        <w:t>research and innovation.</w:t>
      </w:r>
      <w:r w:rsidR="00A34108" w:rsidRPr="74CFF9D2">
        <w:rPr>
          <w:lang w:eastAsia="en-GB"/>
        </w:rPr>
        <w:t xml:space="preserve"> </w:t>
      </w:r>
    </w:p>
    <w:p w14:paraId="5FC8100D" w14:textId="2EC73F94" w:rsidR="003707A3" w:rsidRPr="006B4435" w:rsidRDefault="003707A3" w:rsidP="00CE0DAA">
      <w:pPr>
        <w:spacing w:line="276" w:lineRule="auto"/>
        <w:jc w:val="both"/>
        <w:rPr>
          <w:lang w:eastAsia="en-GB"/>
        </w:rPr>
      </w:pPr>
      <w:r w:rsidRPr="0C60D654">
        <w:rPr>
          <w:lang w:eastAsia="en-GB"/>
        </w:rPr>
        <w:t xml:space="preserve">All supervisors </w:t>
      </w:r>
      <w:r w:rsidR="0047092E">
        <w:rPr>
          <w:lang w:eastAsia="en-GB"/>
        </w:rPr>
        <w:t xml:space="preserve">of graduate research </w:t>
      </w:r>
      <w:r w:rsidR="0047092E" w:rsidRPr="0C60D654">
        <w:rPr>
          <w:lang w:eastAsia="en-GB"/>
        </w:rPr>
        <w:t>student</w:t>
      </w:r>
      <w:r w:rsidR="0047092E">
        <w:rPr>
          <w:lang w:eastAsia="en-GB"/>
        </w:rPr>
        <w:t>s</w:t>
      </w:r>
      <w:r w:rsidR="0047092E" w:rsidRPr="0C60D654">
        <w:rPr>
          <w:lang w:eastAsia="en-GB"/>
        </w:rPr>
        <w:t xml:space="preserve"> </w:t>
      </w:r>
      <w:r w:rsidRPr="0C60D654">
        <w:rPr>
          <w:lang w:eastAsia="en-GB"/>
        </w:rPr>
        <w:t>and line managers</w:t>
      </w:r>
      <w:r w:rsidR="0047092E">
        <w:rPr>
          <w:lang w:eastAsia="en-GB"/>
        </w:rPr>
        <w:t>/mentors</w:t>
      </w:r>
      <w:r w:rsidRPr="0C60D654">
        <w:rPr>
          <w:lang w:eastAsia="en-GB"/>
        </w:rPr>
        <w:t xml:space="preserve"> of postdoctoral researchers and contract staff </w:t>
      </w:r>
      <w:r w:rsidRPr="0C60D654">
        <w:rPr>
          <w:b/>
          <w:bCs/>
          <w:lang w:eastAsia="en-GB"/>
        </w:rPr>
        <w:t>must</w:t>
      </w:r>
      <w:r w:rsidRPr="0C60D654">
        <w:rPr>
          <w:lang w:eastAsia="en-GB"/>
        </w:rPr>
        <w:t xml:space="preserve"> make every reasonable effort to facilitate their personal development by supporting them to adopt and actively engage with the Researcher Career Development Framework.</w:t>
      </w:r>
    </w:p>
    <w:p w14:paraId="3FDF22B7" w14:textId="3C6F205A" w:rsidR="00E95641" w:rsidRPr="006B4435" w:rsidRDefault="7F0E0E5D" w:rsidP="00A34108">
      <w:pPr>
        <w:pStyle w:val="Heading2"/>
        <w:rPr>
          <w:lang w:val="en-IE"/>
        </w:rPr>
      </w:pPr>
      <w:bookmarkStart w:id="20" w:name="_Hlk146119656"/>
      <w:bookmarkStart w:id="21" w:name="_Toc144819877"/>
      <w:r w:rsidRPr="2F346F7C">
        <w:rPr>
          <w:lang w:val="en-IE"/>
        </w:rPr>
        <w:t xml:space="preserve"> </w:t>
      </w:r>
      <w:r w:rsidR="00E97769" w:rsidRPr="2F346F7C">
        <w:rPr>
          <w:lang w:val="en-IE"/>
        </w:rPr>
        <w:t xml:space="preserve">Responsibilities </w:t>
      </w:r>
      <w:bookmarkEnd w:id="20"/>
      <w:r w:rsidR="00564474" w:rsidRPr="2F346F7C">
        <w:rPr>
          <w:lang w:val="en-IE"/>
        </w:rPr>
        <w:t xml:space="preserve">of the </w:t>
      </w:r>
      <w:r w:rsidR="006C0B4A" w:rsidRPr="2F346F7C">
        <w:rPr>
          <w:lang w:val="en-IE"/>
        </w:rPr>
        <w:t>U</w:t>
      </w:r>
      <w:r w:rsidR="00564474" w:rsidRPr="2F346F7C">
        <w:rPr>
          <w:lang w:val="en-IE"/>
        </w:rPr>
        <w:t>niversity</w:t>
      </w:r>
      <w:bookmarkEnd w:id="21"/>
      <w:r w:rsidR="00564474" w:rsidRPr="2F346F7C">
        <w:rPr>
          <w:lang w:val="en-IE"/>
        </w:rPr>
        <w:t xml:space="preserve">  </w:t>
      </w:r>
      <w:r w:rsidR="00EB4839" w:rsidRPr="2F346F7C">
        <w:rPr>
          <w:lang w:val="en-IE"/>
        </w:rPr>
        <w:t xml:space="preserve"> </w:t>
      </w:r>
    </w:p>
    <w:p w14:paraId="444E73CF" w14:textId="39F5983F" w:rsidR="006E3C56" w:rsidRPr="006B4435" w:rsidRDefault="00E97769" w:rsidP="00CE0DAA">
      <w:pPr>
        <w:spacing w:line="276" w:lineRule="auto"/>
        <w:jc w:val="both"/>
        <w:rPr>
          <w:lang w:eastAsia="en-GB"/>
        </w:rPr>
      </w:pPr>
      <w:r w:rsidRPr="006B4435">
        <w:rPr>
          <w:lang w:eastAsia="en-GB"/>
        </w:rPr>
        <w:t xml:space="preserve">It is the responsibility of the President and all leaders and senior managers, both academic and </w:t>
      </w:r>
      <w:r w:rsidR="00CE0DAA" w:rsidRPr="006B4435">
        <w:rPr>
          <w:lang w:eastAsia="en-GB"/>
        </w:rPr>
        <w:t>professional service</w:t>
      </w:r>
      <w:r w:rsidR="001E07BB" w:rsidRPr="006B4435">
        <w:rPr>
          <w:lang w:eastAsia="en-GB"/>
        </w:rPr>
        <w:t>s</w:t>
      </w:r>
      <w:r w:rsidRPr="006B4435">
        <w:rPr>
          <w:lang w:eastAsia="en-GB"/>
        </w:rPr>
        <w:t xml:space="preserve">, to ensure </w:t>
      </w:r>
      <w:r w:rsidR="002973FA" w:rsidRPr="006B4435">
        <w:rPr>
          <w:lang w:eastAsia="en-GB"/>
        </w:rPr>
        <w:t>the creation</w:t>
      </w:r>
      <w:r w:rsidR="00D83E73" w:rsidRPr="006B4435">
        <w:rPr>
          <w:lang w:eastAsia="en-GB"/>
        </w:rPr>
        <w:t>, promotion</w:t>
      </w:r>
      <w:r w:rsidR="002973FA" w:rsidRPr="006B4435">
        <w:rPr>
          <w:lang w:eastAsia="en-GB"/>
        </w:rPr>
        <w:t xml:space="preserve"> and maintenance of a </w:t>
      </w:r>
      <w:r w:rsidR="00D83E73" w:rsidRPr="006B4435">
        <w:rPr>
          <w:lang w:eastAsia="en-GB"/>
        </w:rPr>
        <w:t xml:space="preserve">supportive </w:t>
      </w:r>
      <w:r w:rsidR="002973FA" w:rsidRPr="006B4435">
        <w:rPr>
          <w:lang w:eastAsia="en-GB"/>
        </w:rPr>
        <w:t>research culture</w:t>
      </w:r>
      <w:r w:rsidRPr="006B4435">
        <w:rPr>
          <w:lang w:eastAsia="en-GB"/>
        </w:rPr>
        <w:t xml:space="preserve"> </w:t>
      </w:r>
      <w:r w:rsidR="006E3C56" w:rsidRPr="006B4435">
        <w:rPr>
          <w:lang w:eastAsia="en-GB"/>
        </w:rPr>
        <w:t xml:space="preserve">at the University </w:t>
      </w:r>
      <w:r w:rsidR="002973FA" w:rsidRPr="006B4435">
        <w:rPr>
          <w:lang w:eastAsia="en-GB"/>
        </w:rPr>
        <w:t xml:space="preserve">that enables good research and innovation </w:t>
      </w:r>
      <w:r w:rsidR="008C250F" w:rsidRPr="006B4435">
        <w:rPr>
          <w:lang w:eastAsia="en-GB"/>
        </w:rPr>
        <w:t>practice</w:t>
      </w:r>
      <w:r w:rsidR="008C250F">
        <w:rPr>
          <w:lang w:eastAsia="en-GB"/>
        </w:rPr>
        <w:t xml:space="preserve"> and</w:t>
      </w:r>
      <w:r w:rsidR="00AE1579" w:rsidRPr="006B4435">
        <w:rPr>
          <w:lang w:eastAsia="en-GB"/>
        </w:rPr>
        <w:t xml:space="preserve"> ensures the wellbeing of all individuals involved in these practices</w:t>
      </w:r>
      <w:r w:rsidR="002973FA" w:rsidRPr="006B4435">
        <w:rPr>
          <w:lang w:eastAsia="en-GB"/>
        </w:rPr>
        <w:t xml:space="preserve">. </w:t>
      </w:r>
      <w:r w:rsidR="006E3C56" w:rsidRPr="006B4435">
        <w:rPr>
          <w:lang w:eastAsia="en-GB"/>
        </w:rPr>
        <w:t xml:space="preserve"> </w:t>
      </w:r>
    </w:p>
    <w:p w14:paraId="22014E84" w14:textId="2CE7C1AA" w:rsidR="006E3C56" w:rsidRPr="006B4435" w:rsidRDefault="006E3C56" w:rsidP="002973FA">
      <w:pPr>
        <w:jc w:val="both"/>
        <w:rPr>
          <w:lang w:eastAsia="en-GB"/>
        </w:rPr>
      </w:pPr>
      <w:r w:rsidRPr="006B4435">
        <w:rPr>
          <w:lang w:eastAsia="en-GB"/>
        </w:rPr>
        <w:t xml:space="preserve">TU Dublin will ensure </w:t>
      </w:r>
      <w:r w:rsidR="007F604A">
        <w:rPr>
          <w:lang w:eastAsia="en-GB"/>
        </w:rPr>
        <w:t xml:space="preserve">all those </w:t>
      </w:r>
      <w:r w:rsidRPr="006B4435">
        <w:rPr>
          <w:lang w:eastAsia="en-GB"/>
        </w:rPr>
        <w:t>involved in research and innovation activities:</w:t>
      </w:r>
    </w:p>
    <w:p w14:paraId="6F5DA0CB" w14:textId="706767D6" w:rsidR="00FF2714" w:rsidRPr="006B4435" w:rsidRDefault="00FF2714" w:rsidP="00FF2714">
      <w:pPr>
        <w:pStyle w:val="ListParagraph"/>
        <w:numPr>
          <w:ilvl w:val="0"/>
          <w:numId w:val="2"/>
        </w:numPr>
        <w:jc w:val="both"/>
        <w:rPr>
          <w:lang w:eastAsia="en-GB"/>
        </w:rPr>
      </w:pPr>
      <w:bookmarkStart w:id="22" w:name="_Hlk144821679"/>
      <w:r w:rsidRPr="2F346F7C">
        <w:rPr>
          <w:lang w:eastAsia="en-GB"/>
        </w:rPr>
        <w:t xml:space="preserve">Are supported by an inclusive, equitable and </w:t>
      </w:r>
      <w:r w:rsidR="004D2F05">
        <w:rPr>
          <w:lang w:eastAsia="en-GB"/>
        </w:rPr>
        <w:t>enabling</w:t>
      </w:r>
      <w:r w:rsidRPr="2F346F7C">
        <w:rPr>
          <w:lang w:eastAsia="en-GB"/>
        </w:rPr>
        <w:t xml:space="preserve"> research environment and </w:t>
      </w:r>
      <w:r w:rsidR="00E92DD8" w:rsidRPr="2F346F7C">
        <w:rPr>
          <w:lang w:eastAsia="en-GB"/>
        </w:rPr>
        <w:t xml:space="preserve">research </w:t>
      </w:r>
      <w:r w:rsidRPr="2F346F7C">
        <w:rPr>
          <w:lang w:eastAsia="en-GB"/>
        </w:rPr>
        <w:t>culture which protects their wellbeing.</w:t>
      </w:r>
    </w:p>
    <w:bookmarkEnd w:id="22"/>
    <w:p w14:paraId="43334136" w14:textId="705BB100" w:rsidR="003E6491" w:rsidRDefault="003E6491" w:rsidP="00137EC2">
      <w:pPr>
        <w:pStyle w:val="ListParagraph"/>
        <w:numPr>
          <w:ilvl w:val="0"/>
          <w:numId w:val="2"/>
        </w:numPr>
        <w:jc w:val="both"/>
        <w:rPr>
          <w:lang w:eastAsia="en-GB"/>
        </w:rPr>
      </w:pPr>
      <w:r>
        <w:rPr>
          <w:lang w:eastAsia="en-GB"/>
        </w:rPr>
        <w:lastRenderedPageBreak/>
        <w:t>Are assessed</w:t>
      </w:r>
      <w:r w:rsidR="00104DA7">
        <w:rPr>
          <w:lang w:eastAsia="en-GB"/>
        </w:rPr>
        <w:t>, when required,</w:t>
      </w:r>
      <w:r>
        <w:rPr>
          <w:lang w:eastAsia="en-GB"/>
        </w:rPr>
        <w:t xml:space="preserve"> according to </w:t>
      </w:r>
      <w:r w:rsidR="00104DA7">
        <w:rPr>
          <w:lang w:eastAsia="en-GB"/>
        </w:rPr>
        <w:t xml:space="preserve">principles </w:t>
      </w:r>
      <w:r w:rsidR="00EC3401">
        <w:rPr>
          <w:lang w:eastAsia="en-GB"/>
        </w:rPr>
        <w:t xml:space="preserve">of </w:t>
      </w:r>
      <w:r>
        <w:rPr>
          <w:lang w:eastAsia="en-GB"/>
        </w:rPr>
        <w:t>responsible</w:t>
      </w:r>
      <w:r w:rsidR="00EC3401">
        <w:rPr>
          <w:lang w:eastAsia="en-GB"/>
        </w:rPr>
        <w:t xml:space="preserve"> research assessment and in line with </w:t>
      </w:r>
      <w:proofErr w:type="spellStart"/>
      <w:r w:rsidR="00EC3401">
        <w:rPr>
          <w:lang w:eastAsia="en-GB"/>
        </w:rPr>
        <w:t>CoARA</w:t>
      </w:r>
      <w:proofErr w:type="spellEnd"/>
      <w:r w:rsidR="00EC3401">
        <w:rPr>
          <w:lang w:eastAsia="en-GB"/>
        </w:rPr>
        <w:t xml:space="preserve"> principles</w:t>
      </w:r>
      <w:r w:rsidR="00EC3401">
        <w:rPr>
          <w:rStyle w:val="FootnoteReference"/>
          <w:lang w:eastAsia="en-GB"/>
        </w:rPr>
        <w:footnoteReference w:id="10"/>
      </w:r>
    </w:p>
    <w:p w14:paraId="3B2530BF" w14:textId="76BEA934" w:rsidR="006E3C56" w:rsidRPr="006B4435" w:rsidRDefault="006E3C56" w:rsidP="00137EC2">
      <w:pPr>
        <w:pStyle w:val="ListParagraph"/>
        <w:numPr>
          <w:ilvl w:val="0"/>
          <w:numId w:val="2"/>
        </w:numPr>
        <w:jc w:val="both"/>
        <w:rPr>
          <w:lang w:eastAsia="en-GB"/>
        </w:rPr>
      </w:pPr>
      <w:r w:rsidRPr="006B4435">
        <w:rPr>
          <w:lang w:eastAsia="en-GB"/>
        </w:rPr>
        <w:t xml:space="preserve">Have access to the necessary tools, physical </w:t>
      </w:r>
      <w:r w:rsidR="001E07BB" w:rsidRPr="006B4435">
        <w:rPr>
          <w:lang w:eastAsia="en-GB"/>
        </w:rPr>
        <w:t>and/</w:t>
      </w:r>
      <w:r w:rsidRPr="006B4435">
        <w:rPr>
          <w:lang w:eastAsia="en-GB"/>
        </w:rPr>
        <w:t xml:space="preserve">or digital, to </w:t>
      </w:r>
      <w:r w:rsidR="00B07CD2" w:rsidRPr="006B4435">
        <w:rPr>
          <w:lang w:eastAsia="en-GB"/>
        </w:rPr>
        <w:t xml:space="preserve">ensure that the completion and dissemination of the outputs </w:t>
      </w:r>
      <w:r w:rsidRPr="006B4435">
        <w:rPr>
          <w:lang w:eastAsia="en-GB"/>
        </w:rPr>
        <w:t>of their endeavours</w:t>
      </w:r>
      <w:r w:rsidR="00B07CD2" w:rsidRPr="006B4435">
        <w:rPr>
          <w:lang w:eastAsia="en-GB"/>
        </w:rPr>
        <w:t xml:space="preserve"> do not place the university at risk</w:t>
      </w:r>
      <w:r w:rsidR="007503FF" w:rsidRPr="006B4435">
        <w:rPr>
          <w:lang w:eastAsia="en-GB"/>
        </w:rPr>
        <w:t xml:space="preserve"> and that data is available to defend against allegations of research misconduct</w:t>
      </w:r>
      <w:r w:rsidR="00B07CD2" w:rsidRPr="006B4435">
        <w:rPr>
          <w:lang w:eastAsia="en-GB"/>
        </w:rPr>
        <w:t xml:space="preserve"> (</w:t>
      </w:r>
      <w:r w:rsidR="001D69E1" w:rsidRPr="006B4435">
        <w:rPr>
          <w:lang w:eastAsia="en-GB"/>
        </w:rPr>
        <w:t>e</w:t>
      </w:r>
      <w:r w:rsidR="00B07CD2" w:rsidRPr="006B4435">
        <w:rPr>
          <w:lang w:eastAsia="en-GB"/>
        </w:rPr>
        <w:t>.</w:t>
      </w:r>
      <w:r w:rsidR="001D69E1" w:rsidRPr="006B4435">
        <w:rPr>
          <w:lang w:eastAsia="en-GB"/>
        </w:rPr>
        <w:t>g.</w:t>
      </w:r>
      <w:r w:rsidR="00B07CD2" w:rsidRPr="006B4435">
        <w:rPr>
          <w:lang w:eastAsia="en-GB"/>
        </w:rPr>
        <w:t xml:space="preserve"> </w:t>
      </w:r>
      <w:r w:rsidR="00474B79">
        <w:rPr>
          <w:lang w:eastAsia="en-GB"/>
        </w:rPr>
        <w:t xml:space="preserve">via </w:t>
      </w:r>
      <w:r w:rsidR="007503FF" w:rsidRPr="006B4435">
        <w:rPr>
          <w:lang w:eastAsia="en-GB"/>
        </w:rPr>
        <w:t>d</w:t>
      </w:r>
      <w:r w:rsidR="00B07CD2" w:rsidRPr="006B4435">
        <w:rPr>
          <w:lang w:eastAsia="en-GB"/>
        </w:rPr>
        <w:t xml:space="preserve">omain appropriate statistical software, </w:t>
      </w:r>
      <w:r w:rsidR="007503FF" w:rsidRPr="006B4435">
        <w:rPr>
          <w:lang w:eastAsia="en-GB"/>
        </w:rPr>
        <w:t xml:space="preserve">research-appropriate </w:t>
      </w:r>
      <w:r w:rsidR="00910806" w:rsidRPr="006B4435">
        <w:rPr>
          <w:lang w:eastAsia="en-GB"/>
        </w:rPr>
        <w:t xml:space="preserve">text </w:t>
      </w:r>
      <w:r w:rsidR="00B07CD2" w:rsidRPr="006B4435">
        <w:rPr>
          <w:lang w:eastAsia="en-GB"/>
        </w:rPr>
        <w:t xml:space="preserve">similarity search tools, </w:t>
      </w:r>
      <w:r w:rsidR="007503FF" w:rsidRPr="006B4435">
        <w:rPr>
          <w:lang w:eastAsia="en-GB"/>
        </w:rPr>
        <w:t>i</w:t>
      </w:r>
      <w:r w:rsidR="00B07CD2" w:rsidRPr="006B4435">
        <w:rPr>
          <w:lang w:eastAsia="en-GB"/>
        </w:rPr>
        <w:t>mage integrity analysis</w:t>
      </w:r>
      <w:r w:rsidR="007503FF" w:rsidRPr="006B4435">
        <w:rPr>
          <w:lang w:eastAsia="en-GB"/>
        </w:rPr>
        <w:t xml:space="preserve">, electronic research </w:t>
      </w:r>
      <w:r w:rsidR="00D83E73" w:rsidRPr="006B4435">
        <w:rPr>
          <w:lang w:eastAsia="en-GB"/>
        </w:rPr>
        <w:t>notebook</w:t>
      </w:r>
      <w:r w:rsidR="00F90E69" w:rsidRPr="006B4435">
        <w:rPr>
          <w:lang w:eastAsia="en-GB"/>
        </w:rPr>
        <w:t>).</w:t>
      </w:r>
    </w:p>
    <w:p w14:paraId="7704597B" w14:textId="394FBEAA" w:rsidR="007D7F2C" w:rsidRDefault="00FF2714" w:rsidP="00960EB4">
      <w:pPr>
        <w:pStyle w:val="ListParagraph"/>
        <w:numPr>
          <w:ilvl w:val="0"/>
          <w:numId w:val="2"/>
        </w:numPr>
        <w:jc w:val="both"/>
        <w:rPr>
          <w:lang w:eastAsia="en-GB"/>
        </w:rPr>
      </w:pPr>
      <w:r w:rsidRPr="006B4435">
        <w:rPr>
          <w:lang w:eastAsia="en-GB"/>
        </w:rPr>
        <w:t>Receive rigorous training in areas related to good practice including, but not limited to, research design, methodology, record keeping, data analysis and academic writing appropriate to the discipline.</w:t>
      </w:r>
    </w:p>
    <w:p w14:paraId="3614867F" w14:textId="23094F3C" w:rsidR="006B0B2E" w:rsidRPr="006B4435" w:rsidRDefault="006B0B2E" w:rsidP="006B0B2E">
      <w:pPr>
        <w:jc w:val="both"/>
        <w:rPr>
          <w:lang w:eastAsia="en-GB"/>
        </w:rPr>
      </w:pPr>
      <w:r w:rsidRPr="2F346F7C">
        <w:rPr>
          <w:lang w:eastAsia="en-GB"/>
        </w:rPr>
        <w:t xml:space="preserve">TU Dublin will ensure that </w:t>
      </w:r>
      <w:r w:rsidR="00CE0DAA" w:rsidRPr="2F346F7C">
        <w:rPr>
          <w:lang w:eastAsia="en-GB"/>
        </w:rPr>
        <w:t>relevant research f</w:t>
      </w:r>
      <w:r w:rsidRPr="2F346F7C">
        <w:rPr>
          <w:lang w:eastAsia="en-GB"/>
        </w:rPr>
        <w:t xml:space="preserve">under requirements </w:t>
      </w:r>
      <w:r w:rsidR="004D2F05">
        <w:rPr>
          <w:lang w:eastAsia="en-GB"/>
        </w:rPr>
        <w:t xml:space="preserve">concerning research integrity training </w:t>
      </w:r>
      <w:r w:rsidR="000C7FF8" w:rsidRPr="2F346F7C">
        <w:rPr>
          <w:lang w:eastAsia="en-GB"/>
        </w:rPr>
        <w:t>are met</w:t>
      </w:r>
      <w:r w:rsidR="001E07BB" w:rsidRPr="2F346F7C">
        <w:rPr>
          <w:lang w:eastAsia="en-GB"/>
        </w:rPr>
        <w:t xml:space="preserve"> by its researchers</w:t>
      </w:r>
      <w:r w:rsidR="000C7FF8" w:rsidRPr="2F346F7C">
        <w:rPr>
          <w:lang w:eastAsia="en-GB"/>
        </w:rPr>
        <w:t>.</w:t>
      </w:r>
    </w:p>
    <w:p w14:paraId="0A3CEFEA" w14:textId="46362615" w:rsidR="00D83E73" w:rsidRPr="006B4435" w:rsidRDefault="12CD121B" w:rsidP="00A34108">
      <w:pPr>
        <w:pStyle w:val="Heading2"/>
        <w:rPr>
          <w:lang w:val="en-IE"/>
        </w:rPr>
      </w:pPr>
      <w:bookmarkStart w:id="23" w:name="_Toc144819878"/>
      <w:bookmarkStart w:id="24" w:name="_Toc68686775"/>
      <w:r w:rsidRPr="2F346F7C">
        <w:rPr>
          <w:lang w:val="en-IE"/>
        </w:rPr>
        <w:t xml:space="preserve"> </w:t>
      </w:r>
      <w:r w:rsidR="00CE0602" w:rsidRPr="2F346F7C">
        <w:rPr>
          <w:lang w:val="en-IE"/>
        </w:rPr>
        <w:t>M</w:t>
      </w:r>
      <w:r w:rsidR="00AE1579" w:rsidRPr="2F346F7C">
        <w:rPr>
          <w:lang w:val="en-IE"/>
        </w:rPr>
        <w:t>isconduct</w:t>
      </w:r>
      <w:r w:rsidR="00CE0602" w:rsidRPr="2F346F7C">
        <w:rPr>
          <w:lang w:val="en-IE"/>
        </w:rPr>
        <w:t xml:space="preserve"> in research and innovation activities</w:t>
      </w:r>
      <w:bookmarkEnd w:id="23"/>
    </w:p>
    <w:p w14:paraId="045A6ABA" w14:textId="07B728F7" w:rsidR="00137EC2" w:rsidRPr="006B4435" w:rsidRDefault="006B0B2E" w:rsidP="001E07BB">
      <w:pPr>
        <w:spacing w:line="276" w:lineRule="auto"/>
        <w:jc w:val="both"/>
        <w:rPr>
          <w:lang w:eastAsia="en-GB"/>
        </w:rPr>
      </w:pPr>
      <w:r w:rsidRPr="006B4435">
        <w:rPr>
          <w:lang w:eastAsia="en-GB"/>
        </w:rPr>
        <w:t>M</w:t>
      </w:r>
      <w:r w:rsidR="00CE0602" w:rsidRPr="006B4435">
        <w:rPr>
          <w:lang w:eastAsia="en-GB"/>
        </w:rPr>
        <w:t xml:space="preserve">isconduct </w:t>
      </w:r>
      <w:r w:rsidRPr="006B4435">
        <w:rPr>
          <w:lang w:eastAsia="en-GB"/>
        </w:rPr>
        <w:t xml:space="preserve">in research and innovation activities </w:t>
      </w:r>
      <w:r w:rsidR="00CE0602" w:rsidRPr="006B4435">
        <w:rPr>
          <w:lang w:eastAsia="en-GB"/>
        </w:rPr>
        <w:t xml:space="preserve">encompasses a broad range of </w:t>
      </w:r>
      <w:r w:rsidRPr="006B4435">
        <w:rPr>
          <w:lang w:eastAsia="en-GB"/>
        </w:rPr>
        <w:t>actions</w:t>
      </w:r>
      <w:r w:rsidR="00CE0602" w:rsidRPr="006B4435">
        <w:rPr>
          <w:lang w:eastAsia="en-GB"/>
        </w:rPr>
        <w:t xml:space="preserve"> which </w:t>
      </w:r>
      <w:r w:rsidRPr="006B4435">
        <w:rPr>
          <w:lang w:eastAsia="en-GB"/>
        </w:rPr>
        <w:t>compromise the integrity and patency of the research</w:t>
      </w:r>
      <w:r w:rsidR="00CE0DAA" w:rsidRPr="006B4435">
        <w:rPr>
          <w:lang w:eastAsia="en-GB"/>
        </w:rPr>
        <w:t xml:space="preserve"> and innovation</w:t>
      </w:r>
      <w:r w:rsidRPr="006B4435">
        <w:rPr>
          <w:lang w:eastAsia="en-GB"/>
        </w:rPr>
        <w:t xml:space="preserve"> record. Such behaviour is not acceptable at TU Dublin and allegations of potential misconduct will be robustly investigated. </w:t>
      </w:r>
      <w:r w:rsidR="000C7FF8" w:rsidRPr="006B4435">
        <w:rPr>
          <w:lang w:eastAsia="en-GB"/>
        </w:rPr>
        <w:t>The principles of any such investigations are as follows:</w:t>
      </w:r>
    </w:p>
    <w:p w14:paraId="0E9CC87F" w14:textId="77777777" w:rsidR="00236658" w:rsidRDefault="00236658" w:rsidP="00236658">
      <w:pPr>
        <w:pStyle w:val="ListParagraph"/>
        <w:numPr>
          <w:ilvl w:val="0"/>
          <w:numId w:val="2"/>
        </w:numPr>
        <w:spacing w:after="160" w:line="278" w:lineRule="auto"/>
      </w:pPr>
      <w:r>
        <w:t>A person against whom an allegation of research misconduct has been made will be presumed innocent and no penalty will be imposed while the investigation is ongoing.</w:t>
      </w:r>
    </w:p>
    <w:p w14:paraId="2FC4608B" w14:textId="77777777" w:rsidR="00236658" w:rsidRDefault="00236658" w:rsidP="00236658">
      <w:pPr>
        <w:pStyle w:val="ListParagraph"/>
        <w:numPr>
          <w:ilvl w:val="0"/>
          <w:numId w:val="2"/>
        </w:numPr>
        <w:spacing w:after="160" w:line="278" w:lineRule="auto"/>
      </w:pPr>
      <w:r>
        <w:t>No penalty will be imposed on any person who makes a good faith report of an instance of potential research misconduct.</w:t>
      </w:r>
    </w:p>
    <w:p w14:paraId="1BB87503" w14:textId="0998F987" w:rsidR="00236658" w:rsidRDefault="00236658" w:rsidP="00236658">
      <w:pPr>
        <w:pStyle w:val="ListParagraph"/>
        <w:numPr>
          <w:ilvl w:val="0"/>
          <w:numId w:val="2"/>
        </w:numPr>
        <w:spacing w:after="160" w:line="278" w:lineRule="auto"/>
      </w:pPr>
      <w:r>
        <w:t xml:space="preserve">Confidentiality will be maintained during the investigation process. All those involved with the process will complete and sign a declaration of confidentiality provided by the RIO. </w:t>
      </w:r>
    </w:p>
    <w:p w14:paraId="0E6DB6A1" w14:textId="77777777" w:rsidR="00236658" w:rsidRDefault="00236658" w:rsidP="00236658">
      <w:pPr>
        <w:pStyle w:val="ListParagraph"/>
        <w:numPr>
          <w:ilvl w:val="0"/>
          <w:numId w:val="2"/>
        </w:numPr>
        <w:spacing w:after="160" w:line="278" w:lineRule="auto"/>
      </w:pPr>
      <w:r>
        <w:t>Potential conflict of interest will be managed throughout the investigation process, with potential conflicts of interest noted formally at any meetings which take place during the process.</w:t>
      </w:r>
    </w:p>
    <w:p w14:paraId="096A6D63" w14:textId="27FDBB2D" w:rsidR="00CA0A37" w:rsidRDefault="00250ECA" w:rsidP="00D957B0">
      <w:pPr>
        <w:pStyle w:val="ListParagraph"/>
        <w:numPr>
          <w:ilvl w:val="0"/>
          <w:numId w:val="2"/>
        </w:numPr>
        <w:spacing w:after="160" w:line="278" w:lineRule="auto"/>
      </w:pPr>
      <w:r>
        <w:t xml:space="preserve">Allegations of </w:t>
      </w:r>
      <w:r w:rsidR="008931A6">
        <w:t xml:space="preserve">research misconduct may be addressed informally via discussion and/or mediation by the RIO or via a </w:t>
      </w:r>
      <w:r w:rsidR="00E006A0">
        <w:t xml:space="preserve">deliberative </w:t>
      </w:r>
      <w:r w:rsidR="008931A6">
        <w:t xml:space="preserve">panel convened </w:t>
      </w:r>
      <w:r w:rsidR="0029089F">
        <w:t xml:space="preserve">for this purpose </w:t>
      </w:r>
      <w:r w:rsidR="008931A6">
        <w:t>by the RIO.</w:t>
      </w:r>
      <w:r w:rsidR="00E006A0">
        <w:t xml:space="preserve"> </w:t>
      </w:r>
      <w:r w:rsidR="00CA0A37">
        <w:t xml:space="preserve">The role of this panel is to </w:t>
      </w:r>
      <w:r w:rsidR="00D5085A">
        <w:t>decide</w:t>
      </w:r>
      <w:r w:rsidR="00CA0A37">
        <w:t xml:space="preserve"> if, on the balance of probabilities, </w:t>
      </w:r>
      <w:r w:rsidR="000875E7">
        <w:t xml:space="preserve">a formal investigation via </w:t>
      </w:r>
      <w:r w:rsidR="0061148D">
        <w:t xml:space="preserve">existing </w:t>
      </w:r>
      <w:r w:rsidR="000875E7">
        <w:t>university processes is required</w:t>
      </w:r>
      <w:r w:rsidR="00CC5648">
        <w:rPr>
          <w:rStyle w:val="FootnoteReference"/>
        </w:rPr>
        <w:footnoteReference w:id="11"/>
      </w:r>
      <w:r w:rsidR="000875E7">
        <w:t xml:space="preserve">. </w:t>
      </w:r>
    </w:p>
    <w:p w14:paraId="2203FD5B" w14:textId="6FC7CA13" w:rsidR="00236658" w:rsidRDefault="00236658" w:rsidP="00D957B0">
      <w:pPr>
        <w:pStyle w:val="ListParagraph"/>
        <w:numPr>
          <w:ilvl w:val="0"/>
          <w:numId w:val="2"/>
        </w:numPr>
        <w:spacing w:after="160" w:line="278" w:lineRule="auto"/>
      </w:pPr>
      <w:r>
        <w:t xml:space="preserve">Specific terms of reference relevant to the specific </w:t>
      </w:r>
      <w:r w:rsidR="0088497C">
        <w:t xml:space="preserve">allegation </w:t>
      </w:r>
      <w:r>
        <w:t xml:space="preserve">will be prepared by the RIO to specify the core issues </w:t>
      </w:r>
      <w:r w:rsidR="000875E7">
        <w:t>and to guide the deliberative panel process</w:t>
      </w:r>
      <w:r>
        <w:t>.</w:t>
      </w:r>
      <w:r w:rsidR="00CA0A37">
        <w:t xml:space="preserve"> </w:t>
      </w:r>
    </w:p>
    <w:p w14:paraId="5F6E52BD" w14:textId="6BF5132D" w:rsidR="00137D11" w:rsidRDefault="00241EE0" w:rsidP="00861D4C">
      <w:pPr>
        <w:pStyle w:val="ListParagraph"/>
        <w:numPr>
          <w:ilvl w:val="0"/>
          <w:numId w:val="2"/>
        </w:numPr>
        <w:spacing w:line="276" w:lineRule="auto"/>
        <w:jc w:val="both"/>
        <w:rPr>
          <w:lang w:eastAsia="en-GB"/>
        </w:rPr>
      </w:pPr>
      <w:r>
        <w:rPr>
          <w:lang w:eastAsia="en-GB"/>
        </w:rPr>
        <w:t xml:space="preserve">Noting the seriousness of </w:t>
      </w:r>
      <w:r w:rsidRPr="00665BBB">
        <w:rPr>
          <w:i/>
          <w:iCs/>
          <w:lang w:eastAsia="en-GB"/>
        </w:rPr>
        <w:t>any</w:t>
      </w:r>
      <w:r>
        <w:rPr>
          <w:lang w:eastAsia="en-GB"/>
        </w:rPr>
        <w:t xml:space="preserve"> </w:t>
      </w:r>
      <w:r w:rsidR="00665BBB">
        <w:rPr>
          <w:lang w:eastAsia="en-GB"/>
        </w:rPr>
        <w:t>breach of responsible research and innovation practice</w:t>
      </w:r>
      <w:r w:rsidR="009D7268">
        <w:rPr>
          <w:lang w:eastAsia="en-GB"/>
        </w:rPr>
        <w:t xml:space="preserve"> and the risks </w:t>
      </w:r>
      <w:r w:rsidR="00EE61DC">
        <w:rPr>
          <w:lang w:eastAsia="en-GB"/>
        </w:rPr>
        <w:t>to the University</w:t>
      </w:r>
      <w:r w:rsidR="00665BBB">
        <w:rPr>
          <w:lang w:eastAsia="en-GB"/>
        </w:rPr>
        <w:t>, s</w:t>
      </w:r>
      <w:r w:rsidR="00F92687" w:rsidRPr="00241EE0">
        <w:rPr>
          <w:lang w:eastAsia="en-GB"/>
        </w:rPr>
        <w:t>anctions</w:t>
      </w:r>
      <w:r w:rsidR="00F92687" w:rsidRPr="006B4435">
        <w:rPr>
          <w:lang w:eastAsia="en-GB"/>
        </w:rPr>
        <w:t xml:space="preserve"> which may be applied </w:t>
      </w:r>
      <w:r w:rsidR="00F30CF2" w:rsidRPr="006B4435">
        <w:rPr>
          <w:lang w:eastAsia="en-GB"/>
        </w:rPr>
        <w:t>because of</w:t>
      </w:r>
      <w:r w:rsidR="00F92687" w:rsidRPr="006B4435">
        <w:rPr>
          <w:lang w:eastAsia="en-GB"/>
        </w:rPr>
        <w:t xml:space="preserve"> the outcome of a misconduct investigation will be proportional to the degree of </w:t>
      </w:r>
      <w:r w:rsidR="00D5085A">
        <w:rPr>
          <w:lang w:eastAsia="en-GB"/>
        </w:rPr>
        <w:t>misconduct and</w:t>
      </w:r>
      <w:r w:rsidR="00D0265F">
        <w:rPr>
          <w:lang w:eastAsia="en-GB"/>
        </w:rPr>
        <w:t xml:space="preserve"> may</w:t>
      </w:r>
      <w:r w:rsidR="00861D4C">
        <w:rPr>
          <w:lang w:eastAsia="en-GB"/>
        </w:rPr>
        <w:t xml:space="preserve"> </w:t>
      </w:r>
      <w:r w:rsidR="00F46760" w:rsidRPr="006B4435">
        <w:rPr>
          <w:lang w:eastAsia="en-GB"/>
        </w:rPr>
        <w:t xml:space="preserve">require </w:t>
      </w:r>
      <w:r w:rsidR="00861D4C">
        <w:rPr>
          <w:lang w:eastAsia="en-GB"/>
        </w:rPr>
        <w:t xml:space="preserve">application </w:t>
      </w:r>
      <w:r w:rsidR="00F46760" w:rsidRPr="006B4435">
        <w:rPr>
          <w:lang w:eastAsia="en-GB"/>
        </w:rPr>
        <w:t xml:space="preserve">of </w:t>
      </w:r>
      <w:r w:rsidR="00861D4C">
        <w:rPr>
          <w:lang w:eastAsia="en-GB"/>
        </w:rPr>
        <w:t xml:space="preserve">existing </w:t>
      </w:r>
      <w:r w:rsidR="00F46760" w:rsidRPr="006B4435">
        <w:rPr>
          <w:lang w:eastAsia="en-GB"/>
        </w:rPr>
        <w:t xml:space="preserve">disciplinary procedures </w:t>
      </w:r>
      <w:r w:rsidR="001E07BB" w:rsidRPr="006B4435">
        <w:rPr>
          <w:lang w:eastAsia="en-GB"/>
        </w:rPr>
        <w:t xml:space="preserve">(i.e. </w:t>
      </w:r>
      <w:r w:rsidR="00053709">
        <w:rPr>
          <w:lang w:eastAsia="en-GB"/>
        </w:rPr>
        <w:t>S</w:t>
      </w:r>
      <w:r w:rsidR="00A34108" w:rsidRPr="006B4435">
        <w:rPr>
          <w:lang w:eastAsia="en-GB"/>
        </w:rPr>
        <w:t>taff</w:t>
      </w:r>
      <w:r w:rsidR="001E07BB" w:rsidRPr="006B4435">
        <w:rPr>
          <w:lang w:eastAsia="en-GB"/>
        </w:rPr>
        <w:t xml:space="preserve"> </w:t>
      </w:r>
      <w:r w:rsidR="00053709">
        <w:rPr>
          <w:lang w:eastAsia="en-GB"/>
        </w:rPr>
        <w:t>D</w:t>
      </w:r>
      <w:r w:rsidR="001E07BB" w:rsidRPr="006B4435">
        <w:rPr>
          <w:lang w:eastAsia="en-GB"/>
        </w:rPr>
        <w:t>isciplinary processes or the Graduate Research Student regulations)</w:t>
      </w:r>
      <w:r w:rsidR="00F46760" w:rsidRPr="006B4435">
        <w:rPr>
          <w:lang w:eastAsia="en-GB"/>
        </w:rPr>
        <w:t>.</w:t>
      </w:r>
      <w:r w:rsidR="001E07BB" w:rsidRPr="006B4435">
        <w:rPr>
          <w:lang w:eastAsia="en-GB"/>
        </w:rPr>
        <w:t xml:space="preserve"> </w:t>
      </w:r>
    </w:p>
    <w:p w14:paraId="37750D5D" w14:textId="6B968886" w:rsidR="001F17C2" w:rsidRPr="006B4435" w:rsidRDefault="001F17C2" w:rsidP="00274A67">
      <w:pPr>
        <w:pStyle w:val="ListParagraph"/>
        <w:numPr>
          <w:ilvl w:val="0"/>
          <w:numId w:val="2"/>
        </w:numPr>
        <w:spacing w:after="160" w:line="276" w:lineRule="auto"/>
        <w:jc w:val="both"/>
        <w:rPr>
          <w:lang w:eastAsia="en-GB"/>
        </w:rPr>
      </w:pPr>
      <w:r>
        <w:t>All reasonable steps will be taken to ensure investigations are conducted in the shortest time possible, noting that some cases may be highly complex</w:t>
      </w:r>
      <w:r w:rsidR="0061148D">
        <w:t xml:space="preserve">, </w:t>
      </w:r>
      <w:r w:rsidR="00173732">
        <w:t>multisite</w:t>
      </w:r>
      <w:r>
        <w:t xml:space="preserve"> and may require considerable information gathering or external expertise.</w:t>
      </w:r>
    </w:p>
    <w:p w14:paraId="086A4E8E" w14:textId="4B1AE46E" w:rsidR="000C7FF8" w:rsidRPr="006B4435" w:rsidRDefault="00137D11" w:rsidP="006B0B2E">
      <w:pPr>
        <w:jc w:val="both"/>
        <w:rPr>
          <w:lang w:eastAsia="en-GB"/>
        </w:rPr>
      </w:pPr>
      <w:r w:rsidRPr="006B4435">
        <w:rPr>
          <w:lang w:eastAsia="en-GB"/>
        </w:rPr>
        <w:t>The f</w:t>
      </w:r>
      <w:r w:rsidR="000C7FF8" w:rsidRPr="006B4435">
        <w:rPr>
          <w:lang w:eastAsia="en-GB"/>
        </w:rPr>
        <w:t xml:space="preserve">ull procedure </w:t>
      </w:r>
      <w:r w:rsidRPr="006B4435">
        <w:rPr>
          <w:lang w:eastAsia="en-GB"/>
        </w:rPr>
        <w:t xml:space="preserve">is </w:t>
      </w:r>
      <w:r w:rsidR="000C7FF8" w:rsidRPr="006B4435">
        <w:rPr>
          <w:lang w:eastAsia="en-GB"/>
        </w:rPr>
        <w:t xml:space="preserve">described in </w:t>
      </w:r>
      <w:r w:rsidR="001F17C2">
        <w:rPr>
          <w:lang w:eastAsia="en-GB"/>
        </w:rPr>
        <w:t>RESOP</w:t>
      </w:r>
      <w:r w:rsidR="00F903C5">
        <w:rPr>
          <w:lang w:eastAsia="en-GB"/>
        </w:rPr>
        <w:t xml:space="preserve">001 </w:t>
      </w:r>
      <w:r w:rsidRPr="006B4435">
        <w:rPr>
          <w:lang w:eastAsia="en-GB"/>
        </w:rPr>
        <w:t xml:space="preserve">– TU Dublin </w:t>
      </w:r>
      <w:r w:rsidR="009D1CEC">
        <w:rPr>
          <w:lang w:eastAsia="en-GB"/>
        </w:rPr>
        <w:t xml:space="preserve">Procedures for the </w:t>
      </w:r>
      <w:r w:rsidRPr="006B4435">
        <w:rPr>
          <w:lang w:eastAsia="en-GB"/>
        </w:rPr>
        <w:t xml:space="preserve">Investigation of </w:t>
      </w:r>
      <w:r w:rsidR="001E07BB" w:rsidRPr="006B4435">
        <w:rPr>
          <w:lang w:eastAsia="en-GB"/>
        </w:rPr>
        <w:t xml:space="preserve">Suspected Breaches of </w:t>
      </w:r>
      <w:r w:rsidR="00376978" w:rsidRPr="006B4435">
        <w:rPr>
          <w:lang w:eastAsia="en-GB"/>
        </w:rPr>
        <w:t xml:space="preserve">Responsible </w:t>
      </w:r>
      <w:r w:rsidR="001E07BB" w:rsidRPr="006B4435">
        <w:rPr>
          <w:lang w:eastAsia="en-GB"/>
        </w:rPr>
        <w:t xml:space="preserve">Research </w:t>
      </w:r>
      <w:r w:rsidR="00376978" w:rsidRPr="006B4435">
        <w:rPr>
          <w:lang w:eastAsia="en-GB"/>
        </w:rPr>
        <w:t xml:space="preserve">and Innovation </w:t>
      </w:r>
      <w:r w:rsidR="001E07BB" w:rsidRPr="006B4435">
        <w:rPr>
          <w:lang w:eastAsia="en-GB"/>
        </w:rPr>
        <w:t>Practice</w:t>
      </w:r>
      <w:r w:rsidRPr="006B4435">
        <w:rPr>
          <w:lang w:eastAsia="en-GB"/>
        </w:rPr>
        <w:t>.</w:t>
      </w:r>
    </w:p>
    <w:p w14:paraId="67DFACE8" w14:textId="44FA555C" w:rsidR="00E95641" w:rsidRPr="006B4435" w:rsidRDefault="57BF1B33" w:rsidP="00A34108">
      <w:pPr>
        <w:pStyle w:val="Heading2"/>
        <w:rPr>
          <w:lang w:val="en-IE"/>
        </w:rPr>
      </w:pPr>
      <w:bookmarkStart w:id="25" w:name="_Toc144819879"/>
      <w:r w:rsidRPr="2F346F7C">
        <w:rPr>
          <w:lang w:val="en-IE"/>
        </w:rPr>
        <w:t xml:space="preserve"> </w:t>
      </w:r>
      <w:r w:rsidR="00E95641" w:rsidRPr="2F346F7C">
        <w:rPr>
          <w:lang w:val="en-IE"/>
        </w:rPr>
        <w:t>Approval process</w:t>
      </w:r>
      <w:bookmarkEnd w:id="24"/>
      <w:bookmarkEnd w:id="25"/>
    </w:p>
    <w:p w14:paraId="6F318CA2" w14:textId="423D9973" w:rsidR="00AA6BCC" w:rsidRPr="006B4435" w:rsidRDefault="00AA6BCC" w:rsidP="00AA6BCC">
      <w:pPr>
        <w:spacing w:after="0"/>
        <w:rPr>
          <w:rFonts w:eastAsia="Times New Roman" w:cs="Arial"/>
          <w:szCs w:val="20"/>
          <w:lang w:eastAsia="en-GB"/>
        </w:rPr>
      </w:pPr>
      <w:r w:rsidRPr="006B4435">
        <w:rPr>
          <w:rFonts w:eastAsia="Times New Roman" w:cs="Arial"/>
          <w:szCs w:val="20"/>
          <w:lang w:eastAsia="en-GB"/>
        </w:rPr>
        <w:t>Amendments to this policy must be approved by Governing Body.</w:t>
      </w:r>
    </w:p>
    <w:p w14:paraId="1728C6DA" w14:textId="77777777" w:rsidR="00E95641" w:rsidRPr="006B4435" w:rsidRDefault="00E95641" w:rsidP="00E95641">
      <w:pPr>
        <w:rPr>
          <w:rFonts w:cs="Times"/>
        </w:rPr>
      </w:pPr>
    </w:p>
    <w:p w14:paraId="12615058" w14:textId="3B6A49B3" w:rsidR="00E95641" w:rsidRPr="006B4435" w:rsidRDefault="48D45184" w:rsidP="00A34108">
      <w:pPr>
        <w:pStyle w:val="Heading2"/>
        <w:rPr>
          <w:lang w:val="en-IE"/>
        </w:rPr>
      </w:pPr>
      <w:bookmarkStart w:id="26" w:name="_Toc68686776"/>
      <w:bookmarkStart w:id="27" w:name="_Toc144819880"/>
      <w:r w:rsidRPr="2F346F7C">
        <w:rPr>
          <w:lang w:val="en-IE"/>
        </w:rPr>
        <w:lastRenderedPageBreak/>
        <w:t xml:space="preserve"> </w:t>
      </w:r>
      <w:r w:rsidR="00E95641" w:rsidRPr="2F346F7C">
        <w:rPr>
          <w:lang w:val="en-IE"/>
        </w:rPr>
        <w:t>Change Process</w:t>
      </w:r>
      <w:bookmarkEnd w:id="26"/>
      <w:bookmarkEnd w:id="27"/>
    </w:p>
    <w:p w14:paraId="4F9651E4" w14:textId="4065F7E5" w:rsidR="00AA6BCC" w:rsidRPr="006B4435" w:rsidRDefault="00356DD1" w:rsidP="007B646B">
      <w:pPr>
        <w:spacing w:after="0" w:line="276" w:lineRule="auto"/>
        <w:jc w:val="both"/>
        <w:rPr>
          <w:rFonts w:eastAsia="Times New Roman" w:cs="Arial"/>
          <w:szCs w:val="20"/>
          <w:lang w:eastAsia="en-GB"/>
        </w:rPr>
      </w:pPr>
      <w:r w:rsidRPr="006B4435">
        <w:rPr>
          <w:rFonts w:eastAsia="Times New Roman" w:cs="Arial"/>
          <w:szCs w:val="20"/>
          <w:lang w:eastAsia="en-GB"/>
        </w:rPr>
        <w:t>TU Dublin</w:t>
      </w:r>
      <w:r w:rsidR="00AA6BCC" w:rsidRPr="006B4435">
        <w:rPr>
          <w:rFonts w:eastAsia="Times New Roman" w:cs="Arial"/>
          <w:szCs w:val="20"/>
          <w:lang w:eastAsia="en-GB"/>
        </w:rPr>
        <w:t xml:space="preserve"> Research and Innovation </w:t>
      </w:r>
      <w:proofErr w:type="gramStart"/>
      <w:r w:rsidR="00AA6BCC" w:rsidRPr="006B4435">
        <w:rPr>
          <w:rFonts w:eastAsia="Times New Roman" w:cs="Arial"/>
          <w:szCs w:val="20"/>
          <w:lang w:eastAsia="en-GB"/>
        </w:rPr>
        <w:t>provides</w:t>
      </w:r>
      <w:proofErr w:type="gramEnd"/>
      <w:r w:rsidR="00AA6BCC" w:rsidRPr="006B4435">
        <w:rPr>
          <w:rFonts w:eastAsia="Times New Roman" w:cs="Arial"/>
          <w:szCs w:val="20"/>
          <w:lang w:eastAsia="en-GB"/>
        </w:rPr>
        <w:t xml:space="preserve"> administrative support, and the Vice President for Research and Innovation has responsibility for this Policy. </w:t>
      </w:r>
    </w:p>
    <w:p w14:paraId="54D06BE6" w14:textId="77777777" w:rsidR="00AA6BCC" w:rsidRPr="006B4435" w:rsidRDefault="00AA6BCC" w:rsidP="00AA6BCC">
      <w:pPr>
        <w:spacing w:after="0"/>
        <w:jc w:val="both"/>
        <w:rPr>
          <w:rFonts w:eastAsia="Times New Roman" w:cs="Arial"/>
          <w:szCs w:val="20"/>
          <w:lang w:eastAsia="en-GB"/>
        </w:rPr>
      </w:pPr>
    </w:p>
    <w:p w14:paraId="5AC828C0" w14:textId="4C344F33" w:rsidR="00AA6BCC" w:rsidRPr="006B4435" w:rsidRDefault="00AA6BCC" w:rsidP="007B646B">
      <w:pPr>
        <w:spacing w:after="0" w:line="276" w:lineRule="auto"/>
        <w:jc w:val="both"/>
        <w:rPr>
          <w:rFonts w:eastAsia="Times New Roman" w:cs="Arial"/>
          <w:szCs w:val="20"/>
          <w:lang w:eastAsia="en-GB"/>
        </w:rPr>
      </w:pPr>
      <w:r w:rsidRPr="006B4435">
        <w:rPr>
          <w:rFonts w:eastAsia="Times New Roman" w:cs="Arial"/>
          <w:szCs w:val="20"/>
          <w:lang w:eastAsia="en-GB"/>
        </w:rPr>
        <w:t xml:space="preserve">This policy will be reviewed at least every three years and more often if needed, including within six months of the publication of </w:t>
      </w:r>
      <w:r w:rsidR="001E07BB" w:rsidRPr="006B4435">
        <w:rPr>
          <w:rFonts w:eastAsia="Times New Roman" w:cs="Arial"/>
          <w:szCs w:val="20"/>
          <w:lang w:eastAsia="en-GB"/>
        </w:rPr>
        <w:t xml:space="preserve">an </w:t>
      </w:r>
      <w:r w:rsidRPr="006B4435">
        <w:rPr>
          <w:rFonts w:eastAsia="Times New Roman" w:cs="Arial"/>
          <w:szCs w:val="20"/>
          <w:lang w:eastAsia="en-GB"/>
        </w:rPr>
        <w:t>update</w:t>
      </w:r>
      <w:r w:rsidR="001E07BB" w:rsidRPr="006B4435">
        <w:rPr>
          <w:rFonts w:eastAsia="Times New Roman" w:cs="Arial"/>
          <w:szCs w:val="20"/>
          <w:lang w:eastAsia="en-GB"/>
        </w:rPr>
        <w:t xml:space="preserve"> to the </w:t>
      </w:r>
      <w:r w:rsidR="001E07BB" w:rsidRPr="006B4435">
        <w:rPr>
          <w:rFonts w:cs="Arial"/>
        </w:rPr>
        <w:t>European Code of Conduct for Research Integrity</w:t>
      </w:r>
      <w:r w:rsidR="001E07BB" w:rsidRPr="006B4435">
        <w:rPr>
          <w:rFonts w:eastAsia="Times New Roman" w:cs="Arial"/>
          <w:szCs w:val="20"/>
          <w:lang w:eastAsia="en-GB"/>
        </w:rPr>
        <w:t xml:space="preserve"> or the </w:t>
      </w:r>
      <w:r w:rsidR="00857FC0" w:rsidRPr="006B4435">
        <w:rPr>
          <w:rFonts w:eastAsia="Times New Roman" w:cs="Arial"/>
          <w:szCs w:val="20"/>
          <w:lang w:eastAsia="en-GB"/>
        </w:rPr>
        <w:t>Policy Statement on Ensuring Research Integrity in Ireland</w:t>
      </w:r>
      <w:r w:rsidR="001E07BB" w:rsidRPr="006B4435">
        <w:rPr>
          <w:rFonts w:eastAsia="Times New Roman" w:cs="Arial"/>
          <w:szCs w:val="20"/>
          <w:lang w:eastAsia="en-GB"/>
        </w:rPr>
        <w:t>,</w:t>
      </w:r>
      <w:r w:rsidR="00AE1579" w:rsidRPr="006B4435">
        <w:rPr>
          <w:rFonts w:eastAsia="Times New Roman" w:cs="Arial"/>
          <w:szCs w:val="20"/>
          <w:lang w:eastAsia="en-GB"/>
        </w:rPr>
        <w:t xml:space="preserve"> </w:t>
      </w:r>
      <w:r w:rsidRPr="006B4435">
        <w:rPr>
          <w:rFonts w:eastAsia="Times New Roman" w:cs="Arial"/>
          <w:szCs w:val="20"/>
          <w:lang w:eastAsia="en-GB"/>
        </w:rPr>
        <w:t xml:space="preserve">or change in other relevant national policy or guidance. </w:t>
      </w:r>
    </w:p>
    <w:p w14:paraId="195974E6" w14:textId="77777777" w:rsidR="00E95641" w:rsidRPr="006B4435" w:rsidRDefault="00E95641" w:rsidP="00E95641">
      <w:pPr>
        <w:spacing w:after="0"/>
        <w:rPr>
          <w:rFonts w:ascii="Calibri" w:eastAsia="Times New Roman" w:hAnsi="Calibri" w:cs="Calibri"/>
          <w:sz w:val="22"/>
          <w:szCs w:val="22"/>
          <w:lang w:eastAsia="en-GB"/>
        </w:rPr>
      </w:pPr>
    </w:p>
    <w:p w14:paraId="79F40C9C" w14:textId="77777777" w:rsidR="00E95641" w:rsidRPr="006B4435" w:rsidRDefault="00E95641" w:rsidP="005C4F16">
      <w:pPr>
        <w:pStyle w:val="Heading1"/>
      </w:pPr>
      <w:bookmarkStart w:id="28" w:name="_Toc68686777"/>
      <w:bookmarkStart w:id="29" w:name="_Toc144819881"/>
      <w:r w:rsidRPr="006B4435">
        <w:t>7. Related Documents</w:t>
      </w:r>
      <w:bookmarkEnd w:id="28"/>
      <w:bookmarkEnd w:id="29"/>
    </w:p>
    <w:p w14:paraId="797450DB" w14:textId="48575D4C" w:rsidR="00446818" w:rsidRPr="006B4435" w:rsidRDefault="00446818" w:rsidP="00446818">
      <w:pPr>
        <w:spacing w:after="0"/>
        <w:rPr>
          <w:rFonts w:cs="Times"/>
        </w:rPr>
      </w:pPr>
      <w:r w:rsidRPr="006B4435">
        <w:rPr>
          <w:rFonts w:cs="Times"/>
        </w:rPr>
        <w:t>Further procedural details and related guidance are contained in:</w:t>
      </w:r>
    </w:p>
    <w:p w14:paraId="098E883D" w14:textId="77777777" w:rsidR="001E07BB" w:rsidRPr="006B4435" w:rsidRDefault="001E07BB" w:rsidP="001E07BB">
      <w:pPr>
        <w:pStyle w:val="ListParagraph"/>
        <w:numPr>
          <w:ilvl w:val="0"/>
          <w:numId w:val="2"/>
        </w:numPr>
        <w:spacing w:line="276" w:lineRule="auto"/>
        <w:jc w:val="both"/>
        <w:rPr>
          <w:rFonts w:cs="Times"/>
        </w:rPr>
      </w:pPr>
      <w:r w:rsidRPr="006B4435">
        <w:rPr>
          <w:rFonts w:cs="Times"/>
        </w:rPr>
        <w:t>HRP004 – Disciplinary Procedure</w:t>
      </w:r>
    </w:p>
    <w:p w14:paraId="3C0D3F90" w14:textId="77777777" w:rsidR="001E07BB" w:rsidRPr="006B4435" w:rsidRDefault="001E07BB" w:rsidP="001E07BB">
      <w:pPr>
        <w:pStyle w:val="ListParagraph"/>
        <w:numPr>
          <w:ilvl w:val="0"/>
          <w:numId w:val="2"/>
        </w:numPr>
        <w:spacing w:line="276" w:lineRule="auto"/>
        <w:jc w:val="both"/>
        <w:rPr>
          <w:rFonts w:cs="Times"/>
        </w:rPr>
      </w:pPr>
      <w:r w:rsidRPr="006B4435">
        <w:rPr>
          <w:rFonts w:cs="Times"/>
        </w:rPr>
        <w:t>HRP005 – Grievance Procedures</w:t>
      </w:r>
    </w:p>
    <w:p w14:paraId="634C4204" w14:textId="77777777" w:rsidR="001E07BB" w:rsidRPr="006B4435" w:rsidRDefault="001E07BB" w:rsidP="001E07BB">
      <w:pPr>
        <w:pStyle w:val="ListParagraph"/>
        <w:numPr>
          <w:ilvl w:val="0"/>
          <w:numId w:val="2"/>
        </w:numPr>
        <w:spacing w:line="276" w:lineRule="auto"/>
        <w:jc w:val="both"/>
        <w:rPr>
          <w:rFonts w:cs="Times"/>
        </w:rPr>
      </w:pPr>
      <w:r w:rsidRPr="006B4435">
        <w:rPr>
          <w:rFonts w:cs="Times"/>
        </w:rPr>
        <w:t>HRP035 – Conflict of Interest Policy</w:t>
      </w:r>
    </w:p>
    <w:p w14:paraId="02FF007B" w14:textId="77777777" w:rsidR="001E07BB" w:rsidRPr="006B4435" w:rsidRDefault="001E07BB" w:rsidP="001E07BB">
      <w:pPr>
        <w:pStyle w:val="ListParagraph"/>
        <w:numPr>
          <w:ilvl w:val="0"/>
          <w:numId w:val="2"/>
        </w:numPr>
        <w:spacing w:line="276" w:lineRule="auto"/>
        <w:jc w:val="both"/>
        <w:rPr>
          <w:rFonts w:cs="Times"/>
        </w:rPr>
      </w:pPr>
      <w:r w:rsidRPr="006B4435">
        <w:rPr>
          <w:rFonts w:cs="Times"/>
        </w:rPr>
        <w:t xml:space="preserve">HRP038 – Visiting Scholars, Adjunct Staff and Emerita/Emeritus Fellows at TU Dublin Policy </w:t>
      </w:r>
    </w:p>
    <w:p w14:paraId="484890F7" w14:textId="212D7FAC" w:rsidR="00143D60" w:rsidRPr="006B4435" w:rsidRDefault="00143D60" w:rsidP="001E07BB">
      <w:pPr>
        <w:pStyle w:val="ListParagraph"/>
        <w:numPr>
          <w:ilvl w:val="0"/>
          <w:numId w:val="2"/>
        </w:numPr>
        <w:spacing w:line="276" w:lineRule="auto"/>
        <w:jc w:val="both"/>
        <w:rPr>
          <w:rFonts w:cs="Times"/>
        </w:rPr>
      </w:pPr>
      <w:r w:rsidRPr="006B4435">
        <w:rPr>
          <w:rFonts w:cs="Times"/>
        </w:rPr>
        <w:t>Graduate Research Regulations (1</w:t>
      </w:r>
      <w:r w:rsidRPr="006B4435">
        <w:rPr>
          <w:rFonts w:cs="Times"/>
          <w:vertAlign w:val="superscript"/>
        </w:rPr>
        <w:t>st</w:t>
      </w:r>
      <w:r w:rsidRPr="006B4435">
        <w:rPr>
          <w:rFonts w:cs="Times"/>
        </w:rPr>
        <w:t xml:space="preserve"> unitary TU Dublin edition)</w:t>
      </w:r>
    </w:p>
    <w:p w14:paraId="712A025E" w14:textId="01D507FF" w:rsidR="2BBFEEEC" w:rsidRDefault="2BBFEEEC" w:rsidP="2F346F7C">
      <w:pPr>
        <w:pStyle w:val="ListParagraph"/>
        <w:numPr>
          <w:ilvl w:val="0"/>
          <w:numId w:val="2"/>
        </w:numPr>
        <w:spacing w:line="276" w:lineRule="auto"/>
        <w:jc w:val="both"/>
        <w:rPr>
          <w:rFonts w:cs="Times"/>
        </w:rPr>
      </w:pPr>
      <w:r w:rsidRPr="2F346F7C">
        <w:rPr>
          <w:rFonts w:cs="Times"/>
        </w:rPr>
        <w:t>REP</w:t>
      </w:r>
      <w:r w:rsidR="004D2F05">
        <w:rPr>
          <w:rFonts w:cs="Times"/>
        </w:rPr>
        <w:t>00</w:t>
      </w:r>
      <w:r w:rsidRPr="2F346F7C">
        <w:rPr>
          <w:rFonts w:cs="Times"/>
        </w:rPr>
        <w:t>1 – TU Dublin IP Policy</w:t>
      </w:r>
    </w:p>
    <w:p w14:paraId="131C12C3" w14:textId="600DD4C8" w:rsidR="004D2F05" w:rsidRDefault="004D2F05" w:rsidP="007E6A8B">
      <w:pPr>
        <w:pStyle w:val="ListParagraph"/>
        <w:numPr>
          <w:ilvl w:val="0"/>
          <w:numId w:val="2"/>
        </w:numPr>
        <w:spacing w:line="276" w:lineRule="auto"/>
        <w:jc w:val="both"/>
        <w:rPr>
          <w:rFonts w:cs="Times"/>
        </w:rPr>
      </w:pPr>
      <w:r>
        <w:rPr>
          <w:rFonts w:cs="Times"/>
        </w:rPr>
        <w:t>REP004 – TU Dublin Authorship and Publication Policy</w:t>
      </w:r>
    </w:p>
    <w:p w14:paraId="068324C0" w14:textId="6B88931D" w:rsidR="004D2F05" w:rsidRPr="004D2F05" w:rsidRDefault="004D2F05" w:rsidP="00182663">
      <w:pPr>
        <w:pStyle w:val="ListParagraph"/>
        <w:numPr>
          <w:ilvl w:val="0"/>
          <w:numId w:val="2"/>
        </w:numPr>
        <w:spacing w:line="276" w:lineRule="auto"/>
        <w:jc w:val="both"/>
        <w:rPr>
          <w:rFonts w:cs="Times"/>
        </w:rPr>
      </w:pPr>
      <w:r w:rsidRPr="004D2F05">
        <w:rPr>
          <w:rFonts w:cs="Arial"/>
        </w:rPr>
        <w:t>RESOP</w:t>
      </w:r>
      <w:r w:rsidRPr="004D2F05">
        <w:rPr>
          <w:rFonts w:cs="Times"/>
        </w:rPr>
        <w:t>003</w:t>
      </w:r>
      <w:r w:rsidRPr="004D2F05">
        <w:rPr>
          <w:rFonts w:cs="Arial"/>
        </w:rPr>
        <w:t xml:space="preserve"> – TU Dublin Investigation of Research Misconduct</w:t>
      </w:r>
    </w:p>
    <w:p w14:paraId="37759237" w14:textId="0E8B0673" w:rsidR="00376978" w:rsidRPr="006B4435" w:rsidRDefault="00376978" w:rsidP="007E6A8B">
      <w:pPr>
        <w:pStyle w:val="ListParagraph"/>
        <w:numPr>
          <w:ilvl w:val="0"/>
          <w:numId w:val="2"/>
        </w:numPr>
        <w:spacing w:line="276" w:lineRule="auto"/>
        <w:jc w:val="both"/>
        <w:rPr>
          <w:rFonts w:cs="Times"/>
        </w:rPr>
      </w:pPr>
      <w:r w:rsidRPr="006B4435">
        <w:rPr>
          <w:rFonts w:cs="Times"/>
        </w:rPr>
        <w:t>RE</w:t>
      </w:r>
      <w:r w:rsidR="00994616">
        <w:rPr>
          <w:rFonts w:cs="Times"/>
        </w:rPr>
        <w:t>GD</w:t>
      </w:r>
      <w:r w:rsidR="00866AC2">
        <w:rPr>
          <w:rFonts w:cs="Times"/>
        </w:rPr>
        <w:t>007</w:t>
      </w:r>
      <w:r w:rsidRPr="006B4435">
        <w:rPr>
          <w:rFonts w:cs="Times"/>
        </w:rPr>
        <w:t xml:space="preserve"> – TU Dublin Code of Conduct for Responsible Research and Innovation Practice</w:t>
      </w:r>
    </w:p>
    <w:p w14:paraId="35A6A930" w14:textId="29B4E3CF" w:rsidR="001E07BB" w:rsidRPr="00366417" w:rsidRDefault="00366417" w:rsidP="00366417">
      <w:pPr>
        <w:pStyle w:val="ListParagraph"/>
        <w:numPr>
          <w:ilvl w:val="0"/>
          <w:numId w:val="2"/>
        </w:numPr>
        <w:spacing w:line="276" w:lineRule="auto"/>
        <w:jc w:val="both"/>
        <w:rPr>
          <w:rFonts w:cs="Times"/>
        </w:rPr>
      </w:pPr>
      <w:r>
        <w:rPr>
          <w:rFonts w:cs="Times"/>
        </w:rPr>
        <w:t>RE</w:t>
      </w:r>
      <w:r w:rsidR="00994616">
        <w:rPr>
          <w:rFonts w:cs="Times"/>
        </w:rPr>
        <w:t>GD</w:t>
      </w:r>
      <w:r w:rsidR="00866AC2">
        <w:rPr>
          <w:rFonts w:cs="Times"/>
        </w:rPr>
        <w:t>008</w:t>
      </w:r>
      <w:r w:rsidR="00446818" w:rsidRPr="006B4435">
        <w:rPr>
          <w:rFonts w:cs="Times"/>
        </w:rPr>
        <w:t xml:space="preserve"> –</w:t>
      </w:r>
      <w:r w:rsidR="00376978" w:rsidRPr="006B4435">
        <w:rPr>
          <w:rFonts w:cs="Times"/>
        </w:rPr>
        <w:t xml:space="preserve"> TU Dublin </w:t>
      </w:r>
      <w:r w:rsidR="00376978" w:rsidRPr="006B4435">
        <w:rPr>
          <w:lang w:eastAsia="en-GB"/>
        </w:rPr>
        <w:t>Principles of Responsible Conduct of Research and Innovation</w:t>
      </w:r>
    </w:p>
    <w:p w14:paraId="3C0964F5" w14:textId="227F6877" w:rsidR="00E95641" w:rsidRPr="006B4435" w:rsidRDefault="00913081" w:rsidP="005C4F16">
      <w:pPr>
        <w:pStyle w:val="Heading1"/>
      </w:pPr>
      <w:bookmarkStart w:id="30" w:name="_Toc68686780"/>
      <w:bookmarkStart w:id="31" w:name="_Toc144819882"/>
      <w:r w:rsidRPr="006B4435">
        <w:t>8</w:t>
      </w:r>
      <w:r w:rsidR="00E95641" w:rsidRPr="006B4435">
        <w:t>. Document Management</w:t>
      </w:r>
      <w:bookmarkEnd w:id="30"/>
      <w:bookmarkEnd w:id="31"/>
    </w:p>
    <w:p w14:paraId="06C79860" w14:textId="4A8C474A" w:rsidR="00E95641" w:rsidRPr="006B4435" w:rsidRDefault="00913081" w:rsidP="00DF2D09">
      <w:pPr>
        <w:pStyle w:val="Heading2"/>
        <w:numPr>
          <w:ilvl w:val="0"/>
          <w:numId w:val="0"/>
        </w:numPr>
        <w:ind w:left="405" w:hanging="405"/>
        <w:rPr>
          <w:lang w:val="en-IE"/>
        </w:rPr>
      </w:pPr>
      <w:bookmarkStart w:id="32" w:name="_Toc68686781"/>
      <w:bookmarkStart w:id="33" w:name="_Toc144819883"/>
      <w:r w:rsidRPr="006B4435">
        <w:rPr>
          <w:lang w:val="en-IE"/>
        </w:rPr>
        <w:t>8</w:t>
      </w:r>
      <w:r w:rsidR="00E95641" w:rsidRPr="006B4435">
        <w:rPr>
          <w:lang w:val="en-IE"/>
        </w:rPr>
        <w:t>.1 Version Control</w:t>
      </w:r>
      <w:bookmarkEnd w:id="32"/>
      <w:bookmarkEnd w:id="33"/>
    </w:p>
    <w:tbl>
      <w:tblPr>
        <w:tblW w:w="8518"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6"/>
        <w:gridCol w:w="3123"/>
        <w:gridCol w:w="1988"/>
        <w:gridCol w:w="2271"/>
      </w:tblGrid>
      <w:tr w:rsidR="00E95641" w:rsidRPr="006B4435" w14:paraId="058E1322" w14:textId="77777777" w:rsidTr="23DBA975">
        <w:trPr>
          <w:trHeight w:val="207"/>
        </w:trPr>
        <w:tc>
          <w:tcPr>
            <w:tcW w:w="1136" w:type="dxa"/>
            <w:shd w:val="clear" w:color="auto" w:fill="DEEAF6"/>
            <w:vAlign w:val="center"/>
          </w:tcPr>
          <w:p w14:paraId="322D5685" w14:textId="77777777" w:rsidR="00E95641" w:rsidRPr="006B4435" w:rsidRDefault="00E95641" w:rsidP="00EA5801">
            <w:pPr>
              <w:pStyle w:val="Table"/>
              <w:spacing w:before="60" w:after="60"/>
              <w:jc w:val="center"/>
              <w:rPr>
                <w:rFonts w:ascii="Calibri" w:hAnsi="Calibri" w:cs="Calibri"/>
                <w:b/>
                <w:sz w:val="20"/>
                <w:szCs w:val="20"/>
                <w:lang w:val="en-IE"/>
              </w:rPr>
            </w:pPr>
            <w:r w:rsidRPr="006B4435">
              <w:rPr>
                <w:rFonts w:ascii="Calibri" w:hAnsi="Calibri" w:cs="Calibri"/>
                <w:b/>
                <w:sz w:val="20"/>
                <w:szCs w:val="20"/>
                <w:lang w:val="en-IE"/>
              </w:rPr>
              <w:t>VERSION NUMBER</w:t>
            </w:r>
          </w:p>
        </w:tc>
        <w:tc>
          <w:tcPr>
            <w:tcW w:w="3123" w:type="dxa"/>
            <w:shd w:val="clear" w:color="auto" w:fill="DEEAF6"/>
            <w:vAlign w:val="center"/>
          </w:tcPr>
          <w:p w14:paraId="105CF646" w14:textId="5B92264D" w:rsidR="00E95641" w:rsidRPr="006B4435" w:rsidRDefault="00E95641" w:rsidP="23DBA975">
            <w:pPr>
              <w:pStyle w:val="Table"/>
              <w:spacing w:before="60" w:after="60"/>
              <w:jc w:val="center"/>
              <w:rPr>
                <w:rFonts w:ascii="Calibri" w:hAnsi="Calibri" w:cs="Calibri"/>
                <w:b/>
                <w:bCs/>
                <w:sz w:val="20"/>
                <w:szCs w:val="20"/>
                <w:lang w:val="en-IE"/>
              </w:rPr>
            </w:pPr>
            <w:r w:rsidRPr="006B4435">
              <w:rPr>
                <w:rFonts w:ascii="Calibri" w:hAnsi="Calibri" w:cs="Calibri"/>
                <w:b/>
                <w:bCs/>
                <w:sz w:val="20"/>
                <w:szCs w:val="20"/>
                <w:lang w:val="en-IE"/>
              </w:rPr>
              <w:t>VERSION DESCRIPTI</w:t>
            </w:r>
            <w:r w:rsidR="629168E1" w:rsidRPr="006B4435">
              <w:rPr>
                <w:rFonts w:ascii="Calibri" w:hAnsi="Calibri" w:cs="Calibri"/>
                <w:b/>
                <w:bCs/>
                <w:sz w:val="20"/>
                <w:szCs w:val="20"/>
                <w:lang w:val="en-IE"/>
              </w:rPr>
              <w:t>O</w:t>
            </w:r>
            <w:r w:rsidRPr="006B4435">
              <w:rPr>
                <w:rFonts w:ascii="Calibri" w:hAnsi="Calibri" w:cs="Calibri"/>
                <w:b/>
                <w:bCs/>
                <w:sz w:val="20"/>
                <w:szCs w:val="20"/>
                <w:lang w:val="en-IE"/>
              </w:rPr>
              <w:t xml:space="preserve">N / </w:t>
            </w:r>
          </w:p>
          <w:p w14:paraId="5960999E" w14:textId="77777777" w:rsidR="00E95641" w:rsidRPr="006B4435" w:rsidRDefault="00E95641" w:rsidP="00EA5801">
            <w:pPr>
              <w:pStyle w:val="Table"/>
              <w:spacing w:before="60" w:after="60"/>
              <w:jc w:val="center"/>
              <w:rPr>
                <w:rFonts w:ascii="Calibri" w:hAnsi="Calibri" w:cs="Calibri"/>
                <w:b/>
                <w:sz w:val="20"/>
                <w:szCs w:val="20"/>
                <w:lang w:val="en-IE"/>
              </w:rPr>
            </w:pPr>
            <w:r w:rsidRPr="006B4435">
              <w:rPr>
                <w:rFonts w:ascii="Calibri" w:hAnsi="Calibri" w:cs="Calibri"/>
                <w:b/>
                <w:sz w:val="20"/>
                <w:szCs w:val="20"/>
                <w:lang w:val="en-IE"/>
              </w:rPr>
              <w:t>CHANGES MADE</w:t>
            </w:r>
          </w:p>
        </w:tc>
        <w:tc>
          <w:tcPr>
            <w:tcW w:w="1988" w:type="dxa"/>
            <w:shd w:val="clear" w:color="auto" w:fill="DEEAF6"/>
            <w:vAlign w:val="center"/>
          </w:tcPr>
          <w:p w14:paraId="69F23975" w14:textId="77777777" w:rsidR="00E95641" w:rsidRPr="006B4435" w:rsidRDefault="00E95641" w:rsidP="00EA5801">
            <w:pPr>
              <w:pStyle w:val="Table"/>
              <w:spacing w:before="60" w:after="60"/>
              <w:jc w:val="center"/>
              <w:rPr>
                <w:rFonts w:ascii="Calibri" w:hAnsi="Calibri" w:cs="Calibri"/>
                <w:b/>
                <w:sz w:val="20"/>
                <w:szCs w:val="20"/>
                <w:lang w:val="en-IE"/>
              </w:rPr>
            </w:pPr>
            <w:r w:rsidRPr="006B4435">
              <w:rPr>
                <w:rFonts w:ascii="Calibri" w:hAnsi="Calibri" w:cs="Calibri"/>
                <w:b/>
                <w:sz w:val="20"/>
                <w:szCs w:val="20"/>
                <w:lang w:val="en-IE"/>
              </w:rPr>
              <w:t>AUTHOR</w:t>
            </w:r>
          </w:p>
        </w:tc>
        <w:tc>
          <w:tcPr>
            <w:tcW w:w="2271" w:type="dxa"/>
            <w:shd w:val="clear" w:color="auto" w:fill="DEEAF6"/>
            <w:vAlign w:val="center"/>
          </w:tcPr>
          <w:p w14:paraId="0C932F66" w14:textId="77777777" w:rsidR="00E95641" w:rsidRPr="006B4435" w:rsidRDefault="00E95641" w:rsidP="00EA5801">
            <w:pPr>
              <w:pStyle w:val="Table"/>
              <w:spacing w:before="60" w:after="60"/>
              <w:jc w:val="center"/>
              <w:rPr>
                <w:rFonts w:ascii="Calibri" w:hAnsi="Calibri" w:cs="Calibri"/>
                <w:b/>
                <w:sz w:val="20"/>
                <w:szCs w:val="20"/>
                <w:lang w:val="en-IE"/>
              </w:rPr>
            </w:pPr>
            <w:r w:rsidRPr="006B4435">
              <w:rPr>
                <w:rFonts w:ascii="Calibri" w:hAnsi="Calibri" w:cs="Calibri"/>
                <w:b/>
                <w:sz w:val="20"/>
                <w:szCs w:val="20"/>
                <w:lang w:val="en-IE"/>
              </w:rPr>
              <w:t>DATE</w:t>
            </w:r>
          </w:p>
        </w:tc>
      </w:tr>
      <w:tr w:rsidR="00E95641" w:rsidRPr="006B4435" w14:paraId="4A52C21D" w14:textId="77777777" w:rsidTr="23DBA975">
        <w:trPr>
          <w:trHeight w:val="207"/>
        </w:trPr>
        <w:tc>
          <w:tcPr>
            <w:tcW w:w="1136" w:type="dxa"/>
            <w:shd w:val="clear" w:color="auto" w:fill="FFFFFF" w:themeFill="background1"/>
            <w:vAlign w:val="center"/>
          </w:tcPr>
          <w:p w14:paraId="28DD13F1" w14:textId="177BE9FC" w:rsidR="00E95641" w:rsidRPr="006B4435" w:rsidRDefault="00060812" w:rsidP="00EA5801">
            <w:pPr>
              <w:pStyle w:val="Table"/>
              <w:spacing w:before="60" w:after="60"/>
              <w:rPr>
                <w:rFonts w:ascii="Calibri" w:hAnsi="Calibri" w:cs="Calibri"/>
                <w:i/>
                <w:sz w:val="18"/>
                <w:szCs w:val="20"/>
                <w:lang w:val="en-IE"/>
              </w:rPr>
            </w:pPr>
            <w:r w:rsidRPr="006B4435">
              <w:rPr>
                <w:rFonts w:ascii="Calibri" w:hAnsi="Calibri" w:cs="Calibri"/>
                <w:i/>
                <w:sz w:val="18"/>
                <w:szCs w:val="20"/>
                <w:lang w:val="en-IE"/>
              </w:rPr>
              <w:t>V0.1</w:t>
            </w:r>
          </w:p>
        </w:tc>
        <w:tc>
          <w:tcPr>
            <w:tcW w:w="3123" w:type="dxa"/>
            <w:shd w:val="clear" w:color="auto" w:fill="FFFFFF" w:themeFill="background1"/>
            <w:vAlign w:val="center"/>
          </w:tcPr>
          <w:p w14:paraId="4452D7F2" w14:textId="1DCA7949" w:rsidR="00E95641" w:rsidRPr="006B4435" w:rsidRDefault="00585F52" w:rsidP="00EA5801">
            <w:pPr>
              <w:pStyle w:val="Table"/>
              <w:spacing w:before="60" w:after="60"/>
              <w:rPr>
                <w:rFonts w:ascii="Calibri" w:hAnsi="Calibri" w:cs="Calibri"/>
                <w:i/>
                <w:sz w:val="18"/>
                <w:szCs w:val="20"/>
                <w:lang w:val="en-IE"/>
              </w:rPr>
            </w:pPr>
            <w:r w:rsidRPr="006B4435">
              <w:rPr>
                <w:rFonts w:ascii="Calibri" w:hAnsi="Calibri" w:cs="Calibri"/>
                <w:i/>
                <w:sz w:val="18"/>
                <w:szCs w:val="20"/>
                <w:lang w:val="en-IE"/>
              </w:rPr>
              <w:t xml:space="preserve">Initial </w:t>
            </w:r>
            <w:r w:rsidR="00060812" w:rsidRPr="006B4435">
              <w:rPr>
                <w:rFonts w:ascii="Calibri" w:hAnsi="Calibri" w:cs="Calibri"/>
                <w:i/>
                <w:sz w:val="18"/>
                <w:szCs w:val="20"/>
                <w:lang w:val="en-IE"/>
              </w:rPr>
              <w:t>draft</w:t>
            </w:r>
          </w:p>
        </w:tc>
        <w:tc>
          <w:tcPr>
            <w:tcW w:w="1988" w:type="dxa"/>
            <w:shd w:val="clear" w:color="auto" w:fill="FFFFFF" w:themeFill="background1"/>
            <w:vAlign w:val="center"/>
          </w:tcPr>
          <w:p w14:paraId="39333F1F" w14:textId="103C772E" w:rsidR="00E95641" w:rsidRPr="006B4435" w:rsidRDefault="00060812" w:rsidP="00060812">
            <w:pPr>
              <w:pStyle w:val="Table"/>
              <w:spacing w:before="60" w:after="60"/>
              <w:rPr>
                <w:rFonts w:ascii="Calibri" w:hAnsi="Calibri" w:cs="Calibri"/>
                <w:i/>
                <w:sz w:val="18"/>
                <w:szCs w:val="20"/>
                <w:lang w:val="en-IE"/>
              </w:rPr>
            </w:pPr>
            <w:r w:rsidRPr="006B4435">
              <w:rPr>
                <w:rFonts w:ascii="Calibri" w:hAnsi="Calibri" w:cs="Calibri"/>
                <w:i/>
                <w:sz w:val="18"/>
                <w:szCs w:val="20"/>
                <w:lang w:val="en-IE"/>
              </w:rPr>
              <w:t>Steve Meaney</w:t>
            </w:r>
          </w:p>
        </w:tc>
        <w:tc>
          <w:tcPr>
            <w:tcW w:w="2271" w:type="dxa"/>
            <w:shd w:val="clear" w:color="auto" w:fill="FFFFFF" w:themeFill="background1"/>
            <w:vAlign w:val="center"/>
          </w:tcPr>
          <w:p w14:paraId="7E096ACA" w14:textId="020D357C" w:rsidR="00E95641" w:rsidRPr="006B4435" w:rsidRDefault="00954655" w:rsidP="00EA5801">
            <w:pPr>
              <w:pStyle w:val="Table"/>
              <w:spacing w:before="60" w:after="60"/>
              <w:rPr>
                <w:rFonts w:ascii="Calibri" w:hAnsi="Calibri" w:cs="Calibri"/>
                <w:i/>
                <w:sz w:val="18"/>
                <w:szCs w:val="20"/>
                <w:lang w:val="en-IE"/>
              </w:rPr>
            </w:pPr>
            <w:r w:rsidRPr="006B4435">
              <w:rPr>
                <w:rFonts w:ascii="Calibri" w:hAnsi="Calibri" w:cs="Calibri"/>
                <w:i/>
                <w:sz w:val="18"/>
                <w:szCs w:val="20"/>
                <w:lang w:val="en-IE"/>
              </w:rPr>
              <w:t>14</w:t>
            </w:r>
            <w:r w:rsidRPr="006B4435">
              <w:rPr>
                <w:rFonts w:ascii="Calibri" w:hAnsi="Calibri" w:cs="Calibri"/>
                <w:i/>
                <w:sz w:val="18"/>
                <w:szCs w:val="20"/>
                <w:vertAlign w:val="superscript"/>
                <w:lang w:val="en-IE"/>
              </w:rPr>
              <w:t>th</w:t>
            </w:r>
            <w:r w:rsidRPr="006B4435">
              <w:rPr>
                <w:rFonts w:ascii="Calibri" w:hAnsi="Calibri" w:cs="Calibri"/>
                <w:i/>
                <w:sz w:val="18"/>
                <w:szCs w:val="20"/>
                <w:lang w:val="en-IE"/>
              </w:rPr>
              <w:t xml:space="preserve"> August 2023</w:t>
            </w:r>
          </w:p>
        </w:tc>
      </w:tr>
      <w:tr w:rsidR="00060812" w:rsidRPr="006B4435" w14:paraId="1290EEBC" w14:textId="77777777" w:rsidTr="23DBA975">
        <w:trPr>
          <w:trHeight w:val="207"/>
        </w:trPr>
        <w:tc>
          <w:tcPr>
            <w:tcW w:w="1136" w:type="dxa"/>
            <w:shd w:val="clear" w:color="auto" w:fill="FFFFFF" w:themeFill="background1"/>
            <w:vAlign w:val="center"/>
          </w:tcPr>
          <w:p w14:paraId="033EA126" w14:textId="70966F57" w:rsidR="00060812" w:rsidRPr="006B4435" w:rsidRDefault="00454E19" w:rsidP="23DBA975">
            <w:pPr>
              <w:pStyle w:val="Table"/>
              <w:spacing w:before="60" w:after="60"/>
              <w:rPr>
                <w:rFonts w:ascii="Calibri" w:hAnsi="Calibri" w:cs="Calibri"/>
                <w:i/>
                <w:iCs/>
                <w:sz w:val="18"/>
                <w:szCs w:val="18"/>
                <w:lang w:val="en-IE"/>
              </w:rPr>
            </w:pPr>
            <w:r w:rsidRPr="006B4435">
              <w:rPr>
                <w:rFonts w:ascii="Calibri" w:hAnsi="Calibri" w:cs="Calibri"/>
                <w:i/>
                <w:iCs/>
                <w:sz w:val="18"/>
                <w:szCs w:val="18"/>
                <w:lang w:val="en-IE"/>
              </w:rPr>
              <w:t>V0.2</w:t>
            </w:r>
          </w:p>
        </w:tc>
        <w:tc>
          <w:tcPr>
            <w:tcW w:w="3123" w:type="dxa"/>
            <w:shd w:val="clear" w:color="auto" w:fill="FFFFFF" w:themeFill="background1"/>
            <w:vAlign w:val="center"/>
          </w:tcPr>
          <w:p w14:paraId="14B8EDE6" w14:textId="707C2FC9" w:rsidR="00060812" w:rsidRPr="006B4435" w:rsidRDefault="00454E19" w:rsidP="23DBA975">
            <w:pPr>
              <w:pStyle w:val="Table"/>
              <w:spacing w:before="60" w:after="60"/>
              <w:rPr>
                <w:rFonts w:ascii="Calibri" w:hAnsi="Calibri" w:cs="Calibri"/>
                <w:i/>
                <w:iCs/>
                <w:sz w:val="18"/>
                <w:szCs w:val="18"/>
                <w:lang w:val="en-IE"/>
              </w:rPr>
            </w:pPr>
            <w:r w:rsidRPr="006B4435">
              <w:rPr>
                <w:rFonts w:ascii="Calibri" w:hAnsi="Calibri" w:cs="Calibri"/>
                <w:i/>
                <w:iCs/>
                <w:sz w:val="18"/>
                <w:szCs w:val="18"/>
                <w:lang w:val="en-IE"/>
              </w:rPr>
              <w:t>Revised draft</w:t>
            </w:r>
          </w:p>
        </w:tc>
        <w:tc>
          <w:tcPr>
            <w:tcW w:w="1988" w:type="dxa"/>
            <w:shd w:val="clear" w:color="auto" w:fill="FFFFFF" w:themeFill="background1"/>
            <w:vAlign w:val="center"/>
          </w:tcPr>
          <w:p w14:paraId="158B41CA" w14:textId="411E24C9" w:rsidR="00060812" w:rsidRPr="006B4435" w:rsidRDefault="00454E19" w:rsidP="23DBA975">
            <w:pPr>
              <w:pStyle w:val="Table"/>
              <w:spacing w:before="60" w:after="60"/>
              <w:rPr>
                <w:rFonts w:ascii="Calibri" w:hAnsi="Calibri" w:cs="Calibri"/>
                <w:i/>
                <w:iCs/>
                <w:sz w:val="18"/>
                <w:szCs w:val="18"/>
                <w:lang w:val="en-IE"/>
              </w:rPr>
            </w:pPr>
            <w:r w:rsidRPr="006B4435">
              <w:rPr>
                <w:rFonts w:ascii="Calibri" w:hAnsi="Calibri" w:cs="Calibri"/>
                <w:i/>
                <w:iCs/>
                <w:sz w:val="18"/>
                <w:szCs w:val="18"/>
                <w:lang w:val="en-IE"/>
              </w:rPr>
              <w:t>Steve Meaney</w:t>
            </w:r>
          </w:p>
        </w:tc>
        <w:tc>
          <w:tcPr>
            <w:tcW w:w="2271" w:type="dxa"/>
            <w:shd w:val="clear" w:color="auto" w:fill="FFFFFF" w:themeFill="background1"/>
            <w:vAlign w:val="center"/>
          </w:tcPr>
          <w:p w14:paraId="1A679377" w14:textId="6A60647D" w:rsidR="00060812" w:rsidRPr="006B4435" w:rsidRDefault="00454E19" w:rsidP="23DBA975">
            <w:pPr>
              <w:pStyle w:val="Table"/>
              <w:spacing w:before="60" w:after="60"/>
              <w:rPr>
                <w:rFonts w:ascii="Calibri" w:hAnsi="Calibri" w:cs="Calibri"/>
                <w:i/>
                <w:iCs/>
                <w:sz w:val="18"/>
                <w:szCs w:val="18"/>
                <w:lang w:val="en-IE"/>
              </w:rPr>
            </w:pPr>
            <w:r w:rsidRPr="006B4435">
              <w:rPr>
                <w:rFonts w:ascii="Calibri" w:hAnsi="Calibri" w:cs="Calibri"/>
                <w:i/>
                <w:iCs/>
                <w:sz w:val="18"/>
                <w:szCs w:val="18"/>
                <w:lang w:val="en-IE"/>
              </w:rPr>
              <w:t>19</w:t>
            </w:r>
            <w:r w:rsidRPr="006B4435">
              <w:rPr>
                <w:rFonts w:ascii="Calibri" w:hAnsi="Calibri" w:cs="Calibri"/>
                <w:i/>
                <w:iCs/>
                <w:sz w:val="18"/>
                <w:szCs w:val="18"/>
                <w:vertAlign w:val="superscript"/>
                <w:lang w:val="en-IE"/>
              </w:rPr>
              <w:t>th</w:t>
            </w:r>
            <w:r w:rsidRPr="006B4435">
              <w:rPr>
                <w:rFonts w:ascii="Calibri" w:hAnsi="Calibri" w:cs="Calibri"/>
                <w:i/>
                <w:iCs/>
                <w:sz w:val="18"/>
                <w:szCs w:val="18"/>
                <w:lang w:val="en-IE"/>
              </w:rPr>
              <w:t xml:space="preserve"> September 2023</w:t>
            </w:r>
          </w:p>
        </w:tc>
      </w:tr>
      <w:tr w:rsidR="00060812" w:rsidRPr="006B4435" w14:paraId="326765CA" w14:textId="77777777" w:rsidTr="23DBA975">
        <w:trPr>
          <w:trHeight w:val="207"/>
        </w:trPr>
        <w:tc>
          <w:tcPr>
            <w:tcW w:w="1136" w:type="dxa"/>
            <w:shd w:val="clear" w:color="auto" w:fill="FFFFFF" w:themeFill="background1"/>
            <w:vAlign w:val="center"/>
          </w:tcPr>
          <w:p w14:paraId="5D23661B" w14:textId="45D03D59" w:rsidR="00060812" w:rsidRPr="006B4435" w:rsidRDefault="00376978" w:rsidP="006B0B2E">
            <w:pPr>
              <w:pStyle w:val="Table"/>
              <w:spacing w:before="60" w:after="60"/>
              <w:rPr>
                <w:rFonts w:ascii="Calibri" w:hAnsi="Calibri" w:cs="Calibri"/>
                <w:i/>
                <w:sz w:val="18"/>
                <w:szCs w:val="20"/>
                <w:lang w:val="en-IE"/>
              </w:rPr>
            </w:pPr>
            <w:r w:rsidRPr="006B4435">
              <w:rPr>
                <w:rFonts w:ascii="Calibri" w:hAnsi="Calibri" w:cs="Calibri"/>
                <w:i/>
                <w:sz w:val="18"/>
                <w:szCs w:val="20"/>
                <w:lang w:val="en-IE"/>
              </w:rPr>
              <w:t>V0.3</w:t>
            </w:r>
          </w:p>
        </w:tc>
        <w:tc>
          <w:tcPr>
            <w:tcW w:w="3123" w:type="dxa"/>
            <w:shd w:val="clear" w:color="auto" w:fill="FFFFFF" w:themeFill="background1"/>
            <w:vAlign w:val="center"/>
          </w:tcPr>
          <w:p w14:paraId="32110269" w14:textId="4E7DB2B8" w:rsidR="00060812" w:rsidRPr="006B4435" w:rsidRDefault="00376978" w:rsidP="006B0B2E">
            <w:pPr>
              <w:pStyle w:val="Table"/>
              <w:spacing w:before="60" w:after="60"/>
              <w:rPr>
                <w:rFonts w:ascii="Calibri" w:hAnsi="Calibri" w:cs="Calibri"/>
                <w:i/>
                <w:sz w:val="18"/>
                <w:szCs w:val="20"/>
                <w:lang w:val="en-IE"/>
              </w:rPr>
            </w:pPr>
            <w:r w:rsidRPr="006B4435">
              <w:rPr>
                <w:rFonts w:ascii="Calibri" w:hAnsi="Calibri" w:cs="Calibri"/>
                <w:i/>
                <w:sz w:val="18"/>
                <w:szCs w:val="20"/>
                <w:lang w:val="en-IE"/>
              </w:rPr>
              <w:t>Revised post R&amp;I academy for UET</w:t>
            </w:r>
          </w:p>
        </w:tc>
        <w:tc>
          <w:tcPr>
            <w:tcW w:w="1988" w:type="dxa"/>
            <w:shd w:val="clear" w:color="auto" w:fill="FFFFFF" w:themeFill="background1"/>
            <w:vAlign w:val="center"/>
          </w:tcPr>
          <w:p w14:paraId="51963F80" w14:textId="0843EB86" w:rsidR="00060812" w:rsidRPr="006B4435" w:rsidRDefault="00376978" w:rsidP="008E1E96">
            <w:pPr>
              <w:pStyle w:val="Table"/>
              <w:spacing w:before="60" w:after="60"/>
              <w:rPr>
                <w:rFonts w:ascii="Calibri" w:hAnsi="Calibri" w:cs="Calibri"/>
                <w:i/>
                <w:sz w:val="18"/>
                <w:szCs w:val="20"/>
                <w:lang w:val="en-IE"/>
              </w:rPr>
            </w:pPr>
            <w:r w:rsidRPr="006B4435">
              <w:rPr>
                <w:rFonts w:ascii="Calibri" w:hAnsi="Calibri" w:cs="Calibri"/>
                <w:i/>
                <w:sz w:val="18"/>
                <w:szCs w:val="20"/>
                <w:lang w:val="en-IE"/>
              </w:rPr>
              <w:t>Steve Meaney</w:t>
            </w:r>
          </w:p>
        </w:tc>
        <w:tc>
          <w:tcPr>
            <w:tcW w:w="2271" w:type="dxa"/>
            <w:shd w:val="clear" w:color="auto" w:fill="FFFFFF" w:themeFill="background1"/>
            <w:vAlign w:val="center"/>
          </w:tcPr>
          <w:p w14:paraId="0C0EE4AD" w14:textId="78A6F44A" w:rsidR="00060812" w:rsidRPr="006B4435" w:rsidRDefault="00376978" w:rsidP="006B0B2E">
            <w:pPr>
              <w:pStyle w:val="Table"/>
              <w:spacing w:before="60" w:after="60"/>
              <w:rPr>
                <w:rFonts w:ascii="Calibri" w:hAnsi="Calibri" w:cs="Calibri"/>
                <w:i/>
                <w:sz w:val="18"/>
                <w:szCs w:val="20"/>
                <w:lang w:val="en-IE"/>
              </w:rPr>
            </w:pPr>
            <w:r w:rsidRPr="006B4435">
              <w:rPr>
                <w:rFonts w:ascii="Calibri" w:hAnsi="Calibri" w:cs="Calibri"/>
                <w:i/>
                <w:sz w:val="18"/>
                <w:szCs w:val="20"/>
                <w:lang w:val="en-IE"/>
              </w:rPr>
              <w:t>4</w:t>
            </w:r>
            <w:r w:rsidRPr="006B4435">
              <w:rPr>
                <w:rFonts w:ascii="Calibri" w:hAnsi="Calibri" w:cs="Calibri"/>
                <w:i/>
                <w:sz w:val="18"/>
                <w:szCs w:val="20"/>
                <w:vertAlign w:val="superscript"/>
                <w:lang w:val="en-IE"/>
              </w:rPr>
              <w:t>th</w:t>
            </w:r>
            <w:r w:rsidRPr="006B4435">
              <w:rPr>
                <w:rFonts w:ascii="Calibri" w:hAnsi="Calibri" w:cs="Calibri"/>
                <w:i/>
                <w:sz w:val="18"/>
                <w:szCs w:val="20"/>
                <w:lang w:val="en-IE"/>
              </w:rPr>
              <w:t xml:space="preserve"> October 2023</w:t>
            </w:r>
          </w:p>
        </w:tc>
      </w:tr>
      <w:tr w:rsidR="00300BED" w:rsidRPr="006B4435" w14:paraId="6A155D57" w14:textId="77777777" w:rsidTr="23DBA975">
        <w:trPr>
          <w:trHeight w:val="207"/>
        </w:trPr>
        <w:tc>
          <w:tcPr>
            <w:tcW w:w="1136" w:type="dxa"/>
            <w:shd w:val="clear" w:color="auto" w:fill="FFFFFF" w:themeFill="background1"/>
            <w:vAlign w:val="center"/>
          </w:tcPr>
          <w:p w14:paraId="3AAF9599" w14:textId="56855BE5" w:rsidR="00300BED" w:rsidRPr="006B4435" w:rsidRDefault="00300BED" w:rsidP="00300BED">
            <w:pPr>
              <w:pStyle w:val="Table"/>
              <w:spacing w:before="60" w:after="60"/>
              <w:rPr>
                <w:rFonts w:ascii="Calibri" w:hAnsi="Calibri" w:cs="Calibri"/>
                <w:i/>
                <w:sz w:val="18"/>
                <w:szCs w:val="20"/>
                <w:lang w:val="en-IE"/>
              </w:rPr>
            </w:pPr>
            <w:r w:rsidRPr="006B4435">
              <w:rPr>
                <w:rFonts w:ascii="Calibri" w:hAnsi="Calibri" w:cs="Calibri"/>
                <w:i/>
                <w:sz w:val="18"/>
                <w:szCs w:val="20"/>
                <w:lang w:val="en-IE"/>
              </w:rPr>
              <w:t>V0.4</w:t>
            </w:r>
          </w:p>
        </w:tc>
        <w:tc>
          <w:tcPr>
            <w:tcW w:w="3123" w:type="dxa"/>
            <w:shd w:val="clear" w:color="auto" w:fill="FFFFFF" w:themeFill="background1"/>
            <w:vAlign w:val="center"/>
          </w:tcPr>
          <w:p w14:paraId="7D0AE56C" w14:textId="55234977" w:rsidR="00300BED" w:rsidRPr="006B4435" w:rsidRDefault="00300BED" w:rsidP="00300BED">
            <w:pPr>
              <w:pStyle w:val="Table"/>
              <w:spacing w:before="60" w:after="60"/>
              <w:rPr>
                <w:rFonts w:ascii="Calibri" w:hAnsi="Calibri" w:cs="Calibri"/>
                <w:i/>
                <w:sz w:val="18"/>
                <w:szCs w:val="20"/>
                <w:lang w:val="en-IE"/>
              </w:rPr>
            </w:pPr>
            <w:r w:rsidRPr="006B4435">
              <w:rPr>
                <w:rFonts w:ascii="Calibri" w:hAnsi="Calibri" w:cs="Calibri"/>
                <w:i/>
                <w:sz w:val="18"/>
                <w:szCs w:val="20"/>
                <w:lang w:val="en-IE"/>
              </w:rPr>
              <w:t>Revised following feedback from UET</w:t>
            </w:r>
          </w:p>
        </w:tc>
        <w:tc>
          <w:tcPr>
            <w:tcW w:w="1988" w:type="dxa"/>
            <w:shd w:val="clear" w:color="auto" w:fill="FFFFFF" w:themeFill="background1"/>
            <w:vAlign w:val="center"/>
          </w:tcPr>
          <w:p w14:paraId="26104E15" w14:textId="45C63BF0" w:rsidR="00300BED" w:rsidRPr="006B4435" w:rsidRDefault="00300BED" w:rsidP="00300BED">
            <w:pPr>
              <w:pStyle w:val="Table"/>
              <w:spacing w:before="60" w:after="60"/>
              <w:rPr>
                <w:rFonts w:ascii="Calibri" w:hAnsi="Calibri" w:cs="Calibri"/>
                <w:i/>
                <w:sz w:val="18"/>
                <w:szCs w:val="20"/>
                <w:lang w:val="en-IE"/>
              </w:rPr>
            </w:pPr>
            <w:r w:rsidRPr="006B4435">
              <w:rPr>
                <w:rFonts w:ascii="Calibri" w:hAnsi="Calibri" w:cs="Calibri"/>
                <w:i/>
                <w:sz w:val="18"/>
                <w:szCs w:val="20"/>
                <w:lang w:val="en-IE"/>
              </w:rPr>
              <w:t>Steve Meaney</w:t>
            </w:r>
          </w:p>
        </w:tc>
        <w:tc>
          <w:tcPr>
            <w:tcW w:w="2271" w:type="dxa"/>
            <w:shd w:val="clear" w:color="auto" w:fill="FFFFFF" w:themeFill="background1"/>
            <w:vAlign w:val="center"/>
          </w:tcPr>
          <w:p w14:paraId="5A903A31" w14:textId="60F63AA1" w:rsidR="00300BED" w:rsidRPr="006B4435" w:rsidRDefault="00300BED" w:rsidP="00300BED">
            <w:pPr>
              <w:pStyle w:val="Table"/>
              <w:spacing w:before="60" w:after="60"/>
              <w:rPr>
                <w:rFonts w:ascii="Calibri" w:hAnsi="Calibri" w:cs="Calibri"/>
                <w:i/>
                <w:sz w:val="18"/>
                <w:szCs w:val="20"/>
                <w:lang w:val="en-IE"/>
              </w:rPr>
            </w:pPr>
            <w:r w:rsidRPr="006B4435">
              <w:rPr>
                <w:rFonts w:ascii="Calibri" w:hAnsi="Calibri" w:cs="Calibri"/>
                <w:i/>
                <w:sz w:val="18"/>
                <w:szCs w:val="20"/>
                <w:lang w:val="en-IE"/>
              </w:rPr>
              <w:t>25</w:t>
            </w:r>
            <w:r w:rsidRPr="006B4435">
              <w:rPr>
                <w:rFonts w:ascii="Calibri" w:hAnsi="Calibri" w:cs="Calibri"/>
                <w:i/>
                <w:sz w:val="18"/>
                <w:szCs w:val="20"/>
                <w:vertAlign w:val="superscript"/>
                <w:lang w:val="en-IE"/>
              </w:rPr>
              <w:t>th</w:t>
            </w:r>
            <w:r w:rsidRPr="006B4435">
              <w:rPr>
                <w:rFonts w:ascii="Calibri" w:hAnsi="Calibri" w:cs="Calibri"/>
                <w:i/>
                <w:sz w:val="18"/>
                <w:szCs w:val="20"/>
                <w:lang w:val="en-IE"/>
              </w:rPr>
              <w:t xml:space="preserve"> October 2023</w:t>
            </w:r>
          </w:p>
        </w:tc>
      </w:tr>
      <w:tr w:rsidR="00300BED" w:rsidRPr="006B4435" w14:paraId="1C9D7D71" w14:textId="77777777" w:rsidTr="23DBA975">
        <w:trPr>
          <w:trHeight w:val="207"/>
        </w:trPr>
        <w:tc>
          <w:tcPr>
            <w:tcW w:w="1136" w:type="dxa"/>
            <w:shd w:val="clear" w:color="auto" w:fill="FFFFFF" w:themeFill="background1"/>
            <w:vAlign w:val="center"/>
          </w:tcPr>
          <w:p w14:paraId="63EDC0C1" w14:textId="69F6E7C1" w:rsidR="00300BED" w:rsidRPr="006B4435" w:rsidRDefault="00300BED" w:rsidP="00300BED">
            <w:pPr>
              <w:pStyle w:val="Table"/>
              <w:spacing w:before="60" w:after="60"/>
              <w:rPr>
                <w:rFonts w:ascii="Calibri" w:hAnsi="Calibri" w:cs="Calibri"/>
                <w:i/>
                <w:sz w:val="18"/>
                <w:szCs w:val="20"/>
                <w:lang w:val="en-IE"/>
              </w:rPr>
            </w:pPr>
            <w:r>
              <w:rPr>
                <w:rFonts w:ascii="Calibri" w:hAnsi="Calibri" w:cs="Calibri"/>
                <w:i/>
                <w:sz w:val="18"/>
                <w:szCs w:val="20"/>
                <w:lang w:val="en-IE"/>
              </w:rPr>
              <w:t>V0.8</w:t>
            </w:r>
            <w:r w:rsidR="000937EA">
              <w:rPr>
                <w:rFonts w:ascii="Calibri" w:hAnsi="Calibri" w:cs="Calibri"/>
                <w:i/>
                <w:sz w:val="18"/>
                <w:szCs w:val="20"/>
                <w:lang w:val="en-IE"/>
              </w:rPr>
              <w:t xml:space="preserve">  </w:t>
            </w:r>
          </w:p>
        </w:tc>
        <w:tc>
          <w:tcPr>
            <w:tcW w:w="3123" w:type="dxa"/>
            <w:shd w:val="clear" w:color="auto" w:fill="FFFFFF" w:themeFill="background1"/>
            <w:vAlign w:val="center"/>
          </w:tcPr>
          <w:p w14:paraId="33088D5F" w14:textId="0B0C69C9" w:rsidR="00300BED" w:rsidRPr="006B4435" w:rsidRDefault="000937EA" w:rsidP="00300BED">
            <w:pPr>
              <w:pStyle w:val="Table"/>
              <w:spacing w:before="60" w:after="60"/>
              <w:rPr>
                <w:rFonts w:ascii="Calibri" w:hAnsi="Calibri" w:cs="Calibri"/>
                <w:i/>
                <w:sz w:val="18"/>
                <w:szCs w:val="20"/>
                <w:lang w:val="en-IE"/>
              </w:rPr>
            </w:pPr>
            <w:r>
              <w:rPr>
                <w:rFonts w:ascii="Calibri" w:hAnsi="Calibri" w:cs="Calibri"/>
                <w:i/>
                <w:sz w:val="18"/>
                <w:szCs w:val="20"/>
                <w:lang w:val="en-IE"/>
              </w:rPr>
              <w:t xml:space="preserve">Revised following GB-ARC feedback </w:t>
            </w:r>
          </w:p>
        </w:tc>
        <w:tc>
          <w:tcPr>
            <w:tcW w:w="1988" w:type="dxa"/>
            <w:shd w:val="clear" w:color="auto" w:fill="FFFFFF" w:themeFill="background1"/>
            <w:vAlign w:val="center"/>
          </w:tcPr>
          <w:p w14:paraId="6A244682" w14:textId="7B5CD7D2" w:rsidR="00300BED" w:rsidRPr="006B4435" w:rsidRDefault="000937EA" w:rsidP="00300BED">
            <w:pPr>
              <w:pStyle w:val="Table"/>
              <w:spacing w:before="60" w:after="60"/>
              <w:rPr>
                <w:rFonts w:ascii="Calibri" w:hAnsi="Calibri" w:cs="Calibri"/>
                <w:i/>
                <w:sz w:val="18"/>
                <w:szCs w:val="20"/>
                <w:lang w:val="en-IE"/>
              </w:rPr>
            </w:pPr>
            <w:r>
              <w:rPr>
                <w:rFonts w:ascii="Calibri" w:hAnsi="Calibri" w:cs="Calibri"/>
                <w:i/>
                <w:sz w:val="18"/>
                <w:szCs w:val="20"/>
                <w:lang w:val="en-IE"/>
              </w:rPr>
              <w:t>Steve Meaney</w:t>
            </w:r>
          </w:p>
        </w:tc>
        <w:tc>
          <w:tcPr>
            <w:tcW w:w="2271" w:type="dxa"/>
            <w:shd w:val="clear" w:color="auto" w:fill="FFFFFF" w:themeFill="background1"/>
            <w:vAlign w:val="center"/>
          </w:tcPr>
          <w:p w14:paraId="0CB1D0A2" w14:textId="067827B8" w:rsidR="00300BED" w:rsidRPr="006B4435" w:rsidRDefault="000937EA" w:rsidP="00300BED">
            <w:pPr>
              <w:pStyle w:val="Table"/>
              <w:spacing w:before="60" w:after="60"/>
              <w:rPr>
                <w:rFonts w:ascii="Calibri" w:hAnsi="Calibri" w:cs="Calibri"/>
                <w:i/>
                <w:sz w:val="18"/>
                <w:szCs w:val="20"/>
                <w:lang w:val="en-IE"/>
              </w:rPr>
            </w:pPr>
            <w:r>
              <w:rPr>
                <w:rFonts w:ascii="Calibri" w:hAnsi="Calibri" w:cs="Calibri"/>
                <w:i/>
                <w:sz w:val="18"/>
                <w:szCs w:val="20"/>
                <w:lang w:val="en-IE"/>
              </w:rPr>
              <w:t>14</w:t>
            </w:r>
            <w:r w:rsidRPr="000937EA">
              <w:rPr>
                <w:rFonts w:ascii="Calibri" w:hAnsi="Calibri" w:cs="Calibri"/>
                <w:i/>
                <w:sz w:val="18"/>
                <w:szCs w:val="20"/>
                <w:vertAlign w:val="superscript"/>
                <w:lang w:val="en-IE"/>
              </w:rPr>
              <w:t>th</w:t>
            </w:r>
            <w:r>
              <w:rPr>
                <w:rFonts w:ascii="Calibri" w:hAnsi="Calibri" w:cs="Calibri"/>
                <w:i/>
                <w:sz w:val="18"/>
                <w:szCs w:val="20"/>
                <w:lang w:val="en-IE"/>
              </w:rPr>
              <w:t xml:space="preserve"> November 2023</w:t>
            </w:r>
          </w:p>
        </w:tc>
      </w:tr>
      <w:tr w:rsidR="006F5D34" w:rsidRPr="006B4435" w14:paraId="43B2AF00" w14:textId="77777777" w:rsidTr="23DBA975">
        <w:trPr>
          <w:trHeight w:val="207"/>
        </w:trPr>
        <w:tc>
          <w:tcPr>
            <w:tcW w:w="1136" w:type="dxa"/>
            <w:shd w:val="clear" w:color="auto" w:fill="FFFFFF" w:themeFill="background1"/>
            <w:vAlign w:val="center"/>
          </w:tcPr>
          <w:p w14:paraId="15B3CD9C" w14:textId="175A14C4" w:rsidR="006F5D34" w:rsidRDefault="006F5D34" w:rsidP="00300BED">
            <w:pPr>
              <w:pStyle w:val="Table"/>
              <w:spacing w:before="60" w:after="60"/>
              <w:rPr>
                <w:rFonts w:ascii="Calibri" w:hAnsi="Calibri" w:cs="Calibri"/>
                <w:i/>
                <w:sz w:val="18"/>
                <w:szCs w:val="20"/>
                <w:lang w:val="en-IE"/>
              </w:rPr>
            </w:pPr>
            <w:r>
              <w:rPr>
                <w:rFonts w:ascii="Calibri" w:hAnsi="Calibri" w:cs="Calibri"/>
                <w:i/>
                <w:sz w:val="18"/>
                <w:szCs w:val="20"/>
                <w:lang w:val="en-IE"/>
              </w:rPr>
              <w:t>V2.0</w:t>
            </w:r>
          </w:p>
        </w:tc>
        <w:tc>
          <w:tcPr>
            <w:tcW w:w="3123" w:type="dxa"/>
            <w:shd w:val="clear" w:color="auto" w:fill="FFFFFF" w:themeFill="background1"/>
            <w:vAlign w:val="center"/>
          </w:tcPr>
          <w:p w14:paraId="2DE39996" w14:textId="75DB66DC" w:rsidR="006F5D34" w:rsidRPr="00FD3ADD" w:rsidRDefault="006F5D34" w:rsidP="00300BED">
            <w:pPr>
              <w:pStyle w:val="Table"/>
              <w:spacing w:before="60" w:after="60"/>
              <w:rPr>
                <w:rFonts w:ascii="Calibri" w:hAnsi="Calibri" w:cs="Calibri"/>
                <w:i/>
                <w:sz w:val="18"/>
                <w:szCs w:val="20"/>
                <w:lang w:val="en-IE"/>
              </w:rPr>
            </w:pPr>
            <w:r w:rsidRPr="00FD3ADD">
              <w:rPr>
                <w:rFonts w:ascii="Calibri" w:hAnsi="Calibri" w:cs="Calibri"/>
                <w:i/>
                <w:sz w:val="18"/>
                <w:szCs w:val="20"/>
                <w:lang w:val="en-IE"/>
              </w:rPr>
              <w:t xml:space="preserve">Revised following publication of new edition of national statement, as per </w:t>
            </w:r>
            <w:r>
              <w:rPr>
                <w:rFonts w:ascii="Calibri" w:hAnsi="Calibri" w:cs="Calibri"/>
                <w:i/>
                <w:sz w:val="18"/>
                <w:szCs w:val="20"/>
                <w:lang w:val="en-IE"/>
              </w:rPr>
              <w:t>approved change process (§</w:t>
            </w:r>
            <w:r w:rsidRPr="00FD3ADD">
              <w:rPr>
                <w:rFonts w:ascii="Calibri" w:hAnsi="Calibri" w:cs="Calibri"/>
                <w:i/>
                <w:sz w:val="18"/>
                <w:szCs w:val="20"/>
                <w:lang w:val="en-IE"/>
              </w:rPr>
              <w:t>6.7</w:t>
            </w:r>
            <w:r>
              <w:rPr>
                <w:rFonts w:ascii="Calibri" w:hAnsi="Calibri" w:cs="Calibri"/>
                <w:i/>
                <w:sz w:val="18"/>
                <w:szCs w:val="20"/>
                <w:lang w:val="en-IE"/>
              </w:rPr>
              <w:t>)</w:t>
            </w:r>
          </w:p>
        </w:tc>
        <w:tc>
          <w:tcPr>
            <w:tcW w:w="1988" w:type="dxa"/>
            <w:shd w:val="clear" w:color="auto" w:fill="FFFFFF" w:themeFill="background1"/>
            <w:vAlign w:val="center"/>
          </w:tcPr>
          <w:p w14:paraId="0F87E703" w14:textId="6B456A06" w:rsidR="006F5D34" w:rsidRDefault="006F5D34" w:rsidP="00D5085A">
            <w:pPr>
              <w:pStyle w:val="Table"/>
              <w:spacing w:before="60" w:after="60"/>
              <w:rPr>
                <w:rFonts w:ascii="Calibri" w:hAnsi="Calibri" w:cs="Calibri"/>
                <w:i/>
                <w:sz w:val="18"/>
                <w:szCs w:val="20"/>
                <w:lang w:val="en-IE"/>
              </w:rPr>
            </w:pPr>
            <w:r>
              <w:rPr>
                <w:rFonts w:ascii="Calibri" w:hAnsi="Calibri" w:cs="Calibri"/>
                <w:i/>
                <w:sz w:val="18"/>
                <w:szCs w:val="20"/>
                <w:lang w:val="en-IE"/>
              </w:rPr>
              <w:t>Steve Meaney</w:t>
            </w:r>
          </w:p>
        </w:tc>
        <w:tc>
          <w:tcPr>
            <w:tcW w:w="2271" w:type="dxa"/>
            <w:shd w:val="clear" w:color="auto" w:fill="FFFFFF" w:themeFill="background1"/>
            <w:vAlign w:val="center"/>
          </w:tcPr>
          <w:p w14:paraId="6BB6178F" w14:textId="094B8030" w:rsidR="006F5D34" w:rsidRDefault="006F5D34" w:rsidP="00300BED">
            <w:pPr>
              <w:pStyle w:val="Table"/>
              <w:spacing w:before="60" w:after="60"/>
              <w:rPr>
                <w:rFonts w:ascii="Calibri" w:hAnsi="Calibri" w:cs="Calibri"/>
                <w:i/>
                <w:sz w:val="18"/>
                <w:szCs w:val="20"/>
                <w:lang w:val="en-IE"/>
              </w:rPr>
            </w:pPr>
            <w:r>
              <w:rPr>
                <w:rFonts w:ascii="Calibri" w:hAnsi="Calibri" w:cs="Calibri"/>
                <w:i/>
                <w:sz w:val="18"/>
                <w:szCs w:val="20"/>
                <w:lang w:val="en-IE"/>
              </w:rPr>
              <w:t>24</w:t>
            </w:r>
            <w:r w:rsidRPr="00FD3ADD">
              <w:rPr>
                <w:rFonts w:ascii="Calibri" w:hAnsi="Calibri" w:cs="Calibri"/>
                <w:i/>
                <w:sz w:val="18"/>
                <w:szCs w:val="20"/>
                <w:vertAlign w:val="superscript"/>
                <w:lang w:val="en-IE"/>
              </w:rPr>
              <w:t>th</w:t>
            </w:r>
            <w:r>
              <w:rPr>
                <w:rFonts w:ascii="Calibri" w:hAnsi="Calibri" w:cs="Calibri"/>
                <w:i/>
                <w:sz w:val="18"/>
                <w:szCs w:val="20"/>
                <w:lang w:val="en-IE"/>
              </w:rPr>
              <w:t xml:space="preserve"> September 2025</w:t>
            </w:r>
          </w:p>
        </w:tc>
      </w:tr>
      <w:tr w:rsidR="006F5D34" w:rsidRPr="006B4435" w14:paraId="5C081BEC" w14:textId="77777777" w:rsidTr="23DBA975">
        <w:trPr>
          <w:trHeight w:val="207"/>
        </w:trPr>
        <w:tc>
          <w:tcPr>
            <w:tcW w:w="1136" w:type="dxa"/>
            <w:shd w:val="clear" w:color="auto" w:fill="FFFFFF" w:themeFill="background1"/>
            <w:vAlign w:val="center"/>
          </w:tcPr>
          <w:p w14:paraId="0B12A2F9" w14:textId="6D68696E" w:rsidR="006F5D34" w:rsidRPr="006B4435" w:rsidRDefault="006F5D34" w:rsidP="00300BED">
            <w:pPr>
              <w:pStyle w:val="Table"/>
              <w:spacing w:before="60" w:after="60"/>
              <w:rPr>
                <w:rFonts w:ascii="Calibri" w:hAnsi="Calibri" w:cs="Calibri"/>
                <w:i/>
                <w:sz w:val="18"/>
                <w:szCs w:val="20"/>
                <w:lang w:val="en-IE"/>
              </w:rPr>
            </w:pPr>
            <w:r>
              <w:rPr>
                <w:rFonts w:ascii="Calibri" w:hAnsi="Calibri" w:cs="Calibri"/>
                <w:i/>
                <w:sz w:val="18"/>
                <w:szCs w:val="20"/>
                <w:lang w:val="en-IE"/>
              </w:rPr>
              <w:t>V2.1</w:t>
            </w:r>
          </w:p>
        </w:tc>
        <w:tc>
          <w:tcPr>
            <w:tcW w:w="3123" w:type="dxa"/>
            <w:shd w:val="clear" w:color="auto" w:fill="FFFFFF" w:themeFill="background1"/>
            <w:vAlign w:val="center"/>
          </w:tcPr>
          <w:p w14:paraId="6502E4D3" w14:textId="262F96C5" w:rsidR="006F5D34" w:rsidRPr="00FD3ADD" w:rsidRDefault="006F5D34" w:rsidP="00300BED">
            <w:pPr>
              <w:pStyle w:val="Table"/>
              <w:spacing w:before="60" w:after="60"/>
              <w:rPr>
                <w:rFonts w:ascii="Calibri" w:hAnsi="Calibri" w:cs="Calibri"/>
                <w:i/>
                <w:sz w:val="18"/>
                <w:szCs w:val="20"/>
                <w:lang w:val="en-IE"/>
              </w:rPr>
            </w:pPr>
            <w:r>
              <w:rPr>
                <w:rFonts w:ascii="Calibri" w:hAnsi="Calibri" w:cs="Calibri"/>
                <w:i/>
                <w:sz w:val="18"/>
                <w:szCs w:val="20"/>
                <w:lang w:val="en-IE"/>
              </w:rPr>
              <w:t>Revised following remote feedback by members of the R&amp;I academy</w:t>
            </w:r>
          </w:p>
        </w:tc>
        <w:tc>
          <w:tcPr>
            <w:tcW w:w="1988" w:type="dxa"/>
            <w:shd w:val="clear" w:color="auto" w:fill="FFFFFF" w:themeFill="background1"/>
            <w:vAlign w:val="center"/>
          </w:tcPr>
          <w:p w14:paraId="3B115F99" w14:textId="4A625434" w:rsidR="006F5D34" w:rsidRPr="006B4435" w:rsidRDefault="006F5D34" w:rsidP="00D5085A">
            <w:pPr>
              <w:pStyle w:val="Table"/>
              <w:spacing w:before="60" w:after="60"/>
              <w:rPr>
                <w:rFonts w:ascii="Calibri" w:hAnsi="Calibri" w:cs="Calibri"/>
                <w:i/>
                <w:sz w:val="18"/>
                <w:szCs w:val="20"/>
                <w:lang w:val="en-IE"/>
              </w:rPr>
            </w:pPr>
            <w:r>
              <w:rPr>
                <w:rFonts w:ascii="Calibri" w:hAnsi="Calibri" w:cs="Calibri"/>
                <w:i/>
                <w:sz w:val="18"/>
                <w:szCs w:val="20"/>
                <w:lang w:val="en-IE"/>
              </w:rPr>
              <w:t>Steve Meaney</w:t>
            </w:r>
          </w:p>
        </w:tc>
        <w:tc>
          <w:tcPr>
            <w:tcW w:w="2271" w:type="dxa"/>
            <w:shd w:val="clear" w:color="auto" w:fill="FFFFFF" w:themeFill="background1"/>
            <w:vAlign w:val="center"/>
          </w:tcPr>
          <w:p w14:paraId="248D4E78" w14:textId="2DD0B8C1" w:rsidR="006F5D34" w:rsidRPr="006B4435" w:rsidRDefault="006F5D34" w:rsidP="00300BED">
            <w:pPr>
              <w:pStyle w:val="Table"/>
              <w:spacing w:before="60" w:after="60"/>
              <w:rPr>
                <w:rFonts w:ascii="Calibri" w:hAnsi="Calibri" w:cs="Calibri"/>
                <w:i/>
                <w:sz w:val="18"/>
                <w:szCs w:val="20"/>
                <w:lang w:val="en-IE"/>
              </w:rPr>
            </w:pPr>
            <w:r>
              <w:rPr>
                <w:rFonts w:ascii="Calibri" w:hAnsi="Calibri" w:cs="Calibri"/>
                <w:i/>
                <w:sz w:val="18"/>
                <w:szCs w:val="20"/>
                <w:lang w:val="en-IE"/>
              </w:rPr>
              <w:t>25</w:t>
            </w:r>
            <w:r w:rsidRPr="004D2F05">
              <w:rPr>
                <w:rFonts w:ascii="Calibri" w:hAnsi="Calibri" w:cs="Calibri"/>
                <w:i/>
                <w:sz w:val="18"/>
                <w:szCs w:val="20"/>
                <w:vertAlign w:val="superscript"/>
                <w:lang w:val="en-IE"/>
              </w:rPr>
              <w:t>th</w:t>
            </w:r>
            <w:r>
              <w:rPr>
                <w:rFonts w:ascii="Calibri" w:hAnsi="Calibri" w:cs="Calibri"/>
                <w:i/>
                <w:sz w:val="18"/>
                <w:szCs w:val="20"/>
                <w:lang w:val="en-IE"/>
              </w:rPr>
              <w:t xml:space="preserve"> February 2026</w:t>
            </w:r>
          </w:p>
        </w:tc>
      </w:tr>
      <w:tr w:rsidR="006F5D34" w:rsidRPr="006B4435" w14:paraId="2FA10FBA" w14:textId="77777777" w:rsidTr="23DBA975">
        <w:trPr>
          <w:trHeight w:val="207"/>
        </w:trPr>
        <w:tc>
          <w:tcPr>
            <w:tcW w:w="1136" w:type="dxa"/>
            <w:shd w:val="clear" w:color="auto" w:fill="FFFFFF" w:themeFill="background1"/>
            <w:vAlign w:val="center"/>
          </w:tcPr>
          <w:p w14:paraId="3EFA732F" w14:textId="0146BA01" w:rsidR="006F5D34" w:rsidRDefault="006F5D34" w:rsidP="00300BED">
            <w:pPr>
              <w:pStyle w:val="Table"/>
              <w:spacing w:before="60" w:after="60"/>
              <w:rPr>
                <w:rFonts w:ascii="Calibri" w:hAnsi="Calibri" w:cs="Calibri"/>
                <w:i/>
                <w:sz w:val="18"/>
                <w:szCs w:val="20"/>
                <w:lang w:val="en-IE"/>
              </w:rPr>
            </w:pPr>
            <w:r>
              <w:rPr>
                <w:rFonts w:ascii="Calibri" w:hAnsi="Calibri" w:cs="Calibri"/>
                <w:i/>
                <w:sz w:val="18"/>
                <w:szCs w:val="20"/>
                <w:lang w:val="en-IE"/>
              </w:rPr>
              <w:t>V2.1</w:t>
            </w:r>
          </w:p>
        </w:tc>
        <w:tc>
          <w:tcPr>
            <w:tcW w:w="3123" w:type="dxa"/>
            <w:shd w:val="clear" w:color="auto" w:fill="FFFFFF" w:themeFill="background1"/>
            <w:vAlign w:val="center"/>
          </w:tcPr>
          <w:p w14:paraId="2921BAE7" w14:textId="5391D82B" w:rsidR="006F5D34" w:rsidRPr="00FD3ADD" w:rsidRDefault="006F5D34" w:rsidP="00300BED">
            <w:pPr>
              <w:pStyle w:val="Table"/>
              <w:spacing w:before="60" w:after="60"/>
              <w:rPr>
                <w:rFonts w:ascii="Calibri" w:hAnsi="Calibri" w:cs="Calibri"/>
                <w:i/>
                <w:sz w:val="18"/>
                <w:szCs w:val="20"/>
                <w:lang w:val="en-IE"/>
              </w:rPr>
            </w:pPr>
            <w:r>
              <w:rPr>
                <w:rFonts w:ascii="Calibri" w:hAnsi="Calibri" w:cs="Calibri"/>
                <w:i/>
                <w:sz w:val="18"/>
                <w:szCs w:val="20"/>
                <w:lang w:val="en-IE"/>
              </w:rPr>
              <w:t>Revised following feedback from UET</w:t>
            </w:r>
          </w:p>
        </w:tc>
        <w:tc>
          <w:tcPr>
            <w:tcW w:w="1988" w:type="dxa"/>
            <w:shd w:val="clear" w:color="auto" w:fill="FFFFFF" w:themeFill="background1"/>
            <w:vAlign w:val="center"/>
          </w:tcPr>
          <w:p w14:paraId="0E0BE7D1" w14:textId="40A642C8" w:rsidR="006F5D34" w:rsidRDefault="006F5D34" w:rsidP="00D5085A">
            <w:pPr>
              <w:pStyle w:val="Table"/>
              <w:spacing w:before="60" w:after="60"/>
              <w:rPr>
                <w:rFonts w:ascii="Calibri" w:hAnsi="Calibri" w:cs="Calibri"/>
                <w:i/>
                <w:sz w:val="18"/>
                <w:szCs w:val="20"/>
                <w:lang w:val="en-IE"/>
              </w:rPr>
            </w:pPr>
            <w:r>
              <w:rPr>
                <w:rFonts w:ascii="Calibri" w:hAnsi="Calibri" w:cs="Calibri"/>
                <w:i/>
                <w:sz w:val="18"/>
                <w:szCs w:val="20"/>
                <w:lang w:val="en-IE"/>
              </w:rPr>
              <w:t>Dympna O’Sullivan</w:t>
            </w:r>
          </w:p>
        </w:tc>
        <w:tc>
          <w:tcPr>
            <w:tcW w:w="2271" w:type="dxa"/>
            <w:shd w:val="clear" w:color="auto" w:fill="FFFFFF" w:themeFill="background1"/>
            <w:vAlign w:val="center"/>
          </w:tcPr>
          <w:p w14:paraId="79C903BB" w14:textId="13FB775D" w:rsidR="006F5D34" w:rsidRDefault="006F5D34" w:rsidP="00300BED">
            <w:pPr>
              <w:pStyle w:val="Table"/>
              <w:spacing w:before="60" w:after="60"/>
              <w:rPr>
                <w:rFonts w:ascii="Calibri" w:hAnsi="Calibri" w:cs="Calibri"/>
                <w:i/>
                <w:sz w:val="18"/>
                <w:szCs w:val="20"/>
                <w:lang w:val="en-IE"/>
              </w:rPr>
            </w:pPr>
            <w:r>
              <w:rPr>
                <w:rFonts w:ascii="Calibri" w:hAnsi="Calibri" w:cs="Calibri"/>
                <w:i/>
                <w:sz w:val="18"/>
                <w:szCs w:val="20"/>
                <w:lang w:val="en-IE"/>
              </w:rPr>
              <w:t>15</w:t>
            </w:r>
            <w:r w:rsidRPr="00075B79">
              <w:rPr>
                <w:rFonts w:ascii="Calibri" w:hAnsi="Calibri" w:cs="Calibri"/>
                <w:i/>
                <w:sz w:val="18"/>
                <w:szCs w:val="20"/>
                <w:vertAlign w:val="superscript"/>
                <w:lang w:val="en-IE"/>
              </w:rPr>
              <w:t>th</w:t>
            </w:r>
            <w:r>
              <w:rPr>
                <w:rFonts w:ascii="Calibri" w:hAnsi="Calibri" w:cs="Calibri"/>
                <w:i/>
                <w:sz w:val="18"/>
                <w:szCs w:val="20"/>
                <w:lang w:val="en-IE"/>
              </w:rPr>
              <w:t xml:space="preserve"> April 2026</w:t>
            </w:r>
          </w:p>
        </w:tc>
      </w:tr>
      <w:tr w:rsidR="006F5D34" w:rsidRPr="006B4435" w14:paraId="48E4F505" w14:textId="77777777" w:rsidTr="23DBA975">
        <w:trPr>
          <w:trHeight w:val="207"/>
        </w:trPr>
        <w:tc>
          <w:tcPr>
            <w:tcW w:w="1136" w:type="dxa"/>
            <w:shd w:val="clear" w:color="auto" w:fill="FFFFFF" w:themeFill="background1"/>
            <w:vAlign w:val="center"/>
          </w:tcPr>
          <w:p w14:paraId="5C39C382" w14:textId="1BF40369" w:rsidR="006F5D34" w:rsidRDefault="006F5D34" w:rsidP="00300BED">
            <w:pPr>
              <w:pStyle w:val="Table"/>
              <w:spacing w:before="60" w:after="60"/>
              <w:rPr>
                <w:rFonts w:ascii="Calibri" w:hAnsi="Calibri" w:cs="Calibri"/>
                <w:i/>
                <w:sz w:val="18"/>
                <w:szCs w:val="20"/>
                <w:lang w:val="en-IE"/>
              </w:rPr>
            </w:pPr>
          </w:p>
        </w:tc>
        <w:tc>
          <w:tcPr>
            <w:tcW w:w="3123" w:type="dxa"/>
            <w:shd w:val="clear" w:color="auto" w:fill="FFFFFF" w:themeFill="background1"/>
            <w:vAlign w:val="center"/>
          </w:tcPr>
          <w:p w14:paraId="2F0E33DC" w14:textId="3C296AD3" w:rsidR="006F5D34" w:rsidRDefault="006F5D34" w:rsidP="00300BED">
            <w:pPr>
              <w:pStyle w:val="Table"/>
              <w:spacing w:before="60" w:after="60"/>
              <w:rPr>
                <w:rFonts w:ascii="Calibri" w:hAnsi="Calibri" w:cs="Calibri"/>
                <w:i/>
                <w:sz w:val="18"/>
                <w:szCs w:val="20"/>
                <w:lang w:val="en-IE"/>
              </w:rPr>
            </w:pPr>
          </w:p>
        </w:tc>
        <w:tc>
          <w:tcPr>
            <w:tcW w:w="1988" w:type="dxa"/>
            <w:shd w:val="clear" w:color="auto" w:fill="FFFFFF" w:themeFill="background1"/>
            <w:vAlign w:val="center"/>
          </w:tcPr>
          <w:p w14:paraId="4EE84C66" w14:textId="4C56E203" w:rsidR="006F5D34" w:rsidRDefault="006F5D34" w:rsidP="00D5085A">
            <w:pPr>
              <w:pStyle w:val="Table"/>
              <w:spacing w:before="60" w:after="60"/>
              <w:rPr>
                <w:rFonts w:ascii="Calibri" w:hAnsi="Calibri" w:cs="Calibri"/>
                <w:i/>
                <w:sz w:val="18"/>
                <w:szCs w:val="20"/>
                <w:lang w:val="en-IE"/>
              </w:rPr>
            </w:pPr>
          </w:p>
        </w:tc>
        <w:tc>
          <w:tcPr>
            <w:tcW w:w="2271" w:type="dxa"/>
            <w:shd w:val="clear" w:color="auto" w:fill="FFFFFF" w:themeFill="background1"/>
            <w:vAlign w:val="center"/>
          </w:tcPr>
          <w:p w14:paraId="40C7B7DA" w14:textId="24F45468" w:rsidR="006F5D34" w:rsidRDefault="006F5D34" w:rsidP="00300BED">
            <w:pPr>
              <w:pStyle w:val="Table"/>
              <w:spacing w:before="60" w:after="60"/>
              <w:rPr>
                <w:rFonts w:ascii="Calibri" w:hAnsi="Calibri" w:cs="Calibri"/>
                <w:i/>
                <w:sz w:val="18"/>
                <w:szCs w:val="20"/>
                <w:lang w:val="en-IE"/>
              </w:rPr>
            </w:pPr>
          </w:p>
        </w:tc>
      </w:tr>
    </w:tbl>
    <w:p w14:paraId="60E2206E" w14:textId="77777777" w:rsidR="00E95641" w:rsidRPr="006B4435" w:rsidRDefault="00E95641" w:rsidP="00E95641">
      <w:pPr>
        <w:rPr>
          <w:rFonts w:ascii="Gill Sans MT" w:eastAsia="Times New Roman" w:hAnsi="Gill Sans MT"/>
          <w:bCs/>
          <w:lang w:eastAsia="en-IE"/>
        </w:rPr>
      </w:pPr>
    </w:p>
    <w:p w14:paraId="5E0307A2" w14:textId="0C4B4994" w:rsidR="00E95641" w:rsidRPr="006B4435" w:rsidRDefault="00913081" w:rsidP="00DF2D09">
      <w:pPr>
        <w:pStyle w:val="Heading2"/>
        <w:numPr>
          <w:ilvl w:val="0"/>
          <w:numId w:val="0"/>
        </w:numPr>
        <w:ind w:left="405" w:hanging="405"/>
        <w:rPr>
          <w:lang w:val="en-IE"/>
        </w:rPr>
      </w:pPr>
      <w:bookmarkStart w:id="34" w:name="_Toc68686782"/>
      <w:bookmarkStart w:id="35" w:name="_Toc144819884"/>
      <w:r w:rsidRPr="006B4435">
        <w:rPr>
          <w:lang w:val="en-IE"/>
        </w:rPr>
        <w:lastRenderedPageBreak/>
        <w:t>8</w:t>
      </w:r>
      <w:r w:rsidR="00E95641" w:rsidRPr="006B4435">
        <w:rPr>
          <w:lang w:val="en-IE"/>
        </w:rPr>
        <w:t>.2 Document Approval</w:t>
      </w:r>
      <w:bookmarkEnd w:id="34"/>
      <w:bookmarkEnd w:id="35"/>
    </w:p>
    <w:tbl>
      <w:tblPr>
        <w:tblW w:w="850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5"/>
        <w:gridCol w:w="3118"/>
        <w:gridCol w:w="4253"/>
      </w:tblGrid>
      <w:tr w:rsidR="00E95641" w:rsidRPr="006B4435" w14:paraId="134CAFE3" w14:textId="77777777" w:rsidTr="00EA5801">
        <w:trPr>
          <w:trHeight w:val="235"/>
        </w:trPr>
        <w:tc>
          <w:tcPr>
            <w:tcW w:w="1135" w:type="dxa"/>
            <w:shd w:val="clear" w:color="auto" w:fill="DEEAF6"/>
            <w:vAlign w:val="center"/>
          </w:tcPr>
          <w:p w14:paraId="3548AC5E" w14:textId="77777777" w:rsidR="00E95641" w:rsidRPr="006B4435" w:rsidRDefault="00E95641" w:rsidP="00EA5801">
            <w:pPr>
              <w:pStyle w:val="Table"/>
              <w:spacing w:before="60" w:after="60"/>
              <w:jc w:val="center"/>
              <w:rPr>
                <w:rFonts w:ascii="Calibri" w:hAnsi="Calibri" w:cs="Calibri"/>
                <w:b/>
                <w:sz w:val="20"/>
                <w:szCs w:val="20"/>
                <w:lang w:val="en-IE"/>
              </w:rPr>
            </w:pPr>
            <w:r w:rsidRPr="006B4435">
              <w:rPr>
                <w:rFonts w:ascii="Calibri" w:hAnsi="Calibri" w:cs="Calibri"/>
                <w:b/>
                <w:sz w:val="20"/>
                <w:szCs w:val="20"/>
                <w:lang w:val="en-IE"/>
              </w:rPr>
              <w:t>VERSION NUMBER</w:t>
            </w:r>
          </w:p>
        </w:tc>
        <w:tc>
          <w:tcPr>
            <w:tcW w:w="3118" w:type="dxa"/>
            <w:shd w:val="clear" w:color="auto" w:fill="DEEAF6"/>
            <w:vAlign w:val="center"/>
          </w:tcPr>
          <w:p w14:paraId="400955CF" w14:textId="77777777" w:rsidR="00E95641" w:rsidRPr="006B4435" w:rsidRDefault="00E95641" w:rsidP="00EA5801">
            <w:pPr>
              <w:pStyle w:val="Table"/>
              <w:spacing w:before="60" w:after="60"/>
              <w:jc w:val="center"/>
              <w:rPr>
                <w:rFonts w:ascii="Calibri" w:hAnsi="Calibri" w:cs="Calibri"/>
                <w:b/>
                <w:sz w:val="20"/>
                <w:szCs w:val="20"/>
                <w:lang w:val="en-IE"/>
              </w:rPr>
            </w:pPr>
            <w:r w:rsidRPr="006B4435">
              <w:rPr>
                <w:rFonts w:ascii="Calibri" w:hAnsi="Calibri" w:cs="Calibri"/>
                <w:b/>
                <w:sz w:val="20"/>
                <w:szCs w:val="20"/>
                <w:lang w:val="en-IE"/>
              </w:rPr>
              <w:t>APPROVAL DATE</w:t>
            </w:r>
          </w:p>
        </w:tc>
        <w:tc>
          <w:tcPr>
            <w:tcW w:w="4253" w:type="dxa"/>
            <w:shd w:val="clear" w:color="auto" w:fill="DEEAF6"/>
            <w:vAlign w:val="center"/>
          </w:tcPr>
          <w:p w14:paraId="412DC0DD" w14:textId="77777777" w:rsidR="00E95641" w:rsidRPr="006B4435" w:rsidRDefault="00E95641" w:rsidP="00EA5801">
            <w:pPr>
              <w:pStyle w:val="Table"/>
              <w:spacing w:before="60" w:after="60"/>
              <w:jc w:val="center"/>
              <w:rPr>
                <w:rFonts w:ascii="Calibri" w:hAnsi="Calibri" w:cs="Calibri"/>
                <w:b/>
                <w:sz w:val="20"/>
                <w:szCs w:val="20"/>
                <w:lang w:val="en-IE"/>
              </w:rPr>
            </w:pPr>
            <w:r w:rsidRPr="006B4435">
              <w:rPr>
                <w:rFonts w:ascii="Calibri" w:hAnsi="Calibri" w:cs="Calibri"/>
                <w:b/>
                <w:sz w:val="20"/>
                <w:szCs w:val="20"/>
                <w:lang w:val="en-IE"/>
              </w:rPr>
              <w:t>APPROVED BY (NAME AND ROLE)</w:t>
            </w:r>
          </w:p>
        </w:tc>
      </w:tr>
      <w:tr w:rsidR="00E95641" w:rsidRPr="006B4435" w14:paraId="76F58058" w14:textId="77777777" w:rsidTr="00EA5801">
        <w:trPr>
          <w:trHeight w:val="235"/>
        </w:trPr>
        <w:tc>
          <w:tcPr>
            <w:tcW w:w="1135" w:type="dxa"/>
            <w:shd w:val="clear" w:color="auto" w:fill="FFFFFF"/>
            <w:vAlign w:val="center"/>
          </w:tcPr>
          <w:p w14:paraId="3E7CF325" w14:textId="09237066" w:rsidR="00E95641" w:rsidRPr="006B4435" w:rsidRDefault="000937EA" w:rsidP="00EA5801">
            <w:pPr>
              <w:pStyle w:val="Table"/>
              <w:spacing w:before="60" w:after="60"/>
              <w:rPr>
                <w:rFonts w:ascii="Calibri" w:hAnsi="Calibri" w:cs="Calibri"/>
                <w:i/>
                <w:sz w:val="18"/>
                <w:szCs w:val="20"/>
                <w:lang w:val="en-IE"/>
              </w:rPr>
            </w:pPr>
            <w:r>
              <w:rPr>
                <w:rFonts w:ascii="Calibri" w:hAnsi="Calibri" w:cs="Calibri"/>
                <w:i/>
                <w:sz w:val="18"/>
                <w:szCs w:val="20"/>
                <w:lang w:val="en-IE"/>
              </w:rPr>
              <w:t>V0.8</w:t>
            </w:r>
          </w:p>
        </w:tc>
        <w:tc>
          <w:tcPr>
            <w:tcW w:w="3118" w:type="dxa"/>
            <w:shd w:val="clear" w:color="auto" w:fill="FFFFFF"/>
            <w:vAlign w:val="center"/>
          </w:tcPr>
          <w:p w14:paraId="5A88B7F8" w14:textId="0448762A" w:rsidR="00E95641" w:rsidRPr="006B4435" w:rsidRDefault="000937EA" w:rsidP="00EA5801">
            <w:pPr>
              <w:pStyle w:val="Table"/>
              <w:spacing w:before="60" w:after="60"/>
              <w:rPr>
                <w:rFonts w:ascii="Calibri" w:hAnsi="Calibri" w:cs="Calibri"/>
                <w:i/>
                <w:sz w:val="18"/>
                <w:szCs w:val="20"/>
                <w:lang w:val="en-IE"/>
              </w:rPr>
            </w:pPr>
            <w:r>
              <w:rPr>
                <w:rFonts w:ascii="Calibri" w:hAnsi="Calibri" w:cs="Calibri"/>
                <w:i/>
                <w:sz w:val="18"/>
                <w:szCs w:val="20"/>
                <w:lang w:val="en-IE"/>
              </w:rPr>
              <w:t>10</w:t>
            </w:r>
            <w:r w:rsidRPr="000937EA">
              <w:rPr>
                <w:rFonts w:ascii="Calibri" w:hAnsi="Calibri" w:cs="Calibri"/>
                <w:i/>
                <w:sz w:val="18"/>
                <w:szCs w:val="20"/>
                <w:vertAlign w:val="superscript"/>
                <w:lang w:val="en-IE"/>
              </w:rPr>
              <w:t>th</w:t>
            </w:r>
            <w:r>
              <w:rPr>
                <w:rFonts w:ascii="Calibri" w:hAnsi="Calibri" w:cs="Calibri"/>
                <w:i/>
                <w:sz w:val="18"/>
                <w:szCs w:val="20"/>
                <w:lang w:val="en-IE"/>
              </w:rPr>
              <w:t xml:space="preserve"> January 2024</w:t>
            </w:r>
          </w:p>
        </w:tc>
        <w:tc>
          <w:tcPr>
            <w:tcW w:w="4253" w:type="dxa"/>
            <w:shd w:val="clear" w:color="auto" w:fill="FFFFFF"/>
            <w:vAlign w:val="center"/>
          </w:tcPr>
          <w:p w14:paraId="4A0683A7" w14:textId="7FB1EA1E" w:rsidR="00E95641" w:rsidRPr="006B4435" w:rsidRDefault="000937EA" w:rsidP="00C93365">
            <w:pPr>
              <w:pStyle w:val="Table"/>
              <w:spacing w:before="60" w:after="60"/>
              <w:rPr>
                <w:rFonts w:ascii="Calibri" w:hAnsi="Calibri" w:cs="Calibri"/>
                <w:i/>
                <w:sz w:val="18"/>
                <w:szCs w:val="20"/>
                <w:lang w:val="en-IE"/>
              </w:rPr>
            </w:pPr>
            <w:r>
              <w:rPr>
                <w:rFonts w:ascii="Calibri" w:hAnsi="Calibri" w:cs="Calibri"/>
                <w:i/>
                <w:sz w:val="18"/>
                <w:szCs w:val="20"/>
                <w:lang w:val="en-IE"/>
              </w:rPr>
              <w:t>Governing Body</w:t>
            </w:r>
          </w:p>
        </w:tc>
      </w:tr>
      <w:tr w:rsidR="006F5D34" w:rsidRPr="006B4435" w14:paraId="71337385" w14:textId="77777777" w:rsidTr="00EA5801">
        <w:trPr>
          <w:trHeight w:val="235"/>
        </w:trPr>
        <w:tc>
          <w:tcPr>
            <w:tcW w:w="1135" w:type="dxa"/>
            <w:shd w:val="clear" w:color="auto" w:fill="FFFFFF"/>
            <w:vAlign w:val="center"/>
          </w:tcPr>
          <w:p w14:paraId="4349B8A3" w14:textId="63388BF3" w:rsidR="006F5D34" w:rsidRPr="006B4435" w:rsidRDefault="006F5D34" w:rsidP="006F5D34">
            <w:pPr>
              <w:pStyle w:val="Table"/>
              <w:spacing w:before="60" w:after="60"/>
              <w:rPr>
                <w:rFonts w:ascii="Calibri" w:hAnsi="Calibri" w:cs="Calibri"/>
                <w:i/>
                <w:sz w:val="18"/>
                <w:szCs w:val="20"/>
                <w:lang w:val="en-IE"/>
              </w:rPr>
            </w:pPr>
            <w:r>
              <w:rPr>
                <w:rFonts w:ascii="Calibri" w:hAnsi="Calibri" w:cs="Calibri"/>
                <w:i/>
                <w:sz w:val="18"/>
                <w:szCs w:val="20"/>
                <w:lang w:val="en-IE"/>
              </w:rPr>
              <w:t>V2.1</w:t>
            </w:r>
          </w:p>
        </w:tc>
        <w:tc>
          <w:tcPr>
            <w:tcW w:w="3118" w:type="dxa"/>
            <w:shd w:val="clear" w:color="auto" w:fill="FFFFFF"/>
            <w:vAlign w:val="center"/>
          </w:tcPr>
          <w:p w14:paraId="7E3D2B0A" w14:textId="6B2FA47D" w:rsidR="006F5D34" w:rsidRPr="006B4435" w:rsidRDefault="006F5D34" w:rsidP="006F5D34">
            <w:pPr>
              <w:pStyle w:val="Table"/>
              <w:spacing w:before="60" w:after="60"/>
              <w:rPr>
                <w:rFonts w:ascii="Calibri" w:hAnsi="Calibri" w:cs="Calibri"/>
                <w:i/>
                <w:sz w:val="18"/>
                <w:szCs w:val="20"/>
                <w:lang w:val="en-IE"/>
              </w:rPr>
            </w:pPr>
            <w:r>
              <w:rPr>
                <w:rFonts w:ascii="Calibri" w:hAnsi="Calibri" w:cs="Calibri"/>
                <w:i/>
                <w:sz w:val="18"/>
                <w:szCs w:val="20"/>
                <w:lang w:val="en-IE"/>
              </w:rPr>
              <w:t>17</w:t>
            </w:r>
            <w:r w:rsidRPr="000937EA">
              <w:rPr>
                <w:rFonts w:ascii="Calibri" w:hAnsi="Calibri" w:cs="Calibri"/>
                <w:i/>
                <w:sz w:val="18"/>
                <w:szCs w:val="20"/>
                <w:vertAlign w:val="superscript"/>
                <w:lang w:val="en-IE"/>
              </w:rPr>
              <w:t>th</w:t>
            </w:r>
            <w:r>
              <w:rPr>
                <w:rFonts w:ascii="Calibri" w:hAnsi="Calibri" w:cs="Calibri"/>
                <w:i/>
                <w:sz w:val="18"/>
                <w:szCs w:val="20"/>
                <w:lang w:val="en-IE"/>
              </w:rPr>
              <w:t xml:space="preserve"> June 2026</w:t>
            </w:r>
          </w:p>
        </w:tc>
        <w:tc>
          <w:tcPr>
            <w:tcW w:w="4253" w:type="dxa"/>
            <w:shd w:val="clear" w:color="auto" w:fill="FFFFFF"/>
            <w:vAlign w:val="center"/>
          </w:tcPr>
          <w:p w14:paraId="0BA91912" w14:textId="12DA1A5D" w:rsidR="006F5D34" w:rsidRPr="006B4435" w:rsidRDefault="006F5D34" w:rsidP="006F5D34">
            <w:pPr>
              <w:pStyle w:val="Table"/>
              <w:spacing w:before="60" w:after="60"/>
              <w:rPr>
                <w:rFonts w:ascii="Calibri" w:hAnsi="Calibri" w:cs="Calibri"/>
                <w:i/>
                <w:sz w:val="18"/>
                <w:szCs w:val="20"/>
                <w:lang w:val="en-IE"/>
              </w:rPr>
            </w:pPr>
            <w:r>
              <w:rPr>
                <w:rFonts w:ascii="Calibri" w:hAnsi="Calibri" w:cs="Calibri"/>
                <w:i/>
                <w:sz w:val="18"/>
                <w:szCs w:val="20"/>
                <w:lang w:val="en-IE"/>
              </w:rPr>
              <w:t>Governing Body</w:t>
            </w:r>
          </w:p>
        </w:tc>
      </w:tr>
    </w:tbl>
    <w:p w14:paraId="5DE3A70E" w14:textId="77777777" w:rsidR="00E95641" w:rsidRPr="006B4435" w:rsidRDefault="00E95641" w:rsidP="00E95641">
      <w:pPr>
        <w:rPr>
          <w:rFonts w:eastAsia="Times New Roman"/>
          <w:bCs/>
          <w:lang w:eastAsia="en-IE"/>
        </w:rPr>
      </w:pPr>
    </w:p>
    <w:p w14:paraId="018CBA1A" w14:textId="2BF8BA1F" w:rsidR="00E95641" w:rsidRPr="006B4435" w:rsidRDefault="00913081" w:rsidP="00DF2D09">
      <w:pPr>
        <w:pStyle w:val="Heading2"/>
        <w:numPr>
          <w:ilvl w:val="0"/>
          <w:numId w:val="0"/>
        </w:numPr>
        <w:ind w:left="405" w:hanging="405"/>
        <w:rPr>
          <w:lang w:val="en-IE"/>
        </w:rPr>
      </w:pPr>
      <w:bookmarkStart w:id="36" w:name="_Toc68686783"/>
      <w:bookmarkStart w:id="37" w:name="_Toc144819885"/>
      <w:r w:rsidRPr="006B4435">
        <w:rPr>
          <w:lang w:val="en-IE"/>
        </w:rPr>
        <w:t>8</w:t>
      </w:r>
      <w:r w:rsidR="00E95641" w:rsidRPr="006B4435">
        <w:rPr>
          <w:lang w:val="en-IE"/>
        </w:rPr>
        <w:t>.3 Document Ownership</w:t>
      </w:r>
      <w:bookmarkEnd w:id="36"/>
      <w:bookmarkEnd w:id="37"/>
      <w:r w:rsidR="00E95641" w:rsidRPr="006B4435">
        <w:rPr>
          <w:lang w:val="en-IE"/>
        </w:rPr>
        <w:t xml:space="preserve"> </w:t>
      </w:r>
    </w:p>
    <w:p w14:paraId="0ECC2E25" w14:textId="22E3D27A" w:rsidR="00E95641" w:rsidRPr="006B4435" w:rsidRDefault="00A50399" w:rsidP="00E95641">
      <w:pPr>
        <w:autoSpaceDE w:val="0"/>
        <w:autoSpaceDN w:val="0"/>
        <w:adjustRightInd w:val="0"/>
        <w:spacing w:after="0"/>
        <w:jc w:val="both"/>
        <w:rPr>
          <w:rFonts w:cs="Times"/>
          <w:color w:val="auto"/>
        </w:rPr>
      </w:pPr>
      <w:r w:rsidRPr="006B4435">
        <w:rPr>
          <w:rFonts w:cs="Times"/>
          <w:color w:val="auto"/>
        </w:rPr>
        <w:t>Accountability to defining, developing, monitoring and updating the content of this document rests with the Vice President for Research and Innovation</w:t>
      </w:r>
    </w:p>
    <w:p w14:paraId="21C1270B" w14:textId="7707EA0A" w:rsidR="00E95641" w:rsidRPr="006B4435" w:rsidRDefault="00913081" w:rsidP="00DF2D09">
      <w:pPr>
        <w:pStyle w:val="Heading2"/>
        <w:numPr>
          <w:ilvl w:val="0"/>
          <w:numId w:val="0"/>
        </w:numPr>
        <w:ind w:left="405" w:hanging="405"/>
        <w:rPr>
          <w:lang w:val="en-IE"/>
        </w:rPr>
      </w:pPr>
      <w:bookmarkStart w:id="38" w:name="_Toc68686784"/>
      <w:bookmarkStart w:id="39" w:name="_Toc144819886"/>
      <w:r w:rsidRPr="006B4435">
        <w:rPr>
          <w:lang w:val="en-IE"/>
        </w:rPr>
        <w:t>8</w:t>
      </w:r>
      <w:r w:rsidR="00E95641" w:rsidRPr="006B4435">
        <w:rPr>
          <w:lang w:val="en-IE"/>
        </w:rPr>
        <w:t>.4 Document Review</w:t>
      </w:r>
      <w:bookmarkEnd w:id="38"/>
      <w:bookmarkEnd w:id="39"/>
      <w:r w:rsidR="00E95641" w:rsidRPr="006B4435">
        <w:rPr>
          <w:lang w:val="en-IE"/>
        </w:rPr>
        <w:t xml:space="preserve"> </w:t>
      </w:r>
    </w:p>
    <w:p w14:paraId="3A806C8A" w14:textId="190E5456" w:rsidR="0066791A" w:rsidRPr="006B4435" w:rsidRDefault="0066791A" w:rsidP="0066791A">
      <w:pPr>
        <w:autoSpaceDE w:val="0"/>
        <w:autoSpaceDN w:val="0"/>
        <w:adjustRightInd w:val="0"/>
        <w:spacing w:after="0" w:line="276" w:lineRule="auto"/>
        <w:jc w:val="both"/>
        <w:rPr>
          <w:rFonts w:cs="Arial"/>
          <w:color w:val="auto"/>
        </w:rPr>
      </w:pPr>
      <w:r w:rsidRPr="006B4435">
        <w:rPr>
          <w:rFonts w:cs="Arial"/>
          <w:color w:val="auto"/>
        </w:rPr>
        <w:t>The Vice President for Research and Innovation is accountable to review this document. This document should be approved by both the University Executive Team</w:t>
      </w:r>
      <w:r w:rsidR="004E06CF" w:rsidRPr="006B4435">
        <w:rPr>
          <w:rFonts w:cs="Arial"/>
          <w:color w:val="auto"/>
        </w:rPr>
        <w:t xml:space="preserve"> and Governing Body</w:t>
      </w:r>
      <w:r w:rsidRPr="006B4435">
        <w:rPr>
          <w:rFonts w:cs="Arial"/>
          <w:color w:val="auto"/>
        </w:rPr>
        <w:t xml:space="preserve">. </w:t>
      </w:r>
    </w:p>
    <w:p w14:paraId="559144E9" w14:textId="0FFB676D" w:rsidR="00E95641" w:rsidRPr="006B4435" w:rsidRDefault="00913081" w:rsidP="00DF2D09">
      <w:pPr>
        <w:pStyle w:val="Heading2"/>
        <w:numPr>
          <w:ilvl w:val="0"/>
          <w:numId w:val="0"/>
        </w:numPr>
        <w:rPr>
          <w:lang w:val="en-IE"/>
        </w:rPr>
      </w:pPr>
      <w:bookmarkStart w:id="40" w:name="_Toc68686785"/>
      <w:bookmarkStart w:id="41" w:name="_Toc144819887"/>
      <w:r w:rsidRPr="006B4435">
        <w:rPr>
          <w:lang w:val="en-IE"/>
        </w:rPr>
        <w:t>8</w:t>
      </w:r>
      <w:r w:rsidR="00E95641" w:rsidRPr="006B4435">
        <w:rPr>
          <w:lang w:val="en-IE"/>
        </w:rPr>
        <w:t>.5 Document Storage</w:t>
      </w:r>
      <w:bookmarkEnd w:id="40"/>
      <w:bookmarkEnd w:id="41"/>
    </w:p>
    <w:p w14:paraId="2865D6FB" w14:textId="77777777" w:rsidR="00F67F05" w:rsidRPr="006B4435" w:rsidRDefault="00F67F05" w:rsidP="00F67F05">
      <w:pPr>
        <w:autoSpaceDE w:val="0"/>
        <w:autoSpaceDN w:val="0"/>
        <w:adjustRightInd w:val="0"/>
        <w:spacing w:after="0" w:line="276" w:lineRule="auto"/>
        <w:jc w:val="both"/>
        <w:rPr>
          <w:rFonts w:cs="Arial"/>
        </w:rPr>
      </w:pPr>
      <w:r w:rsidRPr="006B4435">
        <w:rPr>
          <w:rFonts w:cs="Arial"/>
        </w:rPr>
        <w:t>This document will be stored on the TU Dublin content management systems under the Policies INTRANET folder.</w:t>
      </w:r>
    </w:p>
    <w:p w14:paraId="370AD067" w14:textId="23ADDC0B" w:rsidR="00E95641" w:rsidRPr="006B4435" w:rsidRDefault="00913081" w:rsidP="00DF2D09">
      <w:pPr>
        <w:pStyle w:val="Heading2"/>
        <w:numPr>
          <w:ilvl w:val="0"/>
          <w:numId w:val="0"/>
        </w:numPr>
        <w:rPr>
          <w:lang w:val="en-IE"/>
        </w:rPr>
      </w:pPr>
      <w:bookmarkStart w:id="42" w:name="_Toc68686786"/>
      <w:bookmarkStart w:id="43" w:name="_Toc144819888"/>
      <w:r w:rsidRPr="006B4435">
        <w:rPr>
          <w:lang w:val="en-IE"/>
        </w:rPr>
        <w:t>8</w:t>
      </w:r>
      <w:r w:rsidR="00E95641" w:rsidRPr="006B4435">
        <w:rPr>
          <w:lang w:val="en-IE"/>
        </w:rPr>
        <w:t>.6 Document Classification</w:t>
      </w:r>
      <w:bookmarkEnd w:id="42"/>
      <w:bookmarkEnd w:id="43"/>
      <w:r w:rsidR="00E95641" w:rsidRPr="006B4435">
        <w:rPr>
          <w:lang w:val="en-IE"/>
        </w:rPr>
        <w:t xml:space="preserve"> </w:t>
      </w:r>
    </w:p>
    <w:p w14:paraId="35CDFD6E" w14:textId="3ECC33C6" w:rsidR="002D63B1" w:rsidRDefault="000855A2" w:rsidP="000855A2">
      <w:pPr>
        <w:tabs>
          <w:tab w:val="left" w:pos="6720"/>
        </w:tabs>
        <w:rPr>
          <w:lang w:eastAsia="en-GB"/>
        </w:rPr>
      </w:pPr>
      <w:r w:rsidRPr="006B4435">
        <w:rPr>
          <w:lang w:eastAsia="en-GB"/>
        </w:rPr>
        <w:t xml:space="preserve">As this document is a policy it is classified as TU Dublin </w:t>
      </w:r>
      <w:r w:rsidR="00537F8F" w:rsidRPr="006B4435">
        <w:rPr>
          <w:lang w:eastAsia="en-GB"/>
        </w:rPr>
        <w:t>Public</w:t>
      </w:r>
      <w:r w:rsidRPr="006B4435">
        <w:rPr>
          <w:lang w:eastAsia="en-GB"/>
        </w:rPr>
        <w:t>.</w:t>
      </w:r>
      <w:r w:rsidR="00BD7761" w:rsidRPr="006B4435">
        <w:rPr>
          <w:b/>
          <w:lang w:eastAsia="en-GB"/>
        </w:rPr>
        <w:tab/>
      </w:r>
    </w:p>
    <w:p w14:paraId="68420ACE" w14:textId="77777777" w:rsidR="008F3728" w:rsidRPr="008F3728" w:rsidRDefault="008F3728" w:rsidP="008F3728">
      <w:pPr>
        <w:rPr>
          <w:lang w:val="en-GB" w:eastAsia="en-GB"/>
        </w:rPr>
      </w:pPr>
    </w:p>
    <w:p w14:paraId="0BB3E397" w14:textId="77777777" w:rsidR="008F3728" w:rsidRPr="008F3728" w:rsidRDefault="008F3728" w:rsidP="008F3728">
      <w:pPr>
        <w:rPr>
          <w:lang w:val="en-GB" w:eastAsia="en-GB"/>
        </w:rPr>
      </w:pPr>
    </w:p>
    <w:p w14:paraId="12A57D42" w14:textId="77777777" w:rsidR="008F3728" w:rsidRPr="008F3728" w:rsidRDefault="008F3728" w:rsidP="008F3728">
      <w:pPr>
        <w:rPr>
          <w:lang w:val="en-GB" w:eastAsia="en-GB"/>
        </w:rPr>
      </w:pPr>
    </w:p>
    <w:p w14:paraId="639015CF" w14:textId="77777777" w:rsidR="008F3728" w:rsidRPr="008F3728" w:rsidRDefault="008F3728" w:rsidP="008F3728">
      <w:pPr>
        <w:rPr>
          <w:lang w:val="en-GB" w:eastAsia="en-GB"/>
        </w:rPr>
      </w:pPr>
    </w:p>
    <w:p w14:paraId="34214CA6" w14:textId="77777777" w:rsidR="008F3728" w:rsidRPr="008F3728" w:rsidRDefault="008F3728" w:rsidP="008F3728">
      <w:pPr>
        <w:rPr>
          <w:lang w:val="en-GB" w:eastAsia="en-GB"/>
        </w:rPr>
      </w:pPr>
    </w:p>
    <w:p w14:paraId="4955D318" w14:textId="77777777" w:rsidR="008F3728" w:rsidRPr="008F3728" w:rsidRDefault="008F3728" w:rsidP="008F3728">
      <w:pPr>
        <w:rPr>
          <w:lang w:val="en-GB" w:eastAsia="en-GB"/>
        </w:rPr>
      </w:pPr>
    </w:p>
    <w:p w14:paraId="41143EE5" w14:textId="77777777" w:rsidR="008F3728" w:rsidRPr="008F3728" w:rsidRDefault="008F3728" w:rsidP="008F3728">
      <w:pPr>
        <w:rPr>
          <w:lang w:val="en-GB" w:eastAsia="en-GB"/>
        </w:rPr>
      </w:pPr>
    </w:p>
    <w:p w14:paraId="47ECD533" w14:textId="77777777" w:rsidR="008F3728" w:rsidRDefault="008F3728" w:rsidP="008F3728">
      <w:pPr>
        <w:rPr>
          <w:lang w:eastAsia="en-GB"/>
        </w:rPr>
      </w:pPr>
    </w:p>
    <w:p w14:paraId="396F2B14" w14:textId="78D47FE5" w:rsidR="008F3728" w:rsidRPr="008F3728" w:rsidRDefault="008F3728" w:rsidP="008F3728">
      <w:pPr>
        <w:tabs>
          <w:tab w:val="left" w:pos="1277"/>
        </w:tabs>
        <w:rPr>
          <w:lang w:val="en-GB" w:eastAsia="en-GB"/>
        </w:rPr>
      </w:pPr>
      <w:r>
        <w:rPr>
          <w:lang w:val="en-GB" w:eastAsia="en-GB"/>
        </w:rPr>
        <w:tab/>
      </w:r>
    </w:p>
    <w:sectPr w:rsidR="008F3728" w:rsidRPr="008F3728" w:rsidSect="003F2FE8">
      <w:headerReference w:type="first" r:id="rId17"/>
      <w:pgSz w:w="11900" w:h="16840"/>
      <w:pgMar w:top="1105" w:right="1797" w:bottom="1440" w:left="1797" w:header="426"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BEB18" w14:textId="77777777" w:rsidR="005C1B3F" w:rsidRPr="006B4435" w:rsidRDefault="005C1B3F">
      <w:pPr>
        <w:spacing w:after="0"/>
      </w:pPr>
      <w:r w:rsidRPr="006B4435">
        <w:separator/>
      </w:r>
    </w:p>
  </w:endnote>
  <w:endnote w:type="continuationSeparator" w:id="0">
    <w:p w14:paraId="59D62AC2" w14:textId="77777777" w:rsidR="005C1B3F" w:rsidRPr="006B4435" w:rsidRDefault="005C1B3F">
      <w:pPr>
        <w:spacing w:after="0"/>
      </w:pPr>
      <w:r w:rsidRPr="006B4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isuelt">
    <w:altName w:val="Calibri"/>
    <w:panose1 w:val="00000500000000000000"/>
    <w:charset w:val="00"/>
    <w:family w:val="modern"/>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F2C5" w14:textId="77777777" w:rsidR="008C250F" w:rsidRDefault="008C2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74C3" w14:textId="25F63EFC" w:rsidR="006B0B2E" w:rsidRPr="006B4435" w:rsidRDefault="00AC2E0F">
    <w:pPr>
      <w:pStyle w:val="Footer"/>
    </w:pPr>
    <w:r w:rsidRPr="006B4435">
      <w:rPr>
        <w:noProof/>
        <w:lang w:eastAsia="en-IE"/>
      </w:rPr>
      <mc:AlternateContent>
        <mc:Choice Requires="wps">
          <w:drawing>
            <wp:anchor distT="45720" distB="45720" distL="114300" distR="114300" simplePos="0" relativeHeight="251658243" behindDoc="0" locked="0" layoutInCell="1" allowOverlap="1" wp14:anchorId="4329586B" wp14:editId="6D53279D">
              <wp:simplePos x="0" y="0"/>
              <wp:positionH relativeFrom="column">
                <wp:posOffset>-838835</wp:posOffset>
              </wp:positionH>
              <wp:positionV relativeFrom="paragraph">
                <wp:posOffset>759030</wp:posOffset>
              </wp:positionV>
              <wp:extent cx="1466850" cy="3556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55600"/>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6B3A962D" w14:textId="0919FB48" w:rsidR="006B0B2E" w:rsidRPr="006B4435" w:rsidRDefault="006B0B2E">
                          <w:r w:rsidRPr="006B4435">
                            <w:t>TU Dublin ‘Internal’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29586B" id="_x0000_t202" coordsize="21600,21600" o:spt="202" path="m,l,21600r21600,l21600,xe">
              <v:stroke joinstyle="miter"/>
              <v:path gradientshapeok="t" o:connecttype="rect"/>
            </v:shapetype>
            <v:shape id="Text Box 2" o:spid="_x0000_s1029" type="#_x0000_t202" style="position:absolute;margin-left:-66.05pt;margin-top:59.75pt;width:115.5pt;height:2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" fillcolor="#2b768a [2152]" stroked="f">
              <v:fill color2="#92cddc [1944]" rotate="t" angle="180" colors="0 #2c778b;31457f #50aec8;1 #93cddd" focus="100%" type="gradient"/>
              <v:textbox>
                <w:txbxContent>
                  <w:p w14:paraId="6B3A962D" w14:textId="0919FB48" w:rsidR="006B0B2E" w:rsidRPr="006B4435" w:rsidRDefault="006B0B2E">
                    <w:r w:rsidRPr="006B4435">
                      <w:t>TU Dublin ‘Internal’</w:t>
                    </w:r>
                  </w:p>
                </w:txbxContent>
              </v:textbox>
            </v:shape>
          </w:pict>
        </mc:Fallback>
      </mc:AlternateContent>
    </w:r>
    <w:r w:rsidR="006B0B2E" w:rsidRPr="006B4435">
      <w:rPr>
        <w:noProof/>
        <w:lang w:eastAsia="en-IE"/>
      </w:rPr>
      <w:drawing>
        <wp:anchor distT="0" distB="0" distL="114300" distR="114300" simplePos="0" relativeHeight="251658241" behindDoc="0" locked="0" layoutInCell="1" allowOverlap="1" wp14:anchorId="28A2FE27" wp14:editId="0FFCDDEF">
          <wp:simplePos x="0" y="0"/>
          <wp:positionH relativeFrom="margin">
            <wp:align>center</wp:align>
          </wp:positionH>
          <wp:positionV relativeFrom="page">
            <wp:align>bottom</wp:align>
          </wp:positionV>
          <wp:extent cx="7257600" cy="8784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257600" cy="87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B353" w14:textId="77777777" w:rsidR="008C250F" w:rsidRDefault="008C2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CB61" w14:textId="77777777" w:rsidR="005C1B3F" w:rsidRPr="006B4435" w:rsidRDefault="005C1B3F">
      <w:pPr>
        <w:spacing w:after="0"/>
      </w:pPr>
      <w:r w:rsidRPr="006B4435">
        <w:separator/>
      </w:r>
    </w:p>
  </w:footnote>
  <w:footnote w:type="continuationSeparator" w:id="0">
    <w:p w14:paraId="46442387" w14:textId="77777777" w:rsidR="005C1B3F" w:rsidRPr="006B4435" w:rsidRDefault="005C1B3F">
      <w:pPr>
        <w:spacing w:after="0"/>
      </w:pPr>
      <w:r w:rsidRPr="006B4435">
        <w:continuationSeparator/>
      </w:r>
    </w:p>
  </w:footnote>
  <w:footnote w:id="1">
    <w:p w14:paraId="58500303" w14:textId="1FA1B121" w:rsidR="00765B07" w:rsidRPr="00765B07" w:rsidRDefault="00765B07">
      <w:pPr>
        <w:pStyle w:val="FootnoteText"/>
        <w:rPr>
          <w:rFonts w:ascii="Aptos" w:hAnsi="Aptos"/>
        </w:rPr>
      </w:pPr>
      <w:r w:rsidRPr="00765B07">
        <w:rPr>
          <w:rStyle w:val="FootnoteReference"/>
          <w:rFonts w:ascii="Aptos" w:hAnsi="Aptos"/>
        </w:rPr>
        <w:footnoteRef/>
      </w:r>
      <w:r w:rsidRPr="005E7C5E">
        <w:rPr>
          <w:rFonts w:ascii="Aptos" w:hAnsi="Aptos"/>
          <w:lang w:val="nl-BE"/>
        </w:rPr>
        <w:t xml:space="preserve"> Sørensen, M.P. et al. </w:t>
      </w:r>
      <w:r w:rsidRPr="00765B07">
        <w:rPr>
          <w:rFonts w:ascii="Aptos" w:hAnsi="Aptos"/>
        </w:rPr>
        <w:t xml:space="preserve">(2021). </w:t>
      </w:r>
      <w:hyperlink r:id="rId1" w:history="1">
        <w:r w:rsidRPr="00765B07">
          <w:rPr>
            <w:rStyle w:val="Hyperlink"/>
            <w:rFonts w:ascii="Aptos" w:hAnsi="Aptos"/>
          </w:rPr>
          <w:t>https://doi.org/10.1057/s41599-021-00874-y</w:t>
        </w:r>
      </w:hyperlink>
      <w:r w:rsidRPr="00765B07">
        <w:rPr>
          <w:rFonts w:ascii="Aptos" w:hAnsi="Aptos"/>
        </w:rPr>
        <w:t xml:space="preserve"> </w:t>
      </w:r>
    </w:p>
  </w:footnote>
  <w:footnote w:id="2">
    <w:p w14:paraId="47A7DEF8" w14:textId="101D20C1" w:rsidR="00765B07" w:rsidRDefault="00765B07">
      <w:pPr>
        <w:pStyle w:val="FootnoteText"/>
      </w:pPr>
      <w:r>
        <w:rPr>
          <w:rStyle w:val="FootnoteReference"/>
        </w:rPr>
        <w:footnoteRef/>
      </w:r>
      <w:r>
        <w:t xml:space="preserve"> See </w:t>
      </w:r>
      <w:hyperlink r:id="rId2" w:history="1">
        <w:r w:rsidRPr="007B02F6">
          <w:rPr>
            <w:rStyle w:val="Hyperlink"/>
          </w:rPr>
          <w:t>https://allea.org/code-of-conduct/</w:t>
        </w:r>
      </w:hyperlink>
      <w:r>
        <w:t xml:space="preserve"> </w:t>
      </w:r>
    </w:p>
  </w:footnote>
  <w:footnote w:id="3">
    <w:p w14:paraId="19DE746C" w14:textId="08A0FEA0" w:rsidR="00765B07" w:rsidRDefault="00765B07">
      <w:pPr>
        <w:pStyle w:val="FootnoteText"/>
      </w:pPr>
      <w:r>
        <w:rPr>
          <w:rStyle w:val="FootnoteReference"/>
        </w:rPr>
        <w:footnoteRef/>
      </w:r>
      <w:r>
        <w:t xml:space="preserve"> See </w:t>
      </w:r>
      <w:hyperlink r:id="rId3" w:history="1">
        <w:r w:rsidR="0047092E" w:rsidRPr="007B02F6">
          <w:rPr>
            <w:rStyle w:val="Hyperlink"/>
          </w:rPr>
          <w:t>https://www.iua.ie/wp-content/uploads/2024/12/National-Policy-Statement-on-Ensuring-Research-Integrity-in-Ireland-Dec-2024.pdf</w:t>
        </w:r>
      </w:hyperlink>
      <w:r>
        <w:t xml:space="preserve"> </w:t>
      </w:r>
    </w:p>
  </w:footnote>
  <w:footnote w:id="4">
    <w:p w14:paraId="501EEFD5" w14:textId="23648862" w:rsidR="00765B07" w:rsidRPr="00765B07" w:rsidRDefault="00765B07">
      <w:pPr>
        <w:pStyle w:val="FootnoteText"/>
        <w:rPr>
          <w:rFonts w:ascii="Aptos" w:hAnsi="Aptos"/>
        </w:rPr>
      </w:pPr>
      <w:r w:rsidRPr="00765B07">
        <w:rPr>
          <w:rStyle w:val="FootnoteReference"/>
          <w:rFonts w:ascii="Aptos" w:hAnsi="Aptos"/>
        </w:rPr>
        <w:footnoteRef/>
      </w:r>
      <w:r w:rsidRPr="00765B07">
        <w:rPr>
          <w:rFonts w:ascii="Aptos" w:hAnsi="Aptos"/>
        </w:rPr>
        <w:t xml:space="preserve"> </w:t>
      </w:r>
      <w:r>
        <w:rPr>
          <w:rFonts w:ascii="Aptos" w:hAnsi="Aptos"/>
        </w:rPr>
        <w:t xml:space="preserve">See </w:t>
      </w:r>
      <w:hyperlink r:id="rId4" w:history="1">
        <w:r w:rsidRPr="007B02F6">
          <w:rPr>
            <w:rStyle w:val="Hyperlink"/>
            <w:rFonts w:ascii="Aptos" w:hAnsi="Aptos"/>
          </w:rPr>
          <w:t>https://hea.ie/policy/research-policy/hea-principles-of-good-practice-in-research-within-irish-higher-education-institutions/</w:t>
        </w:r>
      </w:hyperlink>
      <w:r w:rsidRPr="00765B07">
        <w:rPr>
          <w:rFonts w:ascii="Aptos" w:hAnsi="Aptos"/>
        </w:rPr>
        <w:t xml:space="preserve"> </w:t>
      </w:r>
    </w:p>
  </w:footnote>
  <w:footnote w:id="5">
    <w:p w14:paraId="6B4DE7E1" w14:textId="77777777" w:rsidR="00C11349" w:rsidRPr="000D03FF" w:rsidRDefault="00C11349" w:rsidP="00C11349">
      <w:pPr>
        <w:pStyle w:val="FootnoteText"/>
        <w:rPr>
          <w:rFonts w:ascii="Aptos" w:hAnsi="Aptos"/>
        </w:rPr>
      </w:pPr>
      <w:r w:rsidRPr="000D03FF">
        <w:rPr>
          <w:rStyle w:val="FootnoteReference"/>
          <w:rFonts w:ascii="Aptos" w:hAnsi="Aptos"/>
        </w:rPr>
        <w:footnoteRef/>
      </w:r>
      <w:r w:rsidRPr="000D03FF">
        <w:rPr>
          <w:rFonts w:ascii="Aptos" w:hAnsi="Aptos"/>
        </w:rPr>
        <w:t xml:space="preserve"> This definition is from the OECD Frascati manual (2015</w:t>
      </w:r>
      <w:proofErr w:type="gramStart"/>
      <w:r w:rsidRPr="000D03FF">
        <w:rPr>
          <w:rFonts w:ascii="Aptos" w:hAnsi="Aptos"/>
        </w:rPr>
        <w:t>),m</w:t>
      </w:r>
      <w:proofErr w:type="gramEnd"/>
      <w:r w:rsidRPr="000D03FF">
        <w:rPr>
          <w:rFonts w:ascii="Aptos" w:hAnsi="Aptos"/>
        </w:rPr>
        <w:t xml:space="preserve"> Section 2.2 available at </w:t>
      </w:r>
      <w:hyperlink r:id="rId5" w:history="1">
        <w:r w:rsidRPr="000D03FF">
          <w:rPr>
            <w:rStyle w:val="Hyperlink"/>
            <w:rFonts w:ascii="Aptos" w:hAnsi="Aptos"/>
          </w:rPr>
          <w:t>https://www.oecd.org/en/publications/frascati-manual-2015_9789264239012-en.html</w:t>
        </w:r>
      </w:hyperlink>
      <w:r w:rsidRPr="000D03FF">
        <w:rPr>
          <w:rFonts w:ascii="Aptos" w:hAnsi="Aptos"/>
        </w:rPr>
        <w:t xml:space="preserve"> </w:t>
      </w:r>
    </w:p>
  </w:footnote>
  <w:footnote w:id="6">
    <w:p w14:paraId="0E6D8B5E" w14:textId="18754837" w:rsidR="00107C2B" w:rsidRPr="00765B07" w:rsidRDefault="00107C2B">
      <w:pPr>
        <w:pStyle w:val="FootnoteText"/>
        <w:rPr>
          <w:rFonts w:ascii="Aptos" w:hAnsi="Aptos"/>
        </w:rPr>
      </w:pPr>
      <w:r w:rsidRPr="00765B07">
        <w:rPr>
          <w:rStyle w:val="FootnoteReference"/>
          <w:rFonts w:ascii="Aptos" w:hAnsi="Aptos"/>
        </w:rPr>
        <w:footnoteRef/>
      </w:r>
      <w:r w:rsidRPr="00765B07">
        <w:rPr>
          <w:rFonts w:ascii="Aptos" w:hAnsi="Aptos"/>
        </w:rPr>
        <w:t xml:space="preserve"> Adapted from </w:t>
      </w:r>
      <w:r w:rsidR="00EE39C1" w:rsidRPr="00765B07">
        <w:rPr>
          <w:rFonts w:ascii="Aptos" w:hAnsi="Aptos"/>
        </w:rPr>
        <w:t xml:space="preserve">the Royal Society’s definition of research culture (available at </w:t>
      </w:r>
      <w:hyperlink r:id="rId6" w:history="1">
        <w:r w:rsidR="00C957FA" w:rsidRPr="004C1C75">
          <w:rPr>
            <w:rStyle w:val="Hyperlink"/>
            <w:rFonts w:ascii="Aptos" w:hAnsi="Aptos"/>
          </w:rPr>
          <w:t>https://royalsociety.org/news-resources/projects/research-culture/</w:t>
        </w:r>
      </w:hyperlink>
      <w:r w:rsidR="00EE39C1" w:rsidRPr="00765B07">
        <w:rPr>
          <w:rFonts w:ascii="Aptos" w:hAnsi="Aptos"/>
        </w:rPr>
        <w:t>)</w:t>
      </w:r>
    </w:p>
  </w:footnote>
  <w:footnote w:id="7">
    <w:p w14:paraId="169B6AC3" w14:textId="61324E0C" w:rsidR="0047092E" w:rsidRDefault="0047092E">
      <w:pPr>
        <w:pStyle w:val="FootnoteText"/>
      </w:pPr>
      <w:r>
        <w:rPr>
          <w:rStyle w:val="FootnoteReference"/>
        </w:rPr>
        <w:footnoteRef/>
      </w:r>
      <w:r>
        <w:t xml:space="preserve"> </w:t>
      </w:r>
      <w:r>
        <w:rPr>
          <w:rStyle w:val="FootnoteReference"/>
        </w:rPr>
        <w:footnoteRef/>
      </w:r>
      <w:r>
        <w:t xml:space="preserve"> See </w:t>
      </w:r>
      <w:hyperlink r:id="rId7" w:history="1">
        <w:r w:rsidRPr="00362EA9">
          <w:rPr>
            <w:rStyle w:val="Hyperlink"/>
          </w:rPr>
          <w:t xml:space="preserve">TU Dublin IP </w:t>
        </w:r>
        <w:r w:rsidRPr="00362EA9">
          <w:rPr>
            <w:rStyle w:val="Hyperlink"/>
          </w:rPr>
          <w:t>P</w:t>
        </w:r>
        <w:r w:rsidRPr="00362EA9">
          <w:rPr>
            <w:rStyle w:val="Hyperlink"/>
          </w:rPr>
          <w:t>olicy</w:t>
        </w:r>
      </w:hyperlink>
      <w:r>
        <w:t xml:space="preserve"> for more details.</w:t>
      </w:r>
    </w:p>
  </w:footnote>
  <w:footnote w:id="8">
    <w:p w14:paraId="70F93B31" w14:textId="79FCCBEC" w:rsidR="004D2F05" w:rsidRDefault="004D2F05">
      <w:pPr>
        <w:pStyle w:val="FootnoteText"/>
      </w:pPr>
      <w:r>
        <w:rPr>
          <w:rStyle w:val="FootnoteReference"/>
        </w:rPr>
        <w:footnoteRef/>
      </w:r>
      <w:r>
        <w:t xml:space="preserve"> See </w:t>
      </w:r>
      <w:hyperlink r:id="rId8" w:history="1">
        <w:r w:rsidRPr="007B02F6">
          <w:rPr>
            <w:rStyle w:val="Hyperlink"/>
          </w:rPr>
          <w:t>https://www.tudublin.ie/research-innovation/research/ethics-integrity/</w:t>
        </w:r>
      </w:hyperlink>
      <w:r>
        <w:t xml:space="preserve"> for access to relevant documents</w:t>
      </w:r>
    </w:p>
  </w:footnote>
  <w:footnote w:id="9">
    <w:p w14:paraId="630B9D84" w14:textId="3AF34720" w:rsidR="004D2F05" w:rsidRDefault="004D2F05">
      <w:pPr>
        <w:pStyle w:val="FootnoteText"/>
      </w:pPr>
      <w:r>
        <w:rPr>
          <w:rStyle w:val="FootnoteReference"/>
        </w:rPr>
        <w:footnoteRef/>
      </w:r>
      <w:r>
        <w:t xml:space="preserve"> See </w:t>
      </w:r>
      <w:hyperlink r:id="rId9" w:history="1">
        <w:r w:rsidR="00231671" w:rsidRPr="004C1C75">
          <w:rPr>
            <w:rStyle w:val="Hyperlink"/>
          </w:rPr>
          <w:t>https://www.tudublin.ie/explore/policies-and-procedures/research-and-innovation/</w:t>
        </w:r>
      </w:hyperlink>
      <w:r w:rsidR="00231671">
        <w:t xml:space="preserve"> </w:t>
      </w:r>
    </w:p>
  </w:footnote>
  <w:footnote w:id="10">
    <w:p w14:paraId="2830B0C0" w14:textId="5A70F6E7" w:rsidR="00EC3401" w:rsidRPr="00765B07" w:rsidRDefault="00EC3401">
      <w:pPr>
        <w:pStyle w:val="FootnoteText"/>
        <w:rPr>
          <w:rFonts w:ascii="Aptos" w:hAnsi="Aptos"/>
        </w:rPr>
      </w:pPr>
      <w:r w:rsidRPr="00765B07">
        <w:rPr>
          <w:rStyle w:val="FootnoteReference"/>
          <w:rFonts w:ascii="Aptos" w:hAnsi="Aptos"/>
        </w:rPr>
        <w:footnoteRef/>
      </w:r>
      <w:r w:rsidRPr="00765B07">
        <w:rPr>
          <w:rFonts w:ascii="Aptos" w:hAnsi="Aptos"/>
        </w:rPr>
        <w:t xml:space="preserve"> The TU Dublin </w:t>
      </w:r>
      <w:proofErr w:type="spellStart"/>
      <w:r w:rsidRPr="00765B07">
        <w:rPr>
          <w:rFonts w:ascii="Aptos" w:hAnsi="Aptos"/>
        </w:rPr>
        <w:t>CoARA</w:t>
      </w:r>
      <w:proofErr w:type="spellEnd"/>
      <w:r w:rsidRPr="00765B07">
        <w:rPr>
          <w:rFonts w:ascii="Aptos" w:hAnsi="Aptos"/>
        </w:rPr>
        <w:t xml:space="preserve"> action plan is available at</w:t>
      </w:r>
      <w:r w:rsidR="007A0ACA" w:rsidRPr="00765B07">
        <w:rPr>
          <w:rFonts w:ascii="Aptos" w:hAnsi="Aptos"/>
        </w:rPr>
        <w:t xml:space="preserve"> </w:t>
      </w:r>
      <w:hyperlink r:id="rId10" w:history="1">
        <w:r w:rsidR="007A0ACA" w:rsidRPr="00765B07">
          <w:rPr>
            <w:rStyle w:val="Hyperlink"/>
            <w:rFonts w:ascii="Aptos" w:hAnsi="Aptos"/>
          </w:rPr>
          <w:t>https://zenodo.org/records/13684066</w:t>
        </w:r>
      </w:hyperlink>
      <w:r w:rsidR="007A0ACA" w:rsidRPr="00765B07">
        <w:rPr>
          <w:rFonts w:ascii="Aptos" w:hAnsi="Aptos"/>
        </w:rPr>
        <w:t xml:space="preserve"> </w:t>
      </w:r>
    </w:p>
  </w:footnote>
  <w:footnote w:id="11">
    <w:p w14:paraId="196714A6" w14:textId="4C858C21" w:rsidR="00CC5648" w:rsidRPr="00765B07" w:rsidRDefault="00CC5648">
      <w:pPr>
        <w:pStyle w:val="FootnoteText"/>
        <w:rPr>
          <w:rFonts w:ascii="Aptos" w:hAnsi="Aptos"/>
        </w:rPr>
      </w:pPr>
      <w:r w:rsidRPr="00765B07">
        <w:rPr>
          <w:rStyle w:val="FootnoteReference"/>
          <w:rFonts w:ascii="Aptos" w:hAnsi="Aptos"/>
        </w:rPr>
        <w:footnoteRef/>
      </w:r>
      <w:r w:rsidRPr="00765B07">
        <w:rPr>
          <w:rFonts w:ascii="Aptos" w:hAnsi="Aptos"/>
        </w:rPr>
        <w:t xml:space="preserve"> This is in line with the </w:t>
      </w:r>
      <w:hyperlink r:id="rId11" w:history="1">
        <w:r w:rsidRPr="00E72665">
          <w:rPr>
            <w:rStyle w:val="Hyperlink"/>
            <w:rFonts w:ascii="Aptos" w:hAnsi="Aptos"/>
          </w:rPr>
          <w:t>National Policy Statement on Ensuring Research Integrity in Ireland</w:t>
        </w:r>
      </w:hyperlink>
      <w:r w:rsidRPr="00765B07">
        <w:rPr>
          <w:rFonts w:ascii="Aptos" w:hAnsi="Aptos"/>
        </w:rPr>
        <w:t xml:space="preserve"> (3</w:t>
      </w:r>
      <w:r w:rsidRPr="00765B07">
        <w:rPr>
          <w:rFonts w:ascii="Aptos" w:hAnsi="Aptos"/>
          <w:vertAlign w:val="superscript"/>
        </w:rPr>
        <w:t>rd</w:t>
      </w:r>
      <w:r w:rsidRPr="00765B07">
        <w:rPr>
          <w:rFonts w:ascii="Aptos" w:hAnsi="Aptos"/>
        </w:rPr>
        <w:t xml:space="preserve"> Edition)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7924" w14:textId="36911229" w:rsidR="006B0B2E" w:rsidRPr="006B4435" w:rsidRDefault="006B0B2E">
    <w:pPr>
      <w:pStyle w:val="Header"/>
    </w:pPr>
    <w:r w:rsidRPr="006B4435">
      <w:rPr>
        <w:noProof/>
        <w:lang w:eastAsia="en-IE"/>
      </w:rPr>
      <w:drawing>
        <wp:inline distT="0" distB="0" distL="0" distR="0" wp14:anchorId="6A18B3DE" wp14:editId="50B92D64">
          <wp:extent cx="5274310" cy="7463790"/>
          <wp:effectExtent l="25400" t="0" r="8890" b="0"/>
          <wp:docPr id="12" name="Picture 5" descr="Report Cov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2.jpg"/>
                  <pic:cNvPicPr/>
                </pic:nvPicPr>
                <pic:blipFill>
                  <a:blip r:embed="rId1"/>
                  <a:stretch>
                    <a:fillRect/>
                  </a:stretch>
                </pic:blipFill>
                <pic:spPr>
                  <a:xfrm>
                    <a:off x="0" y="0"/>
                    <a:ext cx="5274310" cy="74637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C72E" w14:textId="76727EB1" w:rsidR="006B0B2E" w:rsidRPr="006B4435" w:rsidRDefault="00000000" w:rsidP="002E55AB">
    <w:pPr>
      <w:pStyle w:val="Header"/>
      <w:ind w:hanging="1276"/>
      <w:rPr>
        <w:rFonts w:ascii="Visuelt" w:hAnsi="Visuelt"/>
        <w:color w:val="19A4B1"/>
        <w:sz w:val="32"/>
      </w:rPr>
    </w:pPr>
    <w:sdt>
      <w:sdtPr>
        <w:rPr>
          <w:sz w:val="24"/>
        </w:rPr>
        <w:id w:val="85283088"/>
        <w:docPartObj>
          <w:docPartGallery w:val="Page Numbers (Top of Page)"/>
          <w:docPartUnique/>
        </w:docPartObj>
      </w:sdtPr>
      <w:sdtEndPr>
        <w:rPr>
          <w:sz w:val="20"/>
        </w:rPr>
      </w:sdtEndPr>
      <w:sdtContent>
        <w:r w:rsidR="006B0B2E" w:rsidRPr="006B4435">
          <w:rPr>
            <w:rFonts w:ascii="Visuelt" w:hAnsi="Visuelt"/>
            <w:color w:val="19A4B1"/>
            <w:sz w:val="24"/>
          </w:rPr>
          <w:t xml:space="preserve">TU Dublin Research Integrity Policy – </w:t>
        </w:r>
        <w:r w:rsidR="002C17A9" w:rsidRPr="006B4435">
          <w:rPr>
            <w:rFonts w:ascii="Visuelt" w:hAnsi="Visuelt"/>
            <w:color w:val="19A4B1"/>
            <w:sz w:val="24"/>
          </w:rPr>
          <w:t>V2.</w:t>
        </w:r>
        <w:r w:rsidR="004D2F05">
          <w:rPr>
            <w:rFonts w:ascii="Visuelt" w:hAnsi="Visuelt"/>
            <w:color w:val="19A4B1"/>
            <w:sz w:val="24"/>
          </w:rPr>
          <w:t>1</w:t>
        </w:r>
        <w:r w:rsidR="006B0B2E" w:rsidRPr="006B4435">
          <w:rPr>
            <w:rFonts w:ascii="Visuelt" w:hAnsi="Visuelt"/>
            <w:color w:val="19A4B1"/>
            <w:sz w:val="32"/>
          </w:rPr>
          <w:tab/>
          <w:t xml:space="preserve">          </w:t>
        </w:r>
      </w:sdtContent>
    </w:sdt>
  </w:p>
  <w:p w14:paraId="15FBF9AB" w14:textId="77777777" w:rsidR="006B0B2E" w:rsidRPr="006B4435" w:rsidRDefault="006B0B2E" w:rsidP="002E5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5B75" w14:textId="21222924" w:rsidR="006B0B2E" w:rsidRPr="006B4435" w:rsidRDefault="006B0B2E" w:rsidP="008D5C60">
    <w:pPr>
      <w:pStyle w:val="Header"/>
    </w:pPr>
    <w:r w:rsidRPr="006B4435">
      <w:rPr>
        <w:noProof/>
        <w:lang w:eastAsia="en-IE"/>
      </w:rPr>
      <w:drawing>
        <wp:anchor distT="0" distB="0" distL="114300" distR="114300" simplePos="0" relativeHeight="251658240" behindDoc="0" locked="0" layoutInCell="1" allowOverlap="1" wp14:anchorId="5252CE7E" wp14:editId="4DC89D27">
          <wp:simplePos x="0" y="0"/>
          <wp:positionH relativeFrom="column">
            <wp:posOffset>-1143000</wp:posOffset>
          </wp:positionH>
          <wp:positionV relativeFrom="paragraph">
            <wp:posOffset>-254635</wp:posOffset>
          </wp:positionV>
          <wp:extent cx="7556500" cy="10693400"/>
          <wp:effectExtent l="25400" t="0" r="0" b="0"/>
          <wp:wrapNone/>
          <wp:docPr id="15" name="Picture 15" descr="Report Cov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3.jpg"/>
                  <pic:cNvPicPr/>
                </pic:nvPicPr>
                <pic:blipFill>
                  <a:blip r:embed="rId1"/>
                  <a:stretch>
                    <a:fillRect/>
                  </a:stretch>
                </pic:blipFill>
                <pic:spPr>
                  <a:xfrm>
                    <a:off x="0" y="0"/>
                    <a:ext cx="7556500" cy="106934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046D" w14:textId="1647B825" w:rsidR="006B0B2E" w:rsidRPr="006B4435" w:rsidRDefault="00000000" w:rsidP="003F2FE8">
    <w:pPr>
      <w:pStyle w:val="Header"/>
      <w:ind w:hanging="1276"/>
      <w:rPr>
        <w:rFonts w:ascii="Visuelt" w:hAnsi="Visuelt"/>
        <w:color w:val="19A4B1"/>
        <w:sz w:val="32"/>
      </w:rPr>
    </w:pPr>
    <w:sdt>
      <w:sdtPr>
        <w:rPr>
          <w:sz w:val="24"/>
        </w:rPr>
        <w:id w:val="-1281571807"/>
        <w:docPartObj>
          <w:docPartGallery w:val="Page Numbers (Top of Page)"/>
          <w:docPartUnique/>
        </w:docPartObj>
      </w:sdtPr>
      <w:sdtEndPr>
        <w:rPr>
          <w:sz w:val="20"/>
        </w:rPr>
      </w:sdtEndPr>
      <w:sdtContent>
        <w:r w:rsidR="006B0B2E" w:rsidRPr="006B4435">
          <w:rPr>
            <w:rFonts w:ascii="Visuelt" w:hAnsi="Visuelt"/>
            <w:color w:val="19A4B1"/>
            <w:sz w:val="24"/>
          </w:rPr>
          <w:t>TU Dublin Research Integrity Policy – V</w:t>
        </w:r>
        <w:r w:rsidR="002C17A9" w:rsidRPr="006B4435">
          <w:rPr>
            <w:rFonts w:ascii="Visuelt" w:hAnsi="Visuelt"/>
            <w:color w:val="19A4B1"/>
            <w:sz w:val="24"/>
          </w:rPr>
          <w:t>2.</w:t>
        </w:r>
        <w:r w:rsidR="004D2F05">
          <w:rPr>
            <w:rFonts w:ascii="Visuelt" w:hAnsi="Visuelt"/>
            <w:color w:val="19A4B1"/>
            <w:sz w:val="24"/>
          </w:rPr>
          <w:t>1</w:t>
        </w:r>
        <w:r w:rsidR="006B0B2E" w:rsidRPr="006B4435">
          <w:rPr>
            <w:rFonts w:ascii="Visuelt" w:hAnsi="Visuelt"/>
            <w:color w:val="19A4B1"/>
            <w:sz w:val="32"/>
          </w:rPr>
          <w:tab/>
          <w:t xml:space="preserve"> </w:t>
        </w:r>
        <w:r w:rsidR="006B0B2E" w:rsidRPr="006B4435">
          <w:fldChar w:fldCharType="begin"/>
        </w:r>
        <w:r w:rsidR="006B0B2E" w:rsidRPr="006B4435">
          <w:instrText xml:space="preserve"> PAGE   \* MERGEFORMAT </w:instrText>
        </w:r>
        <w:r w:rsidR="006B0B2E" w:rsidRPr="006B4435">
          <w:fldChar w:fldCharType="separate"/>
        </w:r>
        <w:r w:rsidR="006B0B2E" w:rsidRPr="006B4435">
          <w:t>2</w:t>
        </w:r>
        <w:r w:rsidR="006B0B2E" w:rsidRPr="006B4435">
          <w:fldChar w:fldCharType="end"/>
        </w:r>
        <w:r w:rsidR="006B0B2E" w:rsidRPr="006B4435">
          <w:rPr>
            <w:rFonts w:ascii="Visuelt" w:hAnsi="Visuelt"/>
            <w:color w:val="19A4B1"/>
            <w:sz w:val="32"/>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258FD"/>
    <w:multiLevelType w:val="multilevel"/>
    <w:tmpl w:val="CC325762"/>
    <w:lvl w:ilvl="0">
      <w:start w:val="6"/>
      <w:numFmt w:val="decimal"/>
      <w:lvlText w:val="%1"/>
      <w:lvlJc w:val="left"/>
      <w:pPr>
        <w:ind w:left="405" w:hanging="405"/>
      </w:pPr>
      <w:rPr>
        <w:rFonts w:hint="default"/>
      </w:rPr>
    </w:lvl>
    <w:lvl w:ilvl="1">
      <w:start w:val="2"/>
      <w:numFmt w:val="decimal"/>
      <w:pStyle w:val="Heading2"/>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6CC2387"/>
    <w:multiLevelType w:val="hybridMultilevel"/>
    <w:tmpl w:val="94D8BD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AEB2A03"/>
    <w:multiLevelType w:val="hybridMultilevel"/>
    <w:tmpl w:val="C676295A"/>
    <w:lvl w:ilvl="0" w:tplc="1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232E42"/>
    <w:multiLevelType w:val="hybridMultilevel"/>
    <w:tmpl w:val="C6CE5CF8"/>
    <w:lvl w:ilvl="0" w:tplc="1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0853340">
    <w:abstractNumId w:val="3"/>
  </w:num>
  <w:num w:numId="2" w16cid:durableId="2091612337">
    <w:abstractNumId w:val="2"/>
  </w:num>
  <w:num w:numId="3" w16cid:durableId="118231938">
    <w:abstractNumId w:val="3"/>
  </w:num>
  <w:num w:numId="4" w16cid:durableId="1286697152">
    <w:abstractNumId w:val="0"/>
  </w:num>
  <w:num w:numId="5" w16cid:durableId="211485689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wsDQyMDYxMLYwNDVQ0lEKTi0uzszPAykwrAUAJJldaCwAAAA="/>
  </w:docVars>
  <w:rsids>
    <w:rsidRoot w:val="00384FF6"/>
    <w:rsid w:val="00002499"/>
    <w:rsid w:val="00012517"/>
    <w:rsid w:val="00015075"/>
    <w:rsid w:val="00015F5D"/>
    <w:rsid w:val="00021BED"/>
    <w:rsid w:val="000238BF"/>
    <w:rsid w:val="00024285"/>
    <w:rsid w:val="00031F33"/>
    <w:rsid w:val="00033C8A"/>
    <w:rsid w:val="00034B02"/>
    <w:rsid w:val="000351BD"/>
    <w:rsid w:val="00037E78"/>
    <w:rsid w:val="00041FB2"/>
    <w:rsid w:val="000444EC"/>
    <w:rsid w:val="00044F28"/>
    <w:rsid w:val="00053709"/>
    <w:rsid w:val="00057329"/>
    <w:rsid w:val="00057A9A"/>
    <w:rsid w:val="00057CB5"/>
    <w:rsid w:val="00060812"/>
    <w:rsid w:val="00066B32"/>
    <w:rsid w:val="00067BA8"/>
    <w:rsid w:val="000713EE"/>
    <w:rsid w:val="0007369D"/>
    <w:rsid w:val="00074BFD"/>
    <w:rsid w:val="00075B79"/>
    <w:rsid w:val="00077179"/>
    <w:rsid w:val="00081AFC"/>
    <w:rsid w:val="000855A2"/>
    <w:rsid w:val="000875E7"/>
    <w:rsid w:val="000906C4"/>
    <w:rsid w:val="000937EA"/>
    <w:rsid w:val="0009409B"/>
    <w:rsid w:val="00097F6B"/>
    <w:rsid w:val="000A0B16"/>
    <w:rsid w:val="000A196F"/>
    <w:rsid w:val="000A61F9"/>
    <w:rsid w:val="000A6FF7"/>
    <w:rsid w:val="000B0F7C"/>
    <w:rsid w:val="000B2ECB"/>
    <w:rsid w:val="000C7FF8"/>
    <w:rsid w:val="000D3B37"/>
    <w:rsid w:val="000E19D4"/>
    <w:rsid w:val="000E3948"/>
    <w:rsid w:val="000E4761"/>
    <w:rsid w:val="000E4B00"/>
    <w:rsid w:val="000E6850"/>
    <w:rsid w:val="000F21BB"/>
    <w:rsid w:val="000F25CE"/>
    <w:rsid w:val="000F593C"/>
    <w:rsid w:val="00100993"/>
    <w:rsid w:val="001017E7"/>
    <w:rsid w:val="00101ED3"/>
    <w:rsid w:val="00102B7C"/>
    <w:rsid w:val="00102C81"/>
    <w:rsid w:val="00103BE1"/>
    <w:rsid w:val="00104D06"/>
    <w:rsid w:val="00104DA7"/>
    <w:rsid w:val="001064DB"/>
    <w:rsid w:val="001068BF"/>
    <w:rsid w:val="00107C2B"/>
    <w:rsid w:val="001111E3"/>
    <w:rsid w:val="00116D94"/>
    <w:rsid w:val="00117AA8"/>
    <w:rsid w:val="00120608"/>
    <w:rsid w:val="00136C7F"/>
    <w:rsid w:val="00137D11"/>
    <w:rsid w:val="00137EC2"/>
    <w:rsid w:val="0014013C"/>
    <w:rsid w:val="00140DB7"/>
    <w:rsid w:val="00143D60"/>
    <w:rsid w:val="00145C16"/>
    <w:rsid w:val="00146CAB"/>
    <w:rsid w:val="00151D37"/>
    <w:rsid w:val="00152DD9"/>
    <w:rsid w:val="00154564"/>
    <w:rsid w:val="00156250"/>
    <w:rsid w:val="00164265"/>
    <w:rsid w:val="00167828"/>
    <w:rsid w:val="00173732"/>
    <w:rsid w:val="00173937"/>
    <w:rsid w:val="001747D7"/>
    <w:rsid w:val="00174D00"/>
    <w:rsid w:val="001755F2"/>
    <w:rsid w:val="00193E15"/>
    <w:rsid w:val="001A4B1D"/>
    <w:rsid w:val="001B10A2"/>
    <w:rsid w:val="001B3237"/>
    <w:rsid w:val="001C27DA"/>
    <w:rsid w:val="001C3B3C"/>
    <w:rsid w:val="001C3EFC"/>
    <w:rsid w:val="001C4029"/>
    <w:rsid w:val="001D11EB"/>
    <w:rsid w:val="001D427B"/>
    <w:rsid w:val="001D5D5A"/>
    <w:rsid w:val="001D6051"/>
    <w:rsid w:val="001D69E1"/>
    <w:rsid w:val="001E00E2"/>
    <w:rsid w:val="001E0443"/>
    <w:rsid w:val="001E07BB"/>
    <w:rsid w:val="001E325F"/>
    <w:rsid w:val="001E5E0B"/>
    <w:rsid w:val="001E71EB"/>
    <w:rsid w:val="001E7987"/>
    <w:rsid w:val="001F034D"/>
    <w:rsid w:val="001F06DD"/>
    <w:rsid w:val="001F12C8"/>
    <w:rsid w:val="001F17C2"/>
    <w:rsid w:val="001F183A"/>
    <w:rsid w:val="00202185"/>
    <w:rsid w:val="0020252C"/>
    <w:rsid w:val="002044C9"/>
    <w:rsid w:val="00204B7C"/>
    <w:rsid w:val="00214F48"/>
    <w:rsid w:val="002229BD"/>
    <w:rsid w:val="00223A89"/>
    <w:rsid w:val="00226231"/>
    <w:rsid w:val="002267F2"/>
    <w:rsid w:val="00231671"/>
    <w:rsid w:val="0023258E"/>
    <w:rsid w:val="00232C8E"/>
    <w:rsid w:val="002361C2"/>
    <w:rsid w:val="00236658"/>
    <w:rsid w:val="00236D35"/>
    <w:rsid w:val="00241EE0"/>
    <w:rsid w:val="00242160"/>
    <w:rsid w:val="00245F18"/>
    <w:rsid w:val="00250ECA"/>
    <w:rsid w:val="0025284C"/>
    <w:rsid w:val="002532C9"/>
    <w:rsid w:val="00255DB4"/>
    <w:rsid w:val="00262F3C"/>
    <w:rsid w:val="00271B8E"/>
    <w:rsid w:val="0027212A"/>
    <w:rsid w:val="00274719"/>
    <w:rsid w:val="002754B8"/>
    <w:rsid w:val="002771A1"/>
    <w:rsid w:val="0028399A"/>
    <w:rsid w:val="00286EDD"/>
    <w:rsid w:val="00287FCF"/>
    <w:rsid w:val="0029089F"/>
    <w:rsid w:val="00290D19"/>
    <w:rsid w:val="0029273B"/>
    <w:rsid w:val="002973FA"/>
    <w:rsid w:val="002977EE"/>
    <w:rsid w:val="002A01EA"/>
    <w:rsid w:val="002A0A4F"/>
    <w:rsid w:val="002A50C8"/>
    <w:rsid w:val="002A5EA4"/>
    <w:rsid w:val="002A7FBC"/>
    <w:rsid w:val="002B0310"/>
    <w:rsid w:val="002B12E4"/>
    <w:rsid w:val="002B13F3"/>
    <w:rsid w:val="002B1695"/>
    <w:rsid w:val="002B2817"/>
    <w:rsid w:val="002B6778"/>
    <w:rsid w:val="002B6E74"/>
    <w:rsid w:val="002C17A9"/>
    <w:rsid w:val="002C230A"/>
    <w:rsid w:val="002C3009"/>
    <w:rsid w:val="002C682B"/>
    <w:rsid w:val="002D0D37"/>
    <w:rsid w:val="002D1716"/>
    <w:rsid w:val="002D4DAF"/>
    <w:rsid w:val="002D63B1"/>
    <w:rsid w:val="002D6737"/>
    <w:rsid w:val="002D7E5C"/>
    <w:rsid w:val="002E1928"/>
    <w:rsid w:val="002E3A9B"/>
    <w:rsid w:val="002E4394"/>
    <w:rsid w:val="002E47B3"/>
    <w:rsid w:val="002E54A5"/>
    <w:rsid w:val="002E55AB"/>
    <w:rsid w:val="002E7C35"/>
    <w:rsid w:val="002F3C70"/>
    <w:rsid w:val="002F4820"/>
    <w:rsid w:val="003002B6"/>
    <w:rsid w:val="003006C2"/>
    <w:rsid w:val="00300BED"/>
    <w:rsid w:val="00301B0F"/>
    <w:rsid w:val="00303794"/>
    <w:rsid w:val="00312D70"/>
    <w:rsid w:val="00314E8D"/>
    <w:rsid w:val="00315AB6"/>
    <w:rsid w:val="00315BE1"/>
    <w:rsid w:val="003222BE"/>
    <w:rsid w:val="0032324D"/>
    <w:rsid w:val="003263C1"/>
    <w:rsid w:val="003342B3"/>
    <w:rsid w:val="00335F88"/>
    <w:rsid w:val="00340401"/>
    <w:rsid w:val="003435B5"/>
    <w:rsid w:val="0034398D"/>
    <w:rsid w:val="0035183D"/>
    <w:rsid w:val="00355F86"/>
    <w:rsid w:val="00356DD1"/>
    <w:rsid w:val="003570B2"/>
    <w:rsid w:val="00361207"/>
    <w:rsid w:val="003631BF"/>
    <w:rsid w:val="00364610"/>
    <w:rsid w:val="00366417"/>
    <w:rsid w:val="003666BC"/>
    <w:rsid w:val="0036699A"/>
    <w:rsid w:val="00366CD5"/>
    <w:rsid w:val="003672EA"/>
    <w:rsid w:val="003707A3"/>
    <w:rsid w:val="00374511"/>
    <w:rsid w:val="003758BA"/>
    <w:rsid w:val="00376978"/>
    <w:rsid w:val="003778B0"/>
    <w:rsid w:val="00380CB3"/>
    <w:rsid w:val="003834EE"/>
    <w:rsid w:val="00384A12"/>
    <w:rsid w:val="00384B6C"/>
    <w:rsid w:val="00384FF6"/>
    <w:rsid w:val="00385E83"/>
    <w:rsid w:val="00394BEF"/>
    <w:rsid w:val="00395D96"/>
    <w:rsid w:val="00396EE2"/>
    <w:rsid w:val="003A1516"/>
    <w:rsid w:val="003A2A57"/>
    <w:rsid w:val="003A47F4"/>
    <w:rsid w:val="003A5BE5"/>
    <w:rsid w:val="003B34F9"/>
    <w:rsid w:val="003B40DA"/>
    <w:rsid w:val="003C4195"/>
    <w:rsid w:val="003C678A"/>
    <w:rsid w:val="003C68BF"/>
    <w:rsid w:val="003C70D0"/>
    <w:rsid w:val="003C788D"/>
    <w:rsid w:val="003C78E2"/>
    <w:rsid w:val="003D0544"/>
    <w:rsid w:val="003D78B3"/>
    <w:rsid w:val="003D79FD"/>
    <w:rsid w:val="003E01E1"/>
    <w:rsid w:val="003E03B4"/>
    <w:rsid w:val="003E0A0B"/>
    <w:rsid w:val="003E0A17"/>
    <w:rsid w:val="003E200D"/>
    <w:rsid w:val="003E30DD"/>
    <w:rsid w:val="003E61D7"/>
    <w:rsid w:val="003E6491"/>
    <w:rsid w:val="003E6FE3"/>
    <w:rsid w:val="003E769F"/>
    <w:rsid w:val="003E7C8E"/>
    <w:rsid w:val="003F1894"/>
    <w:rsid w:val="003F271B"/>
    <w:rsid w:val="003F2CD7"/>
    <w:rsid w:val="003F2FE8"/>
    <w:rsid w:val="003F452D"/>
    <w:rsid w:val="003F4B2F"/>
    <w:rsid w:val="003F7C23"/>
    <w:rsid w:val="00401670"/>
    <w:rsid w:val="0040495E"/>
    <w:rsid w:val="00407F22"/>
    <w:rsid w:val="00407F9E"/>
    <w:rsid w:val="0041381D"/>
    <w:rsid w:val="00413960"/>
    <w:rsid w:val="004142A4"/>
    <w:rsid w:val="004150B2"/>
    <w:rsid w:val="00415236"/>
    <w:rsid w:val="00415E48"/>
    <w:rsid w:val="00420214"/>
    <w:rsid w:val="004204EC"/>
    <w:rsid w:val="004210FD"/>
    <w:rsid w:val="00421B13"/>
    <w:rsid w:val="00421D3F"/>
    <w:rsid w:val="004238C4"/>
    <w:rsid w:val="00425631"/>
    <w:rsid w:val="00425DBE"/>
    <w:rsid w:val="00434524"/>
    <w:rsid w:val="00437B97"/>
    <w:rsid w:val="00440328"/>
    <w:rsid w:val="00443A55"/>
    <w:rsid w:val="00446432"/>
    <w:rsid w:val="00446818"/>
    <w:rsid w:val="00447524"/>
    <w:rsid w:val="00454E19"/>
    <w:rsid w:val="0046022D"/>
    <w:rsid w:val="00460F19"/>
    <w:rsid w:val="00462AFF"/>
    <w:rsid w:val="004654A5"/>
    <w:rsid w:val="0046672A"/>
    <w:rsid w:val="00466DE2"/>
    <w:rsid w:val="0047092E"/>
    <w:rsid w:val="0047103A"/>
    <w:rsid w:val="004713BA"/>
    <w:rsid w:val="004741F3"/>
    <w:rsid w:val="004742DF"/>
    <w:rsid w:val="00474B79"/>
    <w:rsid w:val="00475A51"/>
    <w:rsid w:val="00480C53"/>
    <w:rsid w:val="00483AAF"/>
    <w:rsid w:val="004864B8"/>
    <w:rsid w:val="00487326"/>
    <w:rsid w:val="004939B4"/>
    <w:rsid w:val="0049466B"/>
    <w:rsid w:val="00494696"/>
    <w:rsid w:val="004A3CE4"/>
    <w:rsid w:val="004A4DB8"/>
    <w:rsid w:val="004B2D61"/>
    <w:rsid w:val="004C1B4B"/>
    <w:rsid w:val="004C367B"/>
    <w:rsid w:val="004D10C3"/>
    <w:rsid w:val="004D1D17"/>
    <w:rsid w:val="004D2F05"/>
    <w:rsid w:val="004D4AFB"/>
    <w:rsid w:val="004D7FE8"/>
    <w:rsid w:val="004E06CF"/>
    <w:rsid w:val="004E1311"/>
    <w:rsid w:val="004E1892"/>
    <w:rsid w:val="004E2A27"/>
    <w:rsid w:val="004E40EF"/>
    <w:rsid w:val="004E46F6"/>
    <w:rsid w:val="004E55FC"/>
    <w:rsid w:val="004F0A54"/>
    <w:rsid w:val="004F1577"/>
    <w:rsid w:val="004F1E6E"/>
    <w:rsid w:val="004F46AD"/>
    <w:rsid w:val="004F7503"/>
    <w:rsid w:val="004F796D"/>
    <w:rsid w:val="00501915"/>
    <w:rsid w:val="00502854"/>
    <w:rsid w:val="00506848"/>
    <w:rsid w:val="0051150D"/>
    <w:rsid w:val="005121DE"/>
    <w:rsid w:val="00513EF0"/>
    <w:rsid w:val="00516E0E"/>
    <w:rsid w:val="00521B0C"/>
    <w:rsid w:val="00523A68"/>
    <w:rsid w:val="00525932"/>
    <w:rsid w:val="00525B7D"/>
    <w:rsid w:val="00531C3A"/>
    <w:rsid w:val="00533A30"/>
    <w:rsid w:val="005344EC"/>
    <w:rsid w:val="00536843"/>
    <w:rsid w:val="00537F8F"/>
    <w:rsid w:val="00540D95"/>
    <w:rsid w:val="00540DBA"/>
    <w:rsid w:val="0054594E"/>
    <w:rsid w:val="005517BF"/>
    <w:rsid w:val="00552C1F"/>
    <w:rsid w:val="005537D4"/>
    <w:rsid w:val="00553ACA"/>
    <w:rsid w:val="005577BE"/>
    <w:rsid w:val="005578F9"/>
    <w:rsid w:val="0056131F"/>
    <w:rsid w:val="005614C1"/>
    <w:rsid w:val="00564474"/>
    <w:rsid w:val="00564E76"/>
    <w:rsid w:val="00567137"/>
    <w:rsid w:val="005704FF"/>
    <w:rsid w:val="00571B03"/>
    <w:rsid w:val="00571F46"/>
    <w:rsid w:val="00572144"/>
    <w:rsid w:val="005769CE"/>
    <w:rsid w:val="00577C5D"/>
    <w:rsid w:val="00577CEA"/>
    <w:rsid w:val="005809B1"/>
    <w:rsid w:val="00585F52"/>
    <w:rsid w:val="00586DE3"/>
    <w:rsid w:val="005877C7"/>
    <w:rsid w:val="0059148A"/>
    <w:rsid w:val="0059158F"/>
    <w:rsid w:val="00594F36"/>
    <w:rsid w:val="00596BCD"/>
    <w:rsid w:val="00597445"/>
    <w:rsid w:val="005A3093"/>
    <w:rsid w:val="005A34C1"/>
    <w:rsid w:val="005A4101"/>
    <w:rsid w:val="005A7622"/>
    <w:rsid w:val="005A7A86"/>
    <w:rsid w:val="005A934F"/>
    <w:rsid w:val="005B2204"/>
    <w:rsid w:val="005C1B3F"/>
    <w:rsid w:val="005C2D3B"/>
    <w:rsid w:val="005C2DCE"/>
    <w:rsid w:val="005C4F16"/>
    <w:rsid w:val="005C644C"/>
    <w:rsid w:val="005D2EF2"/>
    <w:rsid w:val="005E06C8"/>
    <w:rsid w:val="005E1EB2"/>
    <w:rsid w:val="005E2A7B"/>
    <w:rsid w:val="005E4073"/>
    <w:rsid w:val="005E47C9"/>
    <w:rsid w:val="005E5153"/>
    <w:rsid w:val="005E7C5E"/>
    <w:rsid w:val="005F05BD"/>
    <w:rsid w:val="005F0F69"/>
    <w:rsid w:val="005F1253"/>
    <w:rsid w:val="005F24B9"/>
    <w:rsid w:val="005F4E3D"/>
    <w:rsid w:val="005F7826"/>
    <w:rsid w:val="00604ADA"/>
    <w:rsid w:val="00610566"/>
    <w:rsid w:val="0061148D"/>
    <w:rsid w:val="006120A6"/>
    <w:rsid w:val="00616AD1"/>
    <w:rsid w:val="006201F0"/>
    <w:rsid w:val="006206AD"/>
    <w:rsid w:val="00620D75"/>
    <w:rsid w:val="00622A39"/>
    <w:rsid w:val="00623BFD"/>
    <w:rsid w:val="006244D6"/>
    <w:rsid w:val="006264D5"/>
    <w:rsid w:val="00627A67"/>
    <w:rsid w:val="00631209"/>
    <w:rsid w:val="00632127"/>
    <w:rsid w:val="00634B9B"/>
    <w:rsid w:val="00634CBA"/>
    <w:rsid w:val="00640F66"/>
    <w:rsid w:val="00644324"/>
    <w:rsid w:val="006448CF"/>
    <w:rsid w:val="0064591E"/>
    <w:rsid w:val="00647478"/>
    <w:rsid w:val="0065505A"/>
    <w:rsid w:val="006604BE"/>
    <w:rsid w:val="00663BF8"/>
    <w:rsid w:val="006643E5"/>
    <w:rsid w:val="00665BBB"/>
    <w:rsid w:val="006675E6"/>
    <w:rsid w:val="006677C0"/>
    <w:rsid w:val="0066791A"/>
    <w:rsid w:val="006702B0"/>
    <w:rsid w:val="0068585D"/>
    <w:rsid w:val="006901B6"/>
    <w:rsid w:val="00690578"/>
    <w:rsid w:val="0069107F"/>
    <w:rsid w:val="00695A90"/>
    <w:rsid w:val="0069736F"/>
    <w:rsid w:val="006A761E"/>
    <w:rsid w:val="006B0B2E"/>
    <w:rsid w:val="006B0C85"/>
    <w:rsid w:val="006B1239"/>
    <w:rsid w:val="006B2AE2"/>
    <w:rsid w:val="006B4435"/>
    <w:rsid w:val="006B6869"/>
    <w:rsid w:val="006B6B75"/>
    <w:rsid w:val="006B6FF0"/>
    <w:rsid w:val="006C0B4A"/>
    <w:rsid w:val="006C1496"/>
    <w:rsid w:val="006C2DB1"/>
    <w:rsid w:val="006C3BF2"/>
    <w:rsid w:val="006C49E4"/>
    <w:rsid w:val="006C66C0"/>
    <w:rsid w:val="006C7AEA"/>
    <w:rsid w:val="006D386A"/>
    <w:rsid w:val="006D4F7E"/>
    <w:rsid w:val="006E1D19"/>
    <w:rsid w:val="006E3C56"/>
    <w:rsid w:val="006E4593"/>
    <w:rsid w:val="006E517E"/>
    <w:rsid w:val="006E68B3"/>
    <w:rsid w:val="006E6FB5"/>
    <w:rsid w:val="006F021F"/>
    <w:rsid w:val="006F25ED"/>
    <w:rsid w:val="006F4ED1"/>
    <w:rsid w:val="006F59C9"/>
    <w:rsid w:val="006F5D34"/>
    <w:rsid w:val="006F7505"/>
    <w:rsid w:val="0070069E"/>
    <w:rsid w:val="00701AF6"/>
    <w:rsid w:val="00702E83"/>
    <w:rsid w:val="00703324"/>
    <w:rsid w:val="007036D1"/>
    <w:rsid w:val="00706347"/>
    <w:rsid w:val="00710809"/>
    <w:rsid w:val="007123D2"/>
    <w:rsid w:val="00712D23"/>
    <w:rsid w:val="00713A90"/>
    <w:rsid w:val="00722DF3"/>
    <w:rsid w:val="00726447"/>
    <w:rsid w:val="00726A01"/>
    <w:rsid w:val="00733C05"/>
    <w:rsid w:val="00734963"/>
    <w:rsid w:val="00736675"/>
    <w:rsid w:val="00736932"/>
    <w:rsid w:val="0074093D"/>
    <w:rsid w:val="00745E94"/>
    <w:rsid w:val="007503FF"/>
    <w:rsid w:val="00751A4C"/>
    <w:rsid w:val="0076213C"/>
    <w:rsid w:val="007636A5"/>
    <w:rsid w:val="00763836"/>
    <w:rsid w:val="00763EFD"/>
    <w:rsid w:val="00765B07"/>
    <w:rsid w:val="00767144"/>
    <w:rsid w:val="00767EDA"/>
    <w:rsid w:val="007716AA"/>
    <w:rsid w:val="0077223C"/>
    <w:rsid w:val="0077278B"/>
    <w:rsid w:val="00775AE0"/>
    <w:rsid w:val="00776CE5"/>
    <w:rsid w:val="0078152A"/>
    <w:rsid w:val="00787F79"/>
    <w:rsid w:val="0079107F"/>
    <w:rsid w:val="007919F5"/>
    <w:rsid w:val="00796300"/>
    <w:rsid w:val="00796C8A"/>
    <w:rsid w:val="007A0ACA"/>
    <w:rsid w:val="007A3C0E"/>
    <w:rsid w:val="007B318B"/>
    <w:rsid w:val="007B44EB"/>
    <w:rsid w:val="007B5FD9"/>
    <w:rsid w:val="007B646B"/>
    <w:rsid w:val="007C014C"/>
    <w:rsid w:val="007C0AE1"/>
    <w:rsid w:val="007C182F"/>
    <w:rsid w:val="007C5EBE"/>
    <w:rsid w:val="007C76D3"/>
    <w:rsid w:val="007D0D11"/>
    <w:rsid w:val="007D7AB1"/>
    <w:rsid w:val="007D7F2C"/>
    <w:rsid w:val="007E127B"/>
    <w:rsid w:val="007E7018"/>
    <w:rsid w:val="007F4853"/>
    <w:rsid w:val="007F588B"/>
    <w:rsid w:val="007F604A"/>
    <w:rsid w:val="00805488"/>
    <w:rsid w:val="008061AB"/>
    <w:rsid w:val="00820BDF"/>
    <w:rsid w:val="00826D5D"/>
    <w:rsid w:val="0083062E"/>
    <w:rsid w:val="00831450"/>
    <w:rsid w:val="0083146A"/>
    <w:rsid w:val="00835003"/>
    <w:rsid w:val="00842EBE"/>
    <w:rsid w:val="00843EEA"/>
    <w:rsid w:val="008472F2"/>
    <w:rsid w:val="0084740A"/>
    <w:rsid w:val="00852B44"/>
    <w:rsid w:val="00856240"/>
    <w:rsid w:val="00856308"/>
    <w:rsid w:val="00857FC0"/>
    <w:rsid w:val="00861012"/>
    <w:rsid w:val="00861D4C"/>
    <w:rsid w:val="00862BD9"/>
    <w:rsid w:val="00866AC2"/>
    <w:rsid w:val="008712C3"/>
    <w:rsid w:val="00871479"/>
    <w:rsid w:val="008715E5"/>
    <w:rsid w:val="00872069"/>
    <w:rsid w:val="00872710"/>
    <w:rsid w:val="008753B5"/>
    <w:rsid w:val="00875E4A"/>
    <w:rsid w:val="008769D7"/>
    <w:rsid w:val="008778A6"/>
    <w:rsid w:val="008839ED"/>
    <w:rsid w:val="0088497C"/>
    <w:rsid w:val="00886BB0"/>
    <w:rsid w:val="008900A8"/>
    <w:rsid w:val="008931A6"/>
    <w:rsid w:val="008958D7"/>
    <w:rsid w:val="00895EFA"/>
    <w:rsid w:val="008A200C"/>
    <w:rsid w:val="008A2298"/>
    <w:rsid w:val="008A7DAE"/>
    <w:rsid w:val="008B083D"/>
    <w:rsid w:val="008B4C5B"/>
    <w:rsid w:val="008B4D3A"/>
    <w:rsid w:val="008B5002"/>
    <w:rsid w:val="008B6341"/>
    <w:rsid w:val="008C1C39"/>
    <w:rsid w:val="008C250F"/>
    <w:rsid w:val="008C2633"/>
    <w:rsid w:val="008C680B"/>
    <w:rsid w:val="008D01F9"/>
    <w:rsid w:val="008D527A"/>
    <w:rsid w:val="008D5C60"/>
    <w:rsid w:val="008D62B4"/>
    <w:rsid w:val="008E1E96"/>
    <w:rsid w:val="008E1EB2"/>
    <w:rsid w:val="008E4745"/>
    <w:rsid w:val="008E7C59"/>
    <w:rsid w:val="008F061E"/>
    <w:rsid w:val="008F0CA8"/>
    <w:rsid w:val="008F3728"/>
    <w:rsid w:val="008F6EB1"/>
    <w:rsid w:val="008F7921"/>
    <w:rsid w:val="00902C5C"/>
    <w:rsid w:val="009036F7"/>
    <w:rsid w:val="00903851"/>
    <w:rsid w:val="00910107"/>
    <w:rsid w:val="00910806"/>
    <w:rsid w:val="00910ED6"/>
    <w:rsid w:val="009118F1"/>
    <w:rsid w:val="00913081"/>
    <w:rsid w:val="0091379F"/>
    <w:rsid w:val="009205F5"/>
    <w:rsid w:val="00923623"/>
    <w:rsid w:val="00924CC6"/>
    <w:rsid w:val="00925766"/>
    <w:rsid w:val="00927F06"/>
    <w:rsid w:val="00932AE1"/>
    <w:rsid w:val="00935397"/>
    <w:rsid w:val="00942317"/>
    <w:rsid w:val="00947FAF"/>
    <w:rsid w:val="00951828"/>
    <w:rsid w:val="0095226F"/>
    <w:rsid w:val="00954655"/>
    <w:rsid w:val="009611EA"/>
    <w:rsid w:val="00970632"/>
    <w:rsid w:val="0097310A"/>
    <w:rsid w:val="00973D12"/>
    <w:rsid w:val="00980602"/>
    <w:rsid w:val="00984245"/>
    <w:rsid w:val="00984CD6"/>
    <w:rsid w:val="009867C0"/>
    <w:rsid w:val="00987B19"/>
    <w:rsid w:val="00990852"/>
    <w:rsid w:val="00994184"/>
    <w:rsid w:val="00994616"/>
    <w:rsid w:val="00996717"/>
    <w:rsid w:val="00996784"/>
    <w:rsid w:val="009A0D8F"/>
    <w:rsid w:val="009A4301"/>
    <w:rsid w:val="009A4EF3"/>
    <w:rsid w:val="009A5AA0"/>
    <w:rsid w:val="009A61DF"/>
    <w:rsid w:val="009A7CF7"/>
    <w:rsid w:val="009B0EA7"/>
    <w:rsid w:val="009B60BB"/>
    <w:rsid w:val="009C203C"/>
    <w:rsid w:val="009C3C98"/>
    <w:rsid w:val="009C416A"/>
    <w:rsid w:val="009C4BE8"/>
    <w:rsid w:val="009D0974"/>
    <w:rsid w:val="009D16CE"/>
    <w:rsid w:val="009D1CEC"/>
    <w:rsid w:val="009D1F5B"/>
    <w:rsid w:val="009D3305"/>
    <w:rsid w:val="009D4CDE"/>
    <w:rsid w:val="009D7268"/>
    <w:rsid w:val="009E5A68"/>
    <w:rsid w:val="009E5F2D"/>
    <w:rsid w:val="009F4196"/>
    <w:rsid w:val="009F7865"/>
    <w:rsid w:val="00A00030"/>
    <w:rsid w:val="00A03005"/>
    <w:rsid w:val="00A03784"/>
    <w:rsid w:val="00A03D6C"/>
    <w:rsid w:val="00A0484E"/>
    <w:rsid w:val="00A06B7C"/>
    <w:rsid w:val="00A1057C"/>
    <w:rsid w:val="00A13501"/>
    <w:rsid w:val="00A14D36"/>
    <w:rsid w:val="00A17927"/>
    <w:rsid w:val="00A20AB0"/>
    <w:rsid w:val="00A241EC"/>
    <w:rsid w:val="00A32DDF"/>
    <w:rsid w:val="00A34108"/>
    <w:rsid w:val="00A375AE"/>
    <w:rsid w:val="00A41901"/>
    <w:rsid w:val="00A42336"/>
    <w:rsid w:val="00A425F6"/>
    <w:rsid w:val="00A432A8"/>
    <w:rsid w:val="00A45896"/>
    <w:rsid w:val="00A470F5"/>
    <w:rsid w:val="00A47189"/>
    <w:rsid w:val="00A50399"/>
    <w:rsid w:val="00A5273E"/>
    <w:rsid w:val="00A5614B"/>
    <w:rsid w:val="00A606D1"/>
    <w:rsid w:val="00A61EDB"/>
    <w:rsid w:val="00A6392E"/>
    <w:rsid w:val="00A65EE0"/>
    <w:rsid w:val="00A7058A"/>
    <w:rsid w:val="00A7083E"/>
    <w:rsid w:val="00A77A0B"/>
    <w:rsid w:val="00A83EA0"/>
    <w:rsid w:val="00A86F67"/>
    <w:rsid w:val="00A876BC"/>
    <w:rsid w:val="00A90306"/>
    <w:rsid w:val="00A92618"/>
    <w:rsid w:val="00A930EF"/>
    <w:rsid w:val="00A954C1"/>
    <w:rsid w:val="00AA189F"/>
    <w:rsid w:val="00AA3F29"/>
    <w:rsid w:val="00AA6BCC"/>
    <w:rsid w:val="00AA75E8"/>
    <w:rsid w:val="00AB3E1B"/>
    <w:rsid w:val="00AB5107"/>
    <w:rsid w:val="00AB5338"/>
    <w:rsid w:val="00AC2E0F"/>
    <w:rsid w:val="00AC5109"/>
    <w:rsid w:val="00AD2EBE"/>
    <w:rsid w:val="00AD4F38"/>
    <w:rsid w:val="00AD5AA1"/>
    <w:rsid w:val="00AD64DB"/>
    <w:rsid w:val="00AE106E"/>
    <w:rsid w:val="00AE1579"/>
    <w:rsid w:val="00AE1952"/>
    <w:rsid w:val="00AE3E5F"/>
    <w:rsid w:val="00AE423F"/>
    <w:rsid w:val="00AE7DD0"/>
    <w:rsid w:val="00AF4F75"/>
    <w:rsid w:val="00AF5139"/>
    <w:rsid w:val="00B03516"/>
    <w:rsid w:val="00B07CD2"/>
    <w:rsid w:val="00B123CB"/>
    <w:rsid w:val="00B1312C"/>
    <w:rsid w:val="00B15DB5"/>
    <w:rsid w:val="00B21606"/>
    <w:rsid w:val="00B260D5"/>
    <w:rsid w:val="00B26C24"/>
    <w:rsid w:val="00B31B42"/>
    <w:rsid w:val="00B32717"/>
    <w:rsid w:val="00B35C7C"/>
    <w:rsid w:val="00B36225"/>
    <w:rsid w:val="00B36C29"/>
    <w:rsid w:val="00B420BA"/>
    <w:rsid w:val="00B42398"/>
    <w:rsid w:val="00B44A63"/>
    <w:rsid w:val="00B47516"/>
    <w:rsid w:val="00B52E40"/>
    <w:rsid w:val="00B53F27"/>
    <w:rsid w:val="00B55D37"/>
    <w:rsid w:val="00B6553A"/>
    <w:rsid w:val="00B656D4"/>
    <w:rsid w:val="00B67226"/>
    <w:rsid w:val="00B6A1DF"/>
    <w:rsid w:val="00B80191"/>
    <w:rsid w:val="00B90A8B"/>
    <w:rsid w:val="00B95D69"/>
    <w:rsid w:val="00BB5B2B"/>
    <w:rsid w:val="00BC062A"/>
    <w:rsid w:val="00BC429E"/>
    <w:rsid w:val="00BC5559"/>
    <w:rsid w:val="00BC6932"/>
    <w:rsid w:val="00BC69EB"/>
    <w:rsid w:val="00BC79BE"/>
    <w:rsid w:val="00BD11AC"/>
    <w:rsid w:val="00BD45B7"/>
    <w:rsid w:val="00BD703F"/>
    <w:rsid w:val="00BD7761"/>
    <w:rsid w:val="00BD7F50"/>
    <w:rsid w:val="00BE174F"/>
    <w:rsid w:val="00BE4ADC"/>
    <w:rsid w:val="00BE599D"/>
    <w:rsid w:val="00BE7B9B"/>
    <w:rsid w:val="00BF2A9C"/>
    <w:rsid w:val="00BF7E46"/>
    <w:rsid w:val="00C0133E"/>
    <w:rsid w:val="00C03A81"/>
    <w:rsid w:val="00C04EF9"/>
    <w:rsid w:val="00C0763E"/>
    <w:rsid w:val="00C1041A"/>
    <w:rsid w:val="00C10B84"/>
    <w:rsid w:val="00C11349"/>
    <w:rsid w:val="00C11C38"/>
    <w:rsid w:val="00C139C9"/>
    <w:rsid w:val="00C14C1F"/>
    <w:rsid w:val="00C160AC"/>
    <w:rsid w:val="00C25A79"/>
    <w:rsid w:val="00C3189F"/>
    <w:rsid w:val="00C3424D"/>
    <w:rsid w:val="00C34AA1"/>
    <w:rsid w:val="00C41AC0"/>
    <w:rsid w:val="00C434B6"/>
    <w:rsid w:val="00C44A71"/>
    <w:rsid w:val="00C50204"/>
    <w:rsid w:val="00C50606"/>
    <w:rsid w:val="00C53EE5"/>
    <w:rsid w:val="00C61671"/>
    <w:rsid w:val="00C6194F"/>
    <w:rsid w:val="00C61D4E"/>
    <w:rsid w:val="00C62C6F"/>
    <w:rsid w:val="00C6381F"/>
    <w:rsid w:val="00C640CD"/>
    <w:rsid w:val="00C65F9C"/>
    <w:rsid w:val="00C7083C"/>
    <w:rsid w:val="00C7124B"/>
    <w:rsid w:val="00C73210"/>
    <w:rsid w:val="00C74AF0"/>
    <w:rsid w:val="00C75648"/>
    <w:rsid w:val="00C760C4"/>
    <w:rsid w:val="00C7624C"/>
    <w:rsid w:val="00C76A47"/>
    <w:rsid w:val="00C80F24"/>
    <w:rsid w:val="00C8320D"/>
    <w:rsid w:val="00C92A48"/>
    <w:rsid w:val="00C93365"/>
    <w:rsid w:val="00C93A9B"/>
    <w:rsid w:val="00C957FA"/>
    <w:rsid w:val="00CA0A37"/>
    <w:rsid w:val="00CA0B22"/>
    <w:rsid w:val="00CA4577"/>
    <w:rsid w:val="00CA512A"/>
    <w:rsid w:val="00CA6BB4"/>
    <w:rsid w:val="00CA77E6"/>
    <w:rsid w:val="00CB0D95"/>
    <w:rsid w:val="00CB2A86"/>
    <w:rsid w:val="00CB3669"/>
    <w:rsid w:val="00CB6F3F"/>
    <w:rsid w:val="00CB7C10"/>
    <w:rsid w:val="00CC0FBD"/>
    <w:rsid w:val="00CC1229"/>
    <w:rsid w:val="00CC3BCE"/>
    <w:rsid w:val="00CC419C"/>
    <w:rsid w:val="00CC5648"/>
    <w:rsid w:val="00CC5E14"/>
    <w:rsid w:val="00CC6B98"/>
    <w:rsid w:val="00CD07B5"/>
    <w:rsid w:val="00CD17B6"/>
    <w:rsid w:val="00CD183D"/>
    <w:rsid w:val="00CD5942"/>
    <w:rsid w:val="00CE046A"/>
    <w:rsid w:val="00CE0602"/>
    <w:rsid w:val="00CE0DAA"/>
    <w:rsid w:val="00CE249D"/>
    <w:rsid w:val="00CE6455"/>
    <w:rsid w:val="00CF4317"/>
    <w:rsid w:val="00CF7638"/>
    <w:rsid w:val="00D0265F"/>
    <w:rsid w:val="00D02A82"/>
    <w:rsid w:val="00D03C09"/>
    <w:rsid w:val="00D07501"/>
    <w:rsid w:val="00D11FCD"/>
    <w:rsid w:val="00D14880"/>
    <w:rsid w:val="00D226E3"/>
    <w:rsid w:val="00D26098"/>
    <w:rsid w:val="00D2770E"/>
    <w:rsid w:val="00D31A5D"/>
    <w:rsid w:val="00D33F99"/>
    <w:rsid w:val="00D348AF"/>
    <w:rsid w:val="00D370C7"/>
    <w:rsid w:val="00D40BBE"/>
    <w:rsid w:val="00D4709D"/>
    <w:rsid w:val="00D5085A"/>
    <w:rsid w:val="00D50AD9"/>
    <w:rsid w:val="00D54229"/>
    <w:rsid w:val="00D57BD8"/>
    <w:rsid w:val="00D64B40"/>
    <w:rsid w:val="00D6551D"/>
    <w:rsid w:val="00D7021F"/>
    <w:rsid w:val="00D82DAB"/>
    <w:rsid w:val="00D83E73"/>
    <w:rsid w:val="00D86F53"/>
    <w:rsid w:val="00D91A2C"/>
    <w:rsid w:val="00D9717A"/>
    <w:rsid w:val="00DA395E"/>
    <w:rsid w:val="00DA681C"/>
    <w:rsid w:val="00DA6DFE"/>
    <w:rsid w:val="00DB06C8"/>
    <w:rsid w:val="00DB0A6B"/>
    <w:rsid w:val="00DB18D9"/>
    <w:rsid w:val="00DB642D"/>
    <w:rsid w:val="00DB71F2"/>
    <w:rsid w:val="00DC00A0"/>
    <w:rsid w:val="00DC0CF9"/>
    <w:rsid w:val="00DC35A8"/>
    <w:rsid w:val="00DC7FE8"/>
    <w:rsid w:val="00DD05A5"/>
    <w:rsid w:val="00DD083B"/>
    <w:rsid w:val="00DD0AE9"/>
    <w:rsid w:val="00DD16AA"/>
    <w:rsid w:val="00DD5575"/>
    <w:rsid w:val="00DD60DB"/>
    <w:rsid w:val="00DE2482"/>
    <w:rsid w:val="00DE5D34"/>
    <w:rsid w:val="00DE61A0"/>
    <w:rsid w:val="00DE6AD2"/>
    <w:rsid w:val="00DF1176"/>
    <w:rsid w:val="00DF2D09"/>
    <w:rsid w:val="00DF3B01"/>
    <w:rsid w:val="00DF76B8"/>
    <w:rsid w:val="00E006A0"/>
    <w:rsid w:val="00E063F7"/>
    <w:rsid w:val="00E06981"/>
    <w:rsid w:val="00E076AB"/>
    <w:rsid w:val="00E11203"/>
    <w:rsid w:val="00E12D0C"/>
    <w:rsid w:val="00E134C1"/>
    <w:rsid w:val="00E15665"/>
    <w:rsid w:val="00E15B01"/>
    <w:rsid w:val="00E167BC"/>
    <w:rsid w:val="00E16F03"/>
    <w:rsid w:val="00E236B2"/>
    <w:rsid w:val="00E236DE"/>
    <w:rsid w:val="00E268CD"/>
    <w:rsid w:val="00E30760"/>
    <w:rsid w:val="00E30CC4"/>
    <w:rsid w:val="00E3175D"/>
    <w:rsid w:val="00E32D93"/>
    <w:rsid w:val="00E33E70"/>
    <w:rsid w:val="00E3564E"/>
    <w:rsid w:val="00E37419"/>
    <w:rsid w:val="00E40F60"/>
    <w:rsid w:val="00E4440E"/>
    <w:rsid w:val="00E509CA"/>
    <w:rsid w:val="00E523A6"/>
    <w:rsid w:val="00E52BBC"/>
    <w:rsid w:val="00E63277"/>
    <w:rsid w:val="00E64257"/>
    <w:rsid w:val="00E6451C"/>
    <w:rsid w:val="00E664E3"/>
    <w:rsid w:val="00E66984"/>
    <w:rsid w:val="00E70E20"/>
    <w:rsid w:val="00E70F43"/>
    <w:rsid w:val="00E71720"/>
    <w:rsid w:val="00E72665"/>
    <w:rsid w:val="00E73579"/>
    <w:rsid w:val="00E73892"/>
    <w:rsid w:val="00E77F40"/>
    <w:rsid w:val="00E80456"/>
    <w:rsid w:val="00E80DF2"/>
    <w:rsid w:val="00E84E79"/>
    <w:rsid w:val="00E86922"/>
    <w:rsid w:val="00E86FD4"/>
    <w:rsid w:val="00E903FC"/>
    <w:rsid w:val="00E91E7B"/>
    <w:rsid w:val="00E92DD8"/>
    <w:rsid w:val="00E93142"/>
    <w:rsid w:val="00E95641"/>
    <w:rsid w:val="00E956C4"/>
    <w:rsid w:val="00E97769"/>
    <w:rsid w:val="00EA1446"/>
    <w:rsid w:val="00EA5801"/>
    <w:rsid w:val="00EA5A54"/>
    <w:rsid w:val="00EA5B12"/>
    <w:rsid w:val="00EA5D63"/>
    <w:rsid w:val="00EA6FC5"/>
    <w:rsid w:val="00EB3E6B"/>
    <w:rsid w:val="00EB4839"/>
    <w:rsid w:val="00EB79FB"/>
    <w:rsid w:val="00EC2B75"/>
    <w:rsid w:val="00EC3401"/>
    <w:rsid w:val="00EC345C"/>
    <w:rsid w:val="00EC69E0"/>
    <w:rsid w:val="00EC73B4"/>
    <w:rsid w:val="00EC79BB"/>
    <w:rsid w:val="00ED05F2"/>
    <w:rsid w:val="00ED0C9B"/>
    <w:rsid w:val="00ED103B"/>
    <w:rsid w:val="00ED1154"/>
    <w:rsid w:val="00ED1F8B"/>
    <w:rsid w:val="00ED407D"/>
    <w:rsid w:val="00ED54A0"/>
    <w:rsid w:val="00EE22F8"/>
    <w:rsid w:val="00EE30E7"/>
    <w:rsid w:val="00EE39C1"/>
    <w:rsid w:val="00EE61DC"/>
    <w:rsid w:val="00EE78F4"/>
    <w:rsid w:val="00EE7F46"/>
    <w:rsid w:val="00EF0C95"/>
    <w:rsid w:val="00EF24C9"/>
    <w:rsid w:val="00EF60CA"/>
    <w:rsid w:val="00EF693F"/>
    <w:rsid w:val="00EF7B26"/>
    <w:rsid w:val="00F00FF1"/>
    <w:rsid w:val="00F0158D"/>
    <w:rsid w:val="00F01616"/>
    <w:rsid w:val="00F03059"/>
    <w:rsid w:val="00F11ACC"/>
    <w:rsid w:val="00F15A8D"/>
    <w:rsid w:val="00F16BC1"/>
    <w:rsid w:val="00F21C47"/>
    <w:rsid w:val="00F23315"/>
    <w:rsid w:val="00F2712D"/>
    <w:rsid w:val="00F27AF4"/>
    <w:rsid w:val="00F27B00"/>
    <w:rsid w:val="00F30CF2"/>
    <w:rsid w:val="00F3118E"/>
    <w:rsid w:val="00F330A2"/>
    <w:rsid w:val="00F33EE0"/>
    <w:rsid w:val="00F424AD"/>
    <w:rsid w:val="00F46760"/>
    <w:rsid w:val="00F50985"/>
    <w:rsid w:val="00F513B0"/>
    <w:rsid w:val="00F5389E"/>
    <w:rsid w:val="00F5474C"/>
    <w:rsid w:val="00F54D3A"/>
    <w:rsid w:val="00F61630"/>
    <w:rsid w:val="00F62FB1"/>
    <w:rsid w:val="00F64F43"/>
    <w:rsid w:val="00F679B1"/>
    <w:rsid w:val="00F67F05"/>
    <w:rsid w:val="00F71259"/>
    <w:rsid w:val="00F75BD8"/>
    <w:rsid w:val="00F808C5"/>
    <w:rsid w:val="00F87658"/>
    <w:rsid w:val="00F878DF"/>
    <w:rsid w:val="00F903C5"/>
    <w:rsid w:val="00F90E69"/>
    <w:rsid w:val="00F92687"/>
    <w:rsid w:val="00F953A7"/>
    <w:rsid w:val="00F96AAF"/>
    <w:rsid w:val="00F977A9"/>
    <w:rsid w:val="00FA1029"/>
    <w:rsid w:val="00FA185C"/>
    <w:rsid w:val="00FA259C"/>
    <w:rsid w:val="00FA3100"/>
    <w:rsid w:val="00FA4213"/>
    <w:rsid w:val="00FA56B3"/>
    <w:rsid w:val="00FB23EE"/>
    <w:rsid w:val="00FB29BB"/>
    <w:rsid w:val="00FB3258"/>
    <w:rsid w:val="00FB6CE9"/>
    <w:rsid w:val="00FB7FEF"/>
    <w:rsid w:val="00FC3369"/>
    <w:rsid w:val="00FC3D17"/>
    <w:rsid w:val="00FC57FD"/>
    <w:rsid w:val="00FC642D"/>
    <w:rsid w:val="00FCF51F"/>
    <w:rsid w:val="00FD31AD"/>
    <w:rsid w:val="00FD3ADD"/>
    <w:rsid w:val="00FE0EC8"/>
    <w:rsid w:val="00FE2F02"/>
    <w:rsid w:val="00FE4A91"/>
    <w:rsid w:val="00FE4C93"/>
    <w:rsid w:val="00FE548A"/>
    <w:rsid w:val="00FE6EEB"/>
    <w:rsid w:val="00FF19DB"/>
    <w:rsid w:val="00FF2714"/>
    <w:rsid w:val="00FF7E4B"/>
    <w:rsid w:val="02AFF7B9"/>
    <w:rsid w:val="0460E44D"/>
    <w:rsid w:val="08F73980"/>
    <w:rsid w:val="0919C961"/>
    <w:rsid w:val="0A8CCC8D"/>
    <w:rsid w:val="0C60D654"/>
    <w:rsid w:val="0CC9BE5C"/>
    <w:rsid w:val="0DB87375"/>
    <w:rsid w:val="0DE1C7FD"/>
    <w:rsid w:val="0E713C63"/>
    <w:rsid w:val="10106D50"/>
    <w:rsid w:val="10DA02CB"/>
    <w:rsid w:val="11249744"/>
    <w:rsid w:val="11C62760"/>
    <w:rsid w:val="124CD24E"/>
    <w:rsid w:val="12CD121B"/>
    <w:rsid w:val="15176EA5"/>
    <w:rsid w:val="1757B0B2"/>
    <w:rsid w:val="17A16214"/>
    <w:rsid w:val="19315C26"/>
    <w:rsid w:val="197ED9F6"/>
    <w:rsid w:val="1AEAEAA7"/>
    <w:rsid w:val="1B6DFF01"/>
    <w:rsid w:val="1D24DD6A"/>
    <w:rsid w:val="1D941D1B"/>
    <w:rsid w:val="1DB9306E"/>
    <w:rsid w:val="1E5D38D9"/>
    <w:rsid w:val="20E56A9B"/>
    <w:rsid w:val="21286997"/>
    <w:rsid w:val="21510AFC"/>
    <w:rsid w:val="228FD6A7"/>
    <w:rsid w:val="23DBA975"/>
    <w:rsid w:val="241D0B5D"/>
    <w:rsid w:val="2AA0EFA8"/>
    <w:rsid w:val="2BBFEEEC"/>
    <w:rsid w:val="2D65D78D"/>
    <w:rsid w:val="2F346F7C"/>
    <w:rsid w:val="2FAB55E2"/>
    <w:rsid w:val="2FB63B00"/>
    <w:rsid w:val="3099A254"/>
    <w:rsid w:val="37642B98"/>
    <w:rsid w:val="378A8EA3"/>
    <w:rsid w:val="3AC22F65"/>
    <w:rsid w:val="3D081CCD"/>
    <w:rsid w:val="3D84FFCD"/>
    <w:rsid w:val="3DB59CAA"/>
    <w:rsid w:val="3F1580D4"/>
    <w:rsid w:val="3F5EECA0"/>
    <w:rsid w:val="430840F0"/>
    <w:rsid w:val="4322DB1A"/>
    <w:rsid w:val="4391A51B"/>
    <w:rsid w:val="446CB7C0"/>
    <w:rsid w:val="45F12FE1"/>
    <w:rsid w:val="462ABC2F"/>
    <w:rsid w:val="46558A20"/>
    <w:rsid w:val="47091260"/>
    <w:rsid w:val="48D45184"/>
    <w:rsid w:val="491C4943"/>
    <w:rsid w:val="4A362E65"/>
    <w:rsid w:val="4ADD0448"/>
    <w:rsid w:val="4BE7E75B"/>
    <w:rsid w:val="4DA8DBB0"/>
    <w:rsid w:val="50513CCD"/>
    <w:rsid w:val="52D22A3D"/>
    <w:rsid w:val="537B5EB6"/>
    <w:rsid w:val="5613432A"/>
    <w:rsid w:val="57BF1B33"/>
    <w:rsid w:val="5930D4D3"/>
    <w:rsid w:val="5BC9118F"/>
    <w:rsid w:val="5C9544C9"/>
    <w:rsid w:val="5D8BA6EC"/>
    <w:rsid w:val="5EF0DB59"/>
    <w:rsid w:val="5F4860BF"/>
    <w:rsid w:val="627F93D7"/>
    <w:rsid w:val="629168E1"/>
    <w:rsid w:val="62AF6DC8"/>
    <w:rsid w:val="62B4C4C0"/>
    <w:rsid w:val="632C1606"/>
    <w:rsid w:val="638D252E"/>
    <w:rsid w:val="64C7E667"/>
    <w:rsid w:val="6679914C"/>
    <w:rsid w:val="6722EF6A"/>
    <w:rsid w:val="67DF3167"/>
    <w:rsid w:val="67E65ECC"/>
    <w:rsid w:val="68928EC2"/>
    <w:rsid w:val="695B0D03"/>
    <w:rsid w:val="6A9F925D"/>
    <w:rsid w:val="6BF9DEFB"/>
    <w:rsid w:val="718D4112"/>
    <w:rsid w:val="71F4BD22"/>
    <w:rsid w:val="720EA055"/>
    <w:rsid w:val="73291173"/>
    <w:rsid w:val="742E04CE"/>
    <w:rsid w:val="74CFF9D2"/>
    <w:rsid w:val="74D18990"/>
    <w:rsid w:val="75FC631B"/>
    <w:rsid w:val="77CE3848"/>
    <w:rsid w:val="78C09E83"/>
    <w:rsid w:val="7922BA20"/>
    <w:rsid w:val="796623F2"/>
    <w:rsid w:val="7C91304A"/>
    <w:rsid w:val="7F0E0E5D"/>
    <w:rsid w:val="7FC659BD"/>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0CB50"/>
  <w15:docId w15:val="{27C6DC1B-6552-4080-9060-78502D82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F5D"/>
    <w:rPr>
      <w:rFonts w:ascii="Arial" w:hAnsi="Arial"/>
      <w:color w:val="54565A"/>
      <w:sz w:val="20"/>
      <w:lang w:val="en-IE"/>
    </w:rPr>
  </w:style>
  <w:style w:type="paragraph" w:styleId="Heading1">
    <w:name w:val="heading 1"/>
    <w:basedOn w:val="Normal"/>
    <w:next w:val="Normal"/>
    <w:link w:val="Heading1Char"/>
    <w:autoRedefine/>
    <w:uiPriority w:val="9"/>
    <w:qFormat/>
    <w:rsid w:val="005C4F16"/>
    <w:pPr>
      <w:keepNext/>
      <w:keepLines/>
      <w:spacing w:before="240" w:after="240"/>
      <w:outlineLvl w:val="0"/>
    </w:pPr>
    <w:rPr>
      <w:rFonts w:eastAsiaTheme="majorEastAsia" w:cstheme="majorBidi"/>
      <w:b/>
      <w:color w:val="004C6C"/>
      <w:sz w:val="32"/>
      <w:szCs w:val="32"/>
    </w:rPr>
  </w:style>
  <w:style w:type="paragraph" w:styleId="Heading2">
    <w:name w:val="heading 2"/>
    <w:aliases w:val="Method123 sub heading,2,Level 2 Heading,h2,Numbered indent 2,ni2,Hanging 2 Indent,numbered indent 2"/>
    <w:basedOn w:val="Normal"/>
    <w:next w:val="Normal"/>
    <w:link w:val="Heading2Char"/>
    <w:autoRedefine/>
    <w:unhideWhenUsed/>
    <w:qFormat/>
    <w:rsid w:val="00A34108"/>
    <w:pPr>
      <w:keepNext/>
      <w:numPr>
        <w:ilvl w:val="1"/>
        <w:numId w:val="4"/>
      </w:numPr>
      <w:spacing w:before="240" w:after="0" w:line="276" w:lineRule="auto"/>
      <w:ind w:right="-58"/>
      <w:outlineLvl w:val="1"/>
    </w:pPr>
    <w:rPr>
      <w:rFonts w:eastAsia="Times New Roman" w:cs="Times New Roman"/>
      <w:b/>
      <w:bCs/>
      <w:iCs/>
      <w:color w:val="00A9B7"/>
      <w:sz w:val="28"/>
      <w:szCs w:val="28"/>
      <w:lang w:val="en-GB" w:eastAsia="en-GB"/>
    </w:rPr>
  </w:style>
  <w:style w:type="paragraph" w:styleId="Heading3">
    <w:name w:val="heading 3"/>
    <w:basedOn w:val="Normal"/>
    <w:next w:val="Normal"/>
    <w:link w:val="Heading3Char"/>
    <w:autoRedefine/>
    <w:uiPriority w:val="9"/>
    <w:unhideWhenUsed/>
    <w:qFormat/>
    <w:rsid w:val="00EE22F8"/>
    <w:pPr>
      <w:keepNext/>
      <w:keepLines/>
      <w:spacing w:before="40" w:after="0"/>
      <w:outlineLvl w:val="2"/>
    </w:pPr>
    <w:rPr>
      <w:rFonts w:eastAsiaTheme="majorEastAsia" w:cstheme="majorBidi"/>
      <w:b/>
      <w:color w:val="00A9B7"/>
    </w:rPr>
  </w:style>
  <w:style w:type="paragraph" w:styleId="Heading4">
    <w:name w:val="heading 4"/>
    <w:basedOn w:val="Normal"/>
    <w:next w:val="Normal"/>
    <w:link w:val="Heading4Char"/>
    <w:autoRedefine/>
    <w:uiPriority w:val="9"/>
    <w:unhideWhenUsed/>
    <w:qFormat/>
    <w:rsid w:val="00C50606"/>
    <w:pPr>
      <w:keepNext/>
      <w:keepLines/>
      <w:spacing w:before="40" w:after="0"/>
      <w:outlineLvl w:val="3"/>
    </w:pPr>
    <w:rPr>
      <w:rFonts w:eastAsiaTheme="majorEastAsia" w:cstheme="majorBidi"/>
      <w:i/>
      <w:iCs/>
      <w:color w:val="00A9B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F02"/>
    <w:pPr>
      <w:tabs>
        <w:tab w:val="center" w:pos="4320"/>
        <w:tab w:val="right" w:pos="8640"/>
      </w:tabs>
      <w:spacing w:after="0"/>
    </w:pPr>
  </w:style>
  <w:style w:type="character" w:customStyle="1" w:styleId="HeaderChar">
    <w:name w:val="Header Char"/>
    <w:basedOn w:val="DefaultParagraphFont"/>
    <w:link w:val="Header"/>
    <w:uiPriority w:val="99"/>
    <w:rsid w:val="00FE2F02"/>
    <w:rPr>
      <w:rFonts w:ascii="Times" w:hAnsi="Times"/>
    </w:rPr>
  </w:style>
  <w:style w:type="paragraph" w:styleId="Footer">
    <w:name w:val="footer"/>
    <w:basedOn w:val="Normal"/>
    <w:link w:val="FooterChar"/>
    <w:uiPriority w:val="99"/>
    <w:unhideWhenUsed/>
    <w:rsid w:val="00FE2F02"/>
    <w:pPr>
      <w:tabs>
        <w:tab w:val="center" w:pos="4320"/>
        <w:tab w:val="right" w:pos="8640"/>
      </w:tabs>
      <w:spacing w:after="0"/>
    </w:pPr>
  </w:style>
  <w:style w:type="character" w:customStyle="1" w:styleId="FooterChar">
    <w:name w:val="Footer Char"/>
    <w:basedOn w:val="DefaultParagraphFont"/>
    <w:link w:val="Footer"/>
    <w:uiPriority w:val="99"/>
    <w:rsid w:val="00FE2F02"/>
    <w:rPr>
      <w:rFonts w:ascii="Times" w:hAnsi="Times"/>
    </w:rPr>
  </w:style>
  <w:style w:type="character" w:customStyle="1" w:styleId="Heading1Char">
    <w:name w:val="Heading 1 Char"/>
    <w:basedOn w:val="DefaultParagraphFont"/>
    <w:link w:val="Heading1"/>
    <w:uiPriority w:val="9"/>
    <w:rsid w:val="005C4F16"/>
    <w:rPr>
      <w:rFonts w:ascii="Arial" w:eastAsiaTheme="majorEastAsia" w:hAnsi="Arial" w:cstheme="majorBidi"/>
      <w:b/>
      <w:color w:val="004C6C"/>
      <w:sz w:val="32"/>
      <w:szCs w:val="32"/>
    </w:rPr>
  </w:style>
  <w:style w:type="character" w:customStyle="1" w:styleId="Heading2Char">
    <w:name w:val="Heading 2 Char"/>
    <w:aliases w:val="Method123 sub heading Char,2 Char,Level 2 Heading Char,h2 Char,Numbered indent 2 Char,ni2 Char,Hanging 2 Indent Char,numbered indent 2 Char"/>
    <w:basedOn w:val="DefaultParagraphFont"/>
    <w:link w:val="Heading2"/>
    <w:rsid w:val="00A34108"/>
    <w:rPr>
      <w:rFonts w:ascii="Arial" w:eastAsia="Times New Roman" w:hAnsi="Arial" w:cs="Times New Roman"/>
      <w:b/>
      <w:bCs/>
      <w:iCs/>
      <w:color w:val="00A9B7"/>
      <w:sz w:val="28"/>
      <w:szCs w:val="28"/>
      <w:lang w:val="en-GB" w:eastAsia="en-GB"/>
    </w:rPr>
  </w:style>
  <w:style w:type="paragraph" w:customStyle="1" w:styleId="Table">
    <w:name w:val="Table"/>
    <w:basedOn w:val="Normal"/>
    <w:rsid w:val="00E15665"/>
    <w:pPr>
      <w:spacing w:before="120" w:after="120"/>
    </w:pPr>
    <w:rPr>
      <w:rFonts w:eastAsia="Times New Roman" w:cs="Arial"/>
      <w:sz w:val="22"/>
      <w:lang w:val="en-GB" w:eastAsia="en-GB"/>
    </w:rPr>
  </w:style>
  <w:style w:type="paragraph" w:styleId="TOCHeading">
    <w:name w:val="TOC Heading"/>
    <w:basedOn w:val="Heading1"/>
    <w:next w:val="Normal"/>
    <w:uiPriority w:val="39"/>
    <w:unhideWhenUsed/>
    <w:qFormat/>
    <w:rsid w:val="00E15665"/>
    <w:pPr>
      <w:spacing w:line="259" w:lineRule="auto"/>
      <w:outlineLvl w:val="9"/>
    </w:pPr>
  </w:style>
  <w:style w:type="paragraph" w:styleId="TOC1">
    <w:name w:val="toc 1"/>
    <w:basedOn w:val="Normal"/>
    <w:next w:val="Normal"/>
    <w:autoRedefine/>
    <w:uiPriority w:val="39"/>
    <w:unhideWhenUsed/>
    <w:rsid w:val="009E5F2D"/>
    <w:pPr>
      <w:tabs>
        <w:tab w:val="right" w:leader="dot" w:pos="8296"/>
      </w:tabs>
      <w:spacing w:after="100"/>
    </w:pPr>
  </w:style>
  <w:style w:type="paragraph" w:styleId="TOC2">
    <w:name w:val="toc 2"/>
    <w:basedOn w:val="Normal"/>
    <w:next w:val="Normal"/>
    <w:autoRedefine/>
    <w:uiPriority w:val="39"/>
    <w:unhideWhenUsed/>
    <w:rsid w:val="001C4029"/>
    <w:pPr>
      <w:tabs>
        <w:tab w:val="right" w:leader="dot" w:pos="8296"/>
      </w:tabs>
      <w:spacing w:after="100"/>
      <w:ind w:left="240"/>
    </w:pPr>
  </w:style>
  <w:style w:type="character" w:styleId="Hyperlink">
    <w:name w:val="Hyperlink"/>
    <w:basedOn w:val="DefaultParagraphFont"/>
    <w:uiPriority w:val="99"/>
    <w:unhideWhenUsed/>
    <w:rsid w:val="00E15665"/>
    <w:rPr>
      <w:color w:val="0000FF" w:themeColor="hyperlink"/>
      <w:u w:val="single"/>
    </w:rPr>
  </w:style>
  <w:style w:type="paragraph" w:styleId="ListParagraph">
    <w:name w:val="List Paragraph"/>
    <w:basedOn w:val="Normal"/>
    <w:link w:val="ListParagraphChar"/>
    <w:uiPriority w:val="34"/>
    <w:qFormat/>
    <w:rsid w:val="00E15665"/>
    <w:pPr>
      <w:ind w:left="720"/>
      <w:contextualSpacing/>
    </w:pPr>
  </w:style>
  <w:style w:type="table" w:styleId="TableGrid">
    <w:name w:val="Table Grid"/>
    <w:basedOn w:val="TableNormal"/>
    <w:uiPriority w:val="59"/>
    <w:rsid w:val="00E156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E22F8"/>
    <w:rPr>
      <w:rFonts w:ascii="Arial" w:eastAsiaTheme="majorEastAsia" w:hAnsi="Arial" w:cstheme="majorBidi"/>
      <w:b/>
      <w:color w:val="00A9B7"/>
    </w:rPr>
  </w:style>
  <w:style w:type="paragraph" w:styleId="TOC3">
    <w:name w:val="toc 3"/>
    <w:basedOn w:val="Normal"/>
    <w:next w:val="Normal"/>
    <w:autoRedefine/>
    <w:uiPriority w:val="39"/>
    <w:unhideWhenUsed/>
    <w:rsid w:val="001C27DA"/>
    <w:pPr>
      <w:spacing w:after="100"/>
      <w:ind w:left="480"/>
    </w:pPr>
  </w:style>
  <w:style w:type="paragraph" w:styleId="NoSpacing">
    <w:name w:val="No Spacing"/>
    <w:link w:val="NoSpacingChar"/>
    <w:uiPriority w:val="1"/>
    <w:qFormat/>
    <w:rsid w:val="00AC5109"/>
    <w:pPr>
      <w:spacing w:after="0"/>
    </w:pPr>
    <w:rPr>
      <w:rFonts w:ascii="Times" w:hAnsi="Times"/>
    </w:rPr>
  </w:style>
  <w:style w:type="character" w:customStyle="1" w:styleId="Heading4Char">
    <w:name w:val="Heading 4 Char"/>
    <w:basedOn w:val="DefaultParagraphFont"/>
    <w:link w:val="Heading4"/>
    <w:uiPriority w:val="9"/>
    <w:rsid w:val="00C50606"/>
    <w:rPr>
      <w:rFonts w:ascii="Arial" w:eastAsiaTheme="majorEastAsia" w:hAnsi="Arial" w:cstheme="majorBidi"/>
      <w:i/>
      <w:iCs/>
      <w:color w:val="00A9B7"/>
    </w:rPr>
  </w:style>
  <w:style w:type="paragraph" w:styleId="NormalWeb">
    <w:name w:val="Normal (Web)"/>
    <w:basedOn w:val="Normal"/>
    <w:autoRedefine/>
    <w:uiPriority w:val="99"/>
    <w:semiHidden/>
    <w:unhideWhenUsed/>
    <w:rsid w:val="00FB23EE"/>
    <w:pPr>
      <w:spacing w:after="0"/>
    </w:pPr>
    <w:rPr>
      <w:rFonts w:ascii="Times New Roman" w:hAnsi="Times New Roman" w:cs="Times New Roman"/>
      <w:lang w:val="en-GB" w:eastAsia="en-GB"/>
    </w:rPr>
  </w:style>
  <w:style w:type="character" w:styleId="CommentReference">
    <w:name w:val="annotation reference"/>
    <w:basedOn w:val="DefaultParagraphFont"/>
    <w:uiPriority w:val="99"/>
    <w:semiHidden/>
    <w:unhideWhenUsed/>
    <w:rsid w:val="00DB642D"/>
    <w:rPr>
      <w:sz w:val="16"/>
      <w:szCs w:val="16"/>
    </w:rPr>
  </w:style>
  <w:style w:type="paragraph" w:styleId="CommentText">
    <w:name w:val="annotation text"/>
    <w:basedOn w:val="Normal"/>
    <w:link w:val="CommentTextChar"/>
    <w:uiPriority w:val="99"/>
    <w:unhideWhenUsed/>
    <w:rsid w:val="00DB642D"/>
    <w:rPr>
      <w:szCs w:val="20"/>
    </w:rPr>
  </w:style>
  <w:style w:type="character" w:customStyle="1" w:styleId="CommentTextChar">
    <w:name w:val="Comment Text Char"/>
    <w:basedOn w:val="DefaultParagraphFont"/>
    <w:link w:val="CommentText"/>
    <w:uiPriority w:val="99"/>
    <w:rsid w:val="00DB642D"/>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DB642D"/>
    <w:rPr>
      <w:b/>
      <w:bCs/>
    </w:rPr>
  </w:style>
  <w:style w:type="character" w:customStyle="1" w:styleId="CommentSubjectChar">
    <w:name w:val="Comment Subject Char"/>
    <w:basedOn w:val="CommentTextChar"/>
    <w:link w:val="CommentSubject"/>
    <w:uiPriority w:val="99"/>
    <w:semiHidden/>
    <w:rsid w:val="00DB642D"/>
    <w:rPr>
      <w:rFonts w:ascii="Times" w:hAnsi="Times"/>
      <w:b/>
      <w:bCs/>
      <w:sz w:val="20"/>
      <w:szCs w:val="20"/>
    </w:rPr>
  </w:style>
  <w:style w:type="paragraph" w:styleId="BalloonText">
    <w:name w:val="Balloon Text"/>
    <w:basedOn w:val="Normal"/>
    <w:link w:val="BalloonTextChar"/>
    <w:uiPriority w:val="99"/>
    <w:semiHidden/>
    <w:unhideWhenUsed/>
    <w:rsid w:val="00DB64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42D"/>
    <w:rPr>
      <w:rFonts w:ascii="Segoe UI" w:hAnsi="Segoe UI" w:cs="Segoe UI"/>
      <w:sz w:val="18"/>
      <w:szCs w:val="18"/>
    </w:rPr>
  </w:style>
  <w:style w:type="character" w:customStyle="1" w:styleId="NoSpacingChar">
    <w:name w:val="No Spacing Char"/>
    <w:basedOn w:val="DefaultParagraphFont"/>
    <w:link w:val="NoSpacing"/>
    <w:uiPriority w:val="1"/>
    <w:rsid w:val="00303794"/>
    <w:rPr>
      <w:rFonts w:ascii="Times" w:hAnsi="Times"/>
    </w:rPr>
  </w:style>
  <w:style w:type="paragraph" w:customStyle="1" w:styleId="MediumGrid21">
    <w:name w:val="Medium Grid 21"/>
    <w:uiPriority w:val="1"/>
    <w:qFormat/>
    <w:rsid w:val="004F1E6E"/>
    <w:pPr>
      <w:spacing w:after="0"/>
    </w:pPr>
    <w:rPr>
      <w:rFonts w:ascii="Calibri" w:eastAsia="Calibri" w:hAnsi="Calibri" w:cs="Times New Roman"/>
      <w:sz w:val="22"/>
      <w:szCs w:val="22"/>
      <w:lang w:val="en-IE" w:eastAsia="en-IE"/>
    </w:rPr>
  </w:style>
  <w:style w:type="paragraph" w:styleId="BodyText">
    <w:name w:val="Body Text"/>
    <w:basedOn w:val="Normal"/>
    <w:link w:val="BodyTextChar"/>
    <w:uiPriority w:val="1"/>
    <w:qFormat/>
    <w:rsid w:val="0059158F"/>
    <w:pPr>
      <w:spacing w:after="0"/>
    </w:pPr>
    <w:rPr>
      <w:rFonts w:ascii="Times New Roman" w:eastAsia="Times New Roman" w:hAnsi="Times New Roman" w:cs="Times New Roman"/>
      <w:color w:val="auto"/>
      <w:sz w:val="22"/>
      <w:szCs w:val="20"/>
      <w:lang w:val="en-GB"/>
    </w:rPr>
  </w:style>
  <w:style w:type="character" w:customStyle="1" w:styleId="BodyTextChar">
    <w:name w:val="Body Text Char"/>
    <w:basedOn w:val="DefaultParagraphFont"/>
    <w:link w:val="BodyText"/>
    <w:uiPriority w:val="1"/>
    <w:rsid w:val="0059158F"/>
    <w:rPr>
      <w:rFonts w:ascii="Times New Roman" w:eastAsia="Times New Roman" w:hAnsi="Times New Roman" w:cs="Times New Roman"/>
      <w:sz w:val="22"/>
      <w:szCs w:val="20"/>
      <w:lang w:val="en-GB"/>
    </w:rPr>
  </w:style>
  <w:style w:type="paragraph" w:styleId="FootnoteText">
    <w:name w:val="footnote text"/>
    <w:basedOn w:val="Normal"/>
    <w:link w:val="FootnoteTextChar"/>
    <w:uiPriority w:val="99"/>
    <w:unhideWhenUsed/>
    <w:rsid w:val="00734963"/>
    <w:pPr>
      <w:spacing w:after="0"/>
    </w:pPr>
    <w:rPr>
      <w:rFonts w:ascii="Calibri" w:eastAsia="Calibri" w:hAnsi="Calibri" w:cs="Times New Roman"/>
      <w:color w:val="auto"/>
      <w:szCs w:val="20"/>
      <w:lang w:eastAsia="en-IE"/>
    </w:rPr>
  </w:style>
  <w:style w:type="character" w:customStyle="1" w:styleId="FootnoteTextChar">
    <w:name w:val="Footnote Text Char"/>
    <w:basedOn w:val="DefaultParagraphFont"/>
    <w:link w:val="FootnoteText"/>
    <w:uiPriority w:val="99"/>
    <w:rsid w:val="00734963"/>
    <w:rPr>
      <w:rFonts w:ascii="Calibri" w:eastAsia="Calibri" w:hAnsi="Calibri" w:cs="Times New Roman"/>
      <w:sz w:val="20"/>
      <w:szCs w:val="20"/>
      <w:lang w:val="en-IE" w:eastAsia="en-IE"/>
    </w:rPr>
  </w:style>
  <w:style w:type="character" w:styleId="FootnoteReference">
    <w:name w:val="footnote reference"/>
    <w:basedOn w:val="DefaultParagraphFont"/>
    <w:uiPriority w:val="99"/>
    <w:semiHidden/>
    <w:unhideWhenUsed/>
    <w:rsid w:val="00734963"/>
    <w:rPr>
      <w:vertAlign w:val="superscript"/>
    </w:rPr>
  </w:style>
  <w:style w:type="character" w:customStyle="1" w:styleId="ListParagraphChar">
    <w:name w:val="List Paragraph Char"/>
    <w:basedOn w:val="DefaultParagraphFont"/>
    <w:link w:val="ListParagraph"/>
    <w:uiPriority w:val="34"/>
    <w:locked/>
    <w:rsid w:val="00AE423F"/>
    <w:rPr>
      <w:rFonts w:ascii="Arial" w:hAnsi="Arial"/>
      <w:color w:val="54565A"/>
      <w:sz w:val="20"/>
    </w:rPr>
  </w:style>
  <w:style w:type="paragraph" w:styleId="Revision">
    <w:name w:val="Revision"/>
    <w:hidden/>
    <w:uiPriority w:val="99"/>
    <w:semiHidden/>
    <w:rsid w:val="005614C1"/>
    <w:pPr>
      <w:spacing w:after="0"/>
    </w:pPr>
    <w:rPr>
      <w:rFonts w:ascii="Arial" w:hAnsi="Arial"/>
      <w:color w:val="54565A"/>
      <w:sz w:val="20"/>
    </w:rPr>
  </w:style>
  <w:style w:type="character" w:styleId="UnresolvedMention">
    <w:name w:val="Unresolved Mention"/>
    <w:basedOn w:val="DefaultParagraphFont"/>
    <w:uiPriority w:val="99"/>
    <w:semiHidden/>
    <w:unhideWhenUsed/>
    <w:rsid w:val="007A0ACA"/>
    <w:rPr>
      <w:color w:val="605E5C"/>
      <w:shd w:val="clear" w:color="auto" w:fill="E1DFDD"/>
    </w:rPr>
  </w:style>
  <w:style w:type="character" w:styleId="FollowedHyperlink">
    <w:name w:val="FollowedHyperlink"/>
    <w:basedOn w:val="DefaultParagraphFont"/>
    <w:uiPriority w:val="99"/>
    <w:semiHidden/>
    <w:unhideWhenUsed/>
    <w:rsid w:val="006F5D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7194">
      <w:bodyDiv w:val="1"/>
      <w:marLeft w:val="0"/>
      <w:marRight w:val="0"/>
      <w:marTop w:val="0"/>
      <w:marBottom w:val="0"/>
      <w:divBdr>
        <w:top w:val="none" w:sz="0" w:space="0" w:color="auto"/>
        <w:left w:val="none" w:sz="0" w:space="0" w:color="auto"/>
        <w:bottom w:val="none" w:sz="0" w:space="0" w:color="auto"/>
        <w:right w:val="none" w:sz="0" w:space="0" w:color="auto"/>
      </w:divBdr>
    </w:div>
    <w:div w:id="346061283">
      <w:bodyDiv w:val="1"/>
      <w:marLeft w:val="0"/>
      <w:marRight w:val="0"/>
      <w:marTop w:val="0"/>
      <w:marBottom w:val="0"/>
      <w:divBdr>
        <w:top w:val="none" w:sz="0" w:space="0" w:color="auto"/>
        <w:left w:val="none" w:sz="0" w:space="0" w:color="auto"/>
        <w:bottom w:val="none" w:sz="0" w:space="0" w:color="auto"/>
        <w:right w:val="none" w:sz="0" w:space="0" w:color="auto"/>
      </w:divBdr>
    </w:div>
    <w:div w:id="488785638">
      <w:bodyDiv w:val="1"/>
      <w:marLeft w:val="0"/>
      <w:marRight w:val="0"/>
      <w:marTop w:val="0"/>
      <w:marBottom w:val="0"/>
      <w:divBdr>
        <w:top w:val="none" w:sz="0" w:space="0" w:color="auto"/>
        <w:left w:val="none" w:sz="0" w:space="0" w:color="auto"/>
        <w:bottom w:val="none" w:sz="0" w:space="0" w:color="auto"/>
        <w:right w:val="none" w:sz="0" w:space="0" w:color="auto"/>
      </w:divBdr>
    </w:div>
    <w:div w:id="501284892">
      <w:bodyDiv w:val="1"/>
      <w:marLeft w:val="0"/>
      <w:marRight w:val="0"/>
      <w:marTop w:val="0"/>
      <w:marBottom w:val="0"/>
      <w:divBdr>
        <w:top w:val="none" w:sz="0" w:space="0" w:color="auto"/>
        <w:left w:val="none" w:sz="0" w:space="0" w:color="auto"/>
        <w:bottom w:val="none" w:sz="0" w:space="0" w:color="auto"/>
        <w:right w:val="none" w:sz="0" w:space="0" w:color="auto"/>
      </w:divBdr>
    </w:div>
    <w:div w:id="550726514">
      <w:bodyDiv w:val="1"/>
      <w:marLeft w:val="0"/>
      <w:marRight w:val="0"/>
      <w:marTop w:val="0"/>
      <w:marBottom w:val="0"/>
      <w:divBdr>
        <w:top w:val="none" w:sz="0" w:space="0" w:color="auto"/>
        <w:left w:val="none" w:sz="0" w:space="0" w:color="auto"/>
        <w:bottom w:val="none" w:sz="0" w:space="0" w:color="auto"/>
        <w:right w:val="none" w:sz="0" w:space="0" w:color="auto"/>
      </w:divBdr>
    </w:div>
    <w:div w:id="595098533">
      <w:bodyDiv w:val="1"/>
      <w:marLeft w:val="0"/>
      <w:marRight w:val="0"/>
      <w:marTop w:val="0"/>
      <w:marBottom w:val="0"/>
      <w:divBdr>
        <w:top w:val="none" w:sz="0" w:space="0" w:color="auto"/>
        <w:left w:val="none" w:sz="0" w:space="0" w:color="auto"/>
        <w:bottom w:val="none" w:sz="0" w:space="0" w:color="auto"/>
        <w:right w:val="none" w:sz="0" w:space="0" w:color="auto"/>
      </w:divBdr>
    </w:div>
    <w:div w:id="831683067">
      <w:bodyDiv w:val="1"/>
      <w:marLeft w:val="0"/>
      <w:marRight w:val="0"/>
      <w:marTop w:val="0"/>
      <w:marBottom w:val="0"/>
      <w:divBdr>
        <w:top w:val="none" w:sz="0" w:space="0" w:color="auto"/>
        <w:left w:val="none" w:sz="0" w:space="0" w:color="auto"/>
        <w:bottom w:val="none" w:sz="0" w:space="0" w:color="auto"/>
        <w:right w:val="none" w:sz="0" w:space="0" w:color="auto"/>
      </w:divBdr>
    </w:div>
    <w:div w:id="850802699">
      <w:bodyDiv w:val="1"/>
      <w:marLeft w:val="0"/>
      <w:marRight w:val="0"/>
      <w:marTop w:val="0"/>
      <w:marBottom w:val="0"/>
      <w:divBdr>
        <w:top w:val="none" w:sz="0" w:space="0" w:color="auto"/>
        <w:left w:val="none" w:sz="0" w:space="0" w:color="auto"/>
        <w:bottom w:val="none" w:sz="0" w:space="0" w:color="auto"/>
        <w:right w:val="none" w:sz="0" w:space="0" w:color="auto"/>
      </w:divBdr>
    </w:div>
    <w:div w:id="1018197333">
      <w:bodyDiv w:val="1"/>
      <w:marLeft w:val="0"/>
      <w:marRight w:val="0"/>
      <w:marTop w:val="0"/>
      <w:marBottom w:val="0"/>
      <w:divBdr>
        <w:top w:val="none" w:sz="0" w:space="0" w:color="auto"/>
        <w:left w:val="none" w:sz="0" w:space="0" w:color="auto"/>
        <w:bottom w:val="none" w:sz="0" w:space="0" w:color="auto"/>
        <w:right w:val="none" w:sz="0" w:space="0" w:color="auto"/>
      </w:divBdr>
    </w:div>
    <w:div w:id="1074549282">
      <w:bodyDiv w:val="1"/>
      <w:marLeft w:val="0"/>
      <w:marRight w:val="0"/>
      <w:marTop w:val="0"/>
      <w:marBottom w:val="0"/>
      <w:divBdr>
        <w:top w:val="none" w:sz="0" w:space="0" w:color="auto"/>
        <w:left w:val="none" w:sz="0" w:space="0" w:color="auto"/>
        <w:bottom w:val="none" w:sz="0" w:space="0" w:color="auto"/>
        <w:right w:val="none" w:sz="0" w:space="0" w:color="auto"/>
      </w:divBdr>
    </w:div>
    <w:div w:id="1106730247">
      <w:bodyDiv w:val="1"/>
      <w:marLeft w:val="0"/>
      <w:marRight w:val="0"/>
      <w:marTop w:val="0"/>
      <w:marBottom w:val="0"/>
      <w:divBdr>
        <w:top w:val="none" w:sz="0" w:space="0" w:color="auto"/>
        <w:left w:val="none" w:sz="0" w:space="0" w:color="auto"/>
        <w:bottom w:val="none" w:sz="0" w:space="0" w:color="auto"/>
        <w:right w:val="none" w:sz="0" w:space="0" w:color="auto"/>
      </w:divBdr>
    </w:div>
    <w:div w:id="1196694480">
      <w:bodyDiv w:val="1"/>
      <w:marLeft w:val="0"/>
      <w:marRight w:val="0"/>
      <w:marTop w:val="0"/>
      <w:marBottom w:val="0"/>
      <w:divBdr>
        <w:top w:val="none" w:sz="0" w:space="0" w:color="auto"/>
        <w:left w:val="none" w:sz="0" w:space="0" w:color="auto"/>
        <w:bottom w:val="none" w:sz="0" w:space="0" w:color="auto"/>
        <w:right w:val="none" w:sz="0" w:space="0" w:color="auto"/>
      </w:divBdr>
    </w:div>
    <w:div w:id="1268272165">
      <w:bodyDiv w:val="1"/>
      <w:marLeft w:val="0"/>
      <w:marRight w:val="0"/>
      <w:marTop w:val="0"/>
      <w:marBottom w:val="0"/>
      <w:divBdr>
        <w:top w:val="none" w:sz="0" w:space="0" w:color="auto"/>
        <w:left w:val="none" w:sz="0" w:space="0" w:color="auto"/>
        <w:bottom w:val="none" w:sz="0" w:space="0" w:color="auto"/>
        <w:right w:val="none" w:sz="0" w:space="0" w:color="auto"/>
      </w:divBdr>
    </w:div>
    <w:div w:id="1279877741">
      <w:bodyDiv w:val="1"/>
      <w:marLeft w:val="0"/>
      <w:marRight w:val="0"/>
      <w:marTop w:val="0"/>
      <w:marBottom w:val="0"/>
      <w:divBdr>
        <w:top w:val="none" w:sz="0" w:space="0" w:color="auto"/>
        <w:left w:val="none" w:sz="0" w:space="0" w:color="auto"/>
        <w:bottom w:val="none" w:sz="0" w:space="0" w:color="auto"/>
        <w:right w:val="none" w:sz="0" w:space="0" w:color="auto"/>
      </w:divBdr>
    </w:div>
    <w:div w:id="1337659269">
      <w:bodyDiv w:val="1"/>
      <w:marLeft w:val="0"/>
      <w:marRight w:val="0"/>
      <w:marTop w:val="0"/>
      <w:marBottom w:val="0"/>
      <w:divBdr>
        <w:top w:val="none" w:sz="0" w:space="0" w:color="auto"/>
        <w:left w:val="none" w:sz="0" w:space="0" w:color="auto"/>
        <w:bottom w:val="none" w:sz="0" w:space="0" w:color="auto"/>
        <w:right w:val="none" w:sz="0" w:space="0" w:color="auto"/>
      </w:divBdr>
    </w:div>
    <w:div w:id="1459299395">
      <w:bodyDiv w:val="1"/>
      <w:marLeft w:val="0"/>
      <w:marRight w:val="0"/>
      <w:marTop w:val="0"/>
      <w:marBottom w:val="0"/>
      <w:divBdr>
        <w:top w:val="none" w:sz="0" w:space="0" w:color="auto"/>
        <w:left w:val="none" w:sz="0" w:space="0" w:color="auto"/>
        <w:bottom w:val="none" w:sz="0" w:space="0" w:color="auto"/>
        <w:right w:val="none" w:sz="0" w:space="0" w:color="auto"/>
      </w:divBdr>
    </w:div>
    <w:div w:id="1488278545">
      <w:bodyDiv w:val="1"/>
      <w:marLeft w:val="0"/>
      <w:marRight w:val="0"/>
      <w:marTop w:val="0"/>
      <w:marBottom w:val="0"/>
      <w:divBdr>
        <w:top w:val="none" w:sz="0" w:space="0" w:color="auto"/>
        <w:left w:val="none" w:sz="0" w:space="0" w:color="auto"/>
        <w:bottom w:val="none" w:sz="0" w:space="0" w:color="auto"/>
        <w:right w:val="none" w:sz="0" w:space="0" w:color="auto"/>
      </w:divBdr>
    </w:div>
    <w:div w:id="1575044462">
      <w:bodyDiv w:val="1"/>
      <w:marLeft w:val="0"/>
      <w:marRight w:val="0"/>
      <w:marTop w:val="0"/>
      <w:marBottom w:val="0"/>
      <w:divBdr>
        <w:top w:val="none" w:sz="0" w:space="0" w:color="auto"/>
        <w:left w:val="none" w:sz="0" w:space="0" w:color="auto"/>
        <w:bottom w:val="none" w:sz="0" w:space="0" w:color="auto"/>
        <w:right w:val="none" w:sz="0" w:space="0" w:color="auto"/>
      </w:divBdr>
    </w:div>
    <w:div w:id="1586499451">
      <w:bodyDiv w:val="1"/>
      <w:marLeft w:val="0"/>
      <w:marRight w:val="0"/>
      <w:marTop w:val="0"/>
      <w:marBottom w:val="0"/>
      <w:divBdr>
        <w:top w:val="none" w:sz="0" w:space="0" w:color="auto"/>
        <w:left w:val="none" w:sz="0" w:space="0" w:color="auto"/>
        <w:bottom w:val="none" w:sz="0" w:space="0" w:color="auto"/>
        <w:right w:val="none" w:sz="0" w:space="0" w:color="auto"/>
      </w:divBdr>
    </w:div>
    <w:div w:id="1593393062">
      <w:bodyDiv w:val="1"/>
      <w:marLeft w:val="0"/>
      <w:marRight w:val="0"/>
      <w:marTop w:val="0"/>
      <w:marBottom w:val="0"/>
      <w:divBdr>
        <w:top w:val="none" w:sz="0" w:space="0" w:color="auto"/>
        <w:left w:val="none" w:sz="0" w:space="0" w:color="auto"/>
        <w:bottom w:val="none" w:sz="0" w:space="0" w:color="auto"/>
        <w:right w:val="none" w:sz="0" w:space="0" w:color="auto"/>
      </w:divBdr>
    </w:div>
    <w:div w:id="1775048812">
      <w:bodyDiv w:val="1"/>
      <w:marLeft w:val="0"/>
      <w:marRight w:val="0"/>
      <w:marTop w:val="0"/>
      <w:marBottom w:val="0"/>
      <w:divBdr>
        <w:top w:val="none" w:sz="0" w:space="0" w:color="auto"/>
        <w:left w:val="none" w:sz="0" w:space="0" w:color="auto"/>
        <w:bottom w:val="none" w:sz="0" w:space="0" w:color="auto"/>
        <w:right w:val="none" w:sz="0" w:space="0" w:color="auto"/>
      </w:divBdr>
    </w:div>
    <w:div w:id="1796289029">
      <w:bodyDiv w:val="1"/>
      <w:marLeft w:val="0"/>
      <w:marRight w:val="0"/>
      <w:marTop w:val="0"/>
      <w:marBottom w:val="0"/>
      <w:divBdr>
        <w:top w:val="none" w:sz="0" w:space="0" w:color="auto"/>
        <w:left w:val="none" w:sz="0" w:space="0" w:color="auto"/>
        <w:bottom w:val="none" w:sz="0" w:space="0" w:color="auto"/>
        <w:right w:val="none" w:sz="0" w:space="0" w:color="auto"/>
      </w:divBdr>
    </w:div>
    <w:div w:id="1829250078">
      <w:bodyDiv w:val="1"/>
      <w:marLeft w:val="0"/>
      <w:marRight w:val="0"/>
      <w:marTop w:val="0"/>
      <w:marBottom w:val="0"/>
      <w:divBdr>
        <w:top w:val="none" w:sz="0" w:space="0" w:color="auto"/>
        <w:left w:val="none" w:sz="0" w:space="0" w:color="auto"/>
        <w:bottom w:val="none" w:sz="0" w:space="0" w:color="auto"/>
        <w:right w:val="none" w:sz="0" w:space="0" w:color="auto"/>
      </w:divBdr>
    </w:div>
    <w:div w:id="1831213191">
      <w:bodyDiv w:val="1"/>
      <w:marLeft w:val="0"/>
      <w:marRight w:val="0"/>
      <w:marTop w:val="0"/>
      <w:marBottom w:val="0"/>
      <w:divBdr>
        <w:top w:val="none" w:sz="0" w:space="0" w:color="auto"/>
        <w:left w:val="none" w:sz="0" w:space="0" w:color="auto"/>
        <w:bottom w:val="none" w:sz="0" w:space="0" w:color="auto"/>
        <w:right w:val="none" w:sz="0" w:space="0" w:color="auto"/>
      </w:divBdr>
    </w:div>
    <w:div w:id="1847672334">
      <w:bodyDiv w:val="1"/>
      <w:marLeft w:val="0"/>
      <w:marRight w:val="0"/>
      <w:marTop w:val="0"/>
      <w:marBottom w:val="0"/>
      <w:divBdr>
        <w:top w:val="none" w:sz="0" w:space="0" w:color="auto"/>
        <w:left w:val="none" w:sz="0" w:space="0" w:color="auto"/>
        <w:bottom w:val="none" w:sz="0" w:space="0" w:color="auto"/>
        <w:right w:val="none" w:sz="0" w:space="0" w:color="auto"/>
      </w:divBdr>
    </w:div>
    <w:div w:id="1856067405">
      <w:bodyDiv w:val="1"/>
      <w:marLeft w:val="0"/>
      <w:marRight w:val="0"/>
      <w:marTop w:val="0"/>
      <w:marBottom w:val="0"/>
      <w:divBdr>
        <w:top w:val="none" w:sz="0" w:space="0" w:color="auto"/>
        <w:left w:val="none" w:sz="0" w:space="0" w:color="auto"/>
        <w:bottom w:val="none" w:sz="0" w:space="0" w:color="auto"/>
        <w:right w:val="none" w:sz="0" w:space="0" w:color="auto"/>
      </w:divBdr>
    </w:div>
    <w:div w:id="1916862509">
      <w:bodyDiv w:val="1"/>
      <w:marLeft w:val="0"/>
      <w:marRight w:val="0"/>
      <w:marTop w:val="0"/>
      <w:marBottom w:val="0"/>
      <w:divBdr>
        <w:top w:val="none" w:sz="0" w:space="0" w:color="auto"/>
        <w:left w:val="none" w:sz="0" w:space="0" w:color="auto"/>
        <w:bottom w:val="none" w:sz="0" w:space="0" w:color="auto"/>
        <w:right w:val="none" w:sz="0" w:space="0" w:color="auto"/>
      </w:divBdr>
    </w:div>
    <w:div w:id="1992370101">
      <w:bodyDiv w:val="1"/>
      <w:marLeft w:val="0"/>
      <w:marRight w:val="0"/>
      <w:marTop w:val="0"/>
      <w:marBottom w:val="0"/>
      <w:divBdr>
        <w:top w:val="none" w:sz="0" w:space="0" w:color="auto"/>
        <w:left w:val="none" w:sz="0" w:space="0" w:color="auto"/>
        <w:bottom w:val="none" w:sz="0" w:space="0" w:color="auto"/>
        <w:right w:val="none" w:sz="0" w:space="0" w:color="auto"/>
      </w:divBdr>
    </w:div>
    <w:div w:id="2006129812">
      <w:bodyDiv w:val="1"/>
      <w:marLeft w:val="0"/>
      <w:marRight w:val="0"/>
      <w:marTop w:val="0"/>
      <w:marBottom w:val="0"/>
      <w:divBdr>
        <w:top w:val="none" w:sz="0" w:space="0" w:color="auto"/>
        <w:left w:val="none" w:sz="0" w:space="0" w:color="auto"/>
        <w:bottom w:val="none" w:sz="0" w:space="0" w:color="auto"/>
        <w:right w:val="none" w:sz="0" w:space="0" w:color="auto"/>
      </w:divBdr>
    </w:div>
    <w:div w:id="201106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www.tudublin.ie/research-innovation/research/ethics-integrity/" TargetMode="External"/><Relationship Id="rId3" Type="http://schemas.openxmlformats.org/officeDocument/2006/relationships/hyperlink" Target="https://www.iua.ie/wp-content/uploads/2024/12/National-Policy-Statement-on-Ensuring-Research-Integrity-in-Ireland-Dec-2024.pdf" TargetMode="External"/><Relationship Id="rId7" Type="http://schemas.openxmlformats.org/officeDocument/2006/relationships/hyperlink" Target="https://www.tudublin.ie/media/website/explore/policies-and-forms/research-and-innovation/TU-Dublin-IP-Policy-2023.pdf" TargetMode="External"/><Relationship Id="rId2" Type="http://schemas.openxmlformats.org/officeDocument/2006/relationships/hyperlink" Target="https://allea.org/code-of-conduct/" TargetMode="External"/><Relationship Id="rId1" Type="http://schemas.openxmlformats.org/officeDocument/2006/relationships/hyperlink" Target="https://doi.org/10.1057/s41599-021-00874-y" TargetMode="External"/><Relationship Id="rId6" Type="http://schemas.openxmlformats.org/officeDocument/2006/relationships/hyperlink" Target="https://royalsociety.org/news-resources/projects/research-culture/" TargetMode="External"/><Relationship Id="rId11" Type="http://schemas.openxmlformats.org/officeDocument/2006/relationships/hyperlink" Target="https://www.iua.ie/wp-content/uploads/2024/12/National-Policy-Statement-on-Ensuring-Research-Integrity-in-Ireland-Dec-2024.pdf" TargetMode="External"/><Relationship Id="rId5" Type="http://schemas.openxmlformats.org/officeDocument/2006/relationships/hyperlink" Target="https://www.oecd.org/en/publications/frascati-manual-2015_9789264239012-en.html" TargetMode="External"/><Relationship Id="rId10" Type="http://schemas.openxmlformats.org/officeDocument/2006/relationships/hyperlink" Target="https://zenodo.org/records/13684066" TargetMode="External"/><Relationship Id="rId4" Type="http://schemas.openxmlformats.org/officeDocument/2006/relationships/hyperlink" Target="https://hea.ie/policy/research-policy/hea-principles-of-good-practice-in-research-within-irish-higher-education-institutions/" TargetMode="External"/><Relationship Id="rId9" Type="http://schemas.openxmlformats.org/officeDocument/2006/relationships/hyperlink" Target="https://www.tudublin.ie/explore/policies-and-procedures/research-and-innov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maguire\Downloads\OPP0002DRAFT2_TU%20Dubli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D43BB35AEA74CAC34DDA96DC1A4DB" ma:contentTypeVersion="15" ma:contentTypeDescription="Create a new document." ma:contentTypeScope="" ma:versionID="f3c79db583df3f7a07d99546a5609a05">
  <xsd:schema xmlns:xsd="http://www.w3.org/2001/XMLSchema" xmlns:xs="http://www.w3.org/2001/XMLSchema" xmlns:p="http://schemas.microsoft.com/office/2006/metadata/properties" xmlns:ns2="798fa9d7-46ce-421b-b356-9be6a882cfc7" xmlns:ns3="9ca37f5f-58e3-4164-a98c-d98d03fbac30" targetNamespace="http://schemas.microsoft.com/office/2006/metadata/properties" ma:root="true" ma:fieldsID="7ed60c25c5b76556abd03d53754c5cde" ns2:_="" ns3:_="">
    <xsd:import namespace="798fa9d7-46ce-421b-b356-9be6a882cfc7"/>
    <xsd:import namespace="9ca37f5f-58e3-4164-a98c-d98d03fbac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fa9d7-46ce-421b-b356-9be6a882c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37f5f-58e3-4164-a98c-d98d03fbac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8568e6-40f5-487c-b56e-a6786f3811ac}" ma:internalName="TaxCatchAll" ma:showField="CatchAllData" ma:web="9ca37f5f-58e3-4164-a98c-d98d03fba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a37f5f-58e3-4164-a98c-d98d03fbac30" xsi:nil="true"/>
    <lcf76f155ced4ddcb4097134ff3c332f xmlns="798fa9d7-46ce-421b-b356-9be6a882cf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A45CB-4644-424A-ADB0-1C5D2B08B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fa9d7-46ce-421b-b356-9be6a882cfc7"/>
    <ds:schemaRef ds:uri="9ca37f5f-58e3-4164-a98c-d98d03fba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3A336-58CA-4069-9ADC-8D3AFAF880D1}">
  <ds:schemaRefs>
    <ds:schemaRef ds:uri="http://schemas.openxmlformats.org/officeDocument/2006/bibliography"/>
  </ds:schemaRefs>
</ds:datastoreItem>
</file>

<file path=customXml/itemProps3.xml><?xml version="1.0" encoding="utf-8"?>
<ds:datastoreItem xmlns:ds="http://schemas.openxmlformats.org/officeDocument/2006/customXml" ds:itemID="{8EABB7F5-6689-4EA5-B06A-78A560D24D69}">
  <ds:schemaRefs>
    <ds:schemaRef ds:uri="http://schemas.microsoft.com/sharepoint/v3/contenttype/forms"/>
  </ds:schemaRefs>
</ds:datastoreItem>
</file>

<file path=customXml/itemProps4.xml><?xml version="1.0" encoding="utf-8"?>
<ds:datastoreItem xmlns:ds="http://schemas.openxmlformats.org/officeDocument/2006/customXml" ds:itemID="{CB0E0F56-C60F-478C-8EE8-9F70757313AA}">
  <ds:schemaRefs>
    <ds:schemaRef ds:uri="http://schemas.microsoft.com/office/2006/metadata/properties"/>
    <ds:schemaRef ds:uri="http://schemas.microsoft.com/office/infopath/2007/PartnerControls"/>
    <ds:schemaRef ds:uri="9ca37f5f-58e3-4164-a98c-d98d03fbac30"/>
    <ds:schemaRef ds:uri="798fa9d7-46ce-421b-b356-9be6a882cfc7"/>
  </ds:schemaRefs>
</ds:datastoreItem>
</file>

<file path=docMetadata/LabelInfo.xml><?xml version="1.0" encoding="utf-8"?>
<clbl:labelList xmlns:clbl="http://schemas.microsoft.com/office/2020/mipLabelMetadata">
  <clbl:label id="{c6c17a12-168d-4d1b-b224-803ef6bb48ad}" enabled="1" method="Privileged" siteId="{766317cb-e948-4e5f-8cec-dabc8e2fd5da}" removed="0"/>
</clbl:labelList>
</file>

<file path=docProps/app.xml><?xml version="1.0" encoding="utf-8"?>
<Properties xmlns="http://schemas.openxmlformats.org/officeDocument/2006/extended-properties" xmlns:vt="http://schemas.openxmlformats.org/officeDocument/2006/docPropsVTypes">
  <Template>OPP0002DRAFT2_TU Dublin Policy Template</Template>
  <TotalTime>14</TotalTime>
  <Pages>9</Pages>
  <Words>2836</Words>
  <Characters>16455</Characters>
  <Application>Microsoft Office Word</Application>
  <DocSecurity>0</DocSecurity>
  <Lines>391</Lines>
  <Paragraphs>229</Paragraphs>
  <ScaleCrop>false</ScaleCrop>
  <HeadingPairs>
    <vt:vector size="2" baseType="variant">
      <vt:variant>
        <vt:lpstr>Title</vt:lpstr>
      </vt:variant>
      <vt:variant>
        <vt:i4>1</vt:i4>
      </vt:variant>
    </vt:vector>
  </HeadingPairs>
  <TitlesOfParts>
    <vt:vector size="1" baseType="lpstr">
      <vt:lpstr/>
    </vt:vector>
  </TitlesOfParts>
  <Company>DIT</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Maguire</dc:creator>
  <cp:keywords/>
  <cp:lastModifiedBy>Gordon Cooke</cp:lastModifiedBy>
  <cp:revision>7</cp:revision>
  <cp:lastPrinted>2023-04-28T16:00:00Z</cp:lastPrinted>
  <dcterms:created xsi:type="dcterms:W3CDTF">2026-06-24T05:58:00Z</dcterms:created>
  <dcterms:modified xsi:type="dcterms:W3CDTF">2026-06-24T07:16:00Z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0x01010017BD43BB35AEA74CAC34DDA96DC1A4DB</vt:lpwstr>
  </property>
  <property fmtid="{D5CDD505-2E9C-101B-9397-08002B2CF9AE}" pid="3" name="MediaServiceImageTags">
    <vt:lpwstr/>
  </property>
</Properties>
</file>