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16956529"/>
        <w:docPartObj>
          <w:docPartGallery w:val="Cover Pages"/>
          <w:docPartUnique/>
        </w:docPartObj>
      </w:sdtPr>
      <w:sdtEndPr>
        <w:rPr>
          <w:lang w:val="ga-IE"/>
        </w:rPr>
      </w:sdtEndPr>
      <w:sdtContent>
        <w:p w14:paraId="24D4F1F6" w14:textId="77777777" w:rsidR="00FB3258" w:rsidRPr="00FB3258" w:rsidRDefault="00FB3258" w:rsidP="00FB3258"/>
        <w:p w14:paraId="18533F6A" w14:textId="1568DDCF" w:rsidR="003F2CD7" w:rsidRDefault="006E6452">
          <w:pPr>
            <w:rPr>
              <w:lang w:val="ga-IE"/>
            </w:rPr>
          </w:pPr>
          <w:r>
            <w:rPr>
              <w:noProof/>
              <w:lang w:val="en-IE" w:eastAsia="en-IE"/>
            </w:rPr>
            <mc:AlternateContent>
              <mc:Choice Requires="wps">
                <w:drawing>
                  <wp:anchor distT="0" distB="0" distL="114300" distR="114300" simplePos="0" relativeHeight="251658241" behindDoc="0" locked="0" layoutInCell="1" allowOverlap="1" wp14:anchorId="0188B6A8" wp14:editId="732E00BD">
                    <wp:simplePos x="0" y="0"/>
                    <wp:positionH relativeFrom="column">
                      <wp:posOffset>1230630</wp:posOffset>
                    </wp:positionH>
                    <wp:positionV relativeFrom="paragraph">
                      <wp:posOffset>6169025</wp:posOffset>
                    </wp:positionV>
                    <wp:extent cx="4370070" cy="1781810"/>
                    <wp:effectExtent l="0" t="0" r="0" b="0"/>
                    <wp:wrapTight wrapText="bothSides">
                      <wp:wrapPolygon edited="0">
                        <wp:start x="188" y="693"/>
                        <wp:lineTo x="188" y="20784"/>
                        <wp:lineTo x="21280" y="20784"/>
                        <wp:lineTo x="21280" y="693"/>
                        <wp:lineTo x="188" y="693"/>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78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CFBB" w14:textId="73121DD8" w:rsidR="00EA5D63" w:rsidRPr="00597445" w:rsidRDefault="00704028" w:rsidP="003E61D7">
                                <w:pPr>
                                  <w:rPr>
                                    <w:rFonts w:cs="Arial"/>
                                    <w:color w:val="063A59"/>
                                    <w:sz w:val="44"/>
                                    <w:lang w:val="en-IE"/>
                                  </w:rPr>
                                </w:pPr>
                                <w:r>
                                  <w:rPr>
                                    <w:rFonts w:cs="Arial"/>
                                    <w:color w:val="063A59"/>
                                    <w:sz w:val="44"/>
                                    <w:lang w:val="en-IE"/>
                                  </w:rPr>
                                  <w:t xml:space="preserve">Policy </w:t>
                                </w:r>
                                <w:r w:rsidR="006E6452">
                                  <w:rPr>
                                    <w:rFonts w:cs="Arial"/>
                                    <w:color w:val="063A59"/>
                                    <w:sz w:val="44"/>
                                    <w:lang w:val="en-IE"/>
                                  </w:rPr>
                                  <w:t xml:space="preserve">for Making Research Publications Authored by TU Dublin Staff and Students </w:t>
                                </w:r>
                                <w:r w:rsidR="005D46CC">
                                  <w:rPr>
                                    <w:rFonts w:cs="Arial"/>
                                    <w:color w:val="063A59"/>
                                    <w:sz w:val="44"/>
                                    <w:lang w:val="en-IE"/>
                                  </w:rPr>
                                  <w:t xml:space="preserve">Open Access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8B6A8" id="_x0000_t202" coordsize="21600,21600" o:spt="202" path="m,l,21600r21600,l21600,xe">
                    <v:stroke joinstyle="miter"/>
                    <v:path gradientshapeok="t" o:connecttype="rect"/>
                  </v:shapetype>
                  <v:shape id="Text Box 11" o:spid="_x0000_s1026" type="#_x0000_t202" style="position:absolute;margin-left:96.9pt;margin-top:485.75pt;width:344.1pt;height:14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" filled="f" stroked="f">
                    <v:textbox inset=",7.2pt,,7.2pt">
                      <w:txbxContent>
                        <w:p w14:paraId="04C9CFBB" w14:textId="73121DD8" w:rsidR="00EA5D63" w:rsidRPr="00597445" w:rsidRDefault="00704028" w:rsidP="003E61D7">
                          <w:pPr>
                            <w:rPr>
                              <w:rFonts w:cs="Arial"/>
                              <w:color w:val="063A59"/>
                              <w:sz w:val="44"/>
                              <w:lang w:val="en-IE"/>
                            </w:rPr>
                          </w:pPr>
                          <w:r>
                            <w:rPr>
                              <w:rFonts w:cs="Arial"/>
                              <w:color w:val="063A59"/>
                              <w:sz w:val="44"/>
                              <w:lang w:val="en-IE"/>
                            </w:rPr>
                            <w:t xml:space="preserve">Policy </w:t>
                          </w:r>
                          <w:r w:rsidR="006E6452">
                            <w:rPr>
                              <w:rFonts w:cs="Arial"/>
                              <w:color w:val="063A59"/>
                              <w:sz w:val="44"/>
                              <w:lang w:val="en-IE"/>
                            </w:rPr>
                            <w:t xml:space="preserve">for Making Research Publications Authored by TU Dublin Staff and Students </w:t>
                          </w:r>
                          <w:r w:rsidR="005D46CC">
                            <w:rPr>
                              <w:rFonts w:cs="Arial"/>
                              <w:color w:val="063A59"/>
                              <w:sz w:val="44"/>
                              <w:lang w:val="en-IE"/>
                            </w:rPr>
                            <w:t xml:space="preserve">Open Access </w:t>
                          </w:r>
                        </w:p>
                      </w:txbxContent>
                    </v:textbox>
                    <w10:wrap type="tight"/>
                  </v:shape>
                </w:pict>
              </mc:Fallback>
            </mc:AlternateContent>
          </w:r>
          <w:r w:rsidR="003E03B4">
            <w:rPr>
              <w:noProof/>
              <w:lang w:val="en-IE" w:eastAsia="en-IE"/>
            </w:rPr>
            <mc:AlternateContent>
              <mc:Choice Requires="wps">
                <w:drawing>
                  <wp:anchor distT="0" distB="0" distL="114300" distR="114300" simplePos="0" relativeHeight="251658240" behindDoc="0" locked="0" layoutInCell="1" allowOverlap="1" wp14:anchorId="1B53BFDA" wp14:editId="3F7262E8">
                    <wp:simplePos x="0" y="0"/>
                    <wp:positionH relativeFrom="column">
                      <wp:posOffset>1278255</wp:posOffset>
                    </wp:positionH>
                    <wp:positionV relativeFrom="paragraph">
                      <wp:posOffset>4911725</wp:posOffset>
                    </wp:positionV>
                    <wp:extent cx="4114800" cy="1228725"/>
                    <wp:effectExtent l="0" t="0" r="0" b="0"/>
                    <wp:wrapTight wrapText="bothSides">
                      <wp:wrapPolygon edited="0">
                        <wp:start x="200" y="1005"/>
                        <wp:lineTo x="200" y="20428"/>
                        <wp:lineTo x="21300" y="20428"/>
                        <wp:lineTo x="21300" y="1005"/>
                        <wp:lineTo x="200" y="1005"/>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2477" w14:textId="7702A529" w:rsidR="00E95641" w:rsidRPr="002D63B1" w:rsidRDefault="00704028" w:rsidP="003E61D7">
                                <w:pPr>
                                  <w:rPr>
                                    <w:rFonts w:cs="Arial"/>
                                    <w:b/>
                                    <w:bCs/>
                                    <w:color w:val="063A59"/>
                                    <w:sz w:val="72"/>
                                  </w:rPr>
                                </w:pPr>
                                <w:r>
                                  <w:rPr>
                                    <w:rFonts w:cs="Arial"/>
                                    <w:b/>
                                    <w:bCs/>
                                    <w:color w:val="063A59"/>
                                    <w:sz w:val="72"/>
                                  </w:rPr>
                                  <w:t>Open Access Policy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3BFDA" id="Text Box 10" o:spid="_x0000_s1027" type="#_x0000_t202" style="position:absolute;margin-left:100.65pt;margin-top:386.75pt;width:324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" filled="f" stroked="f">
                    <v:textbox inset=",7.2pt,,7.2pt">
                      <w:txbxContent>
                        <w:p w14:paraId="79C62477" w14:textId="7702A529" w:rsidR="00E95641" w:rsidRPr="002D63B1" w:rsidRDefault="00704028" w:rsidP="003E61D7">
                          <w:pPr>
                            <w:rPr>
                              <w:rFonts w:cs="Arial"/>
                              <w:b/>
                              <w:bCs/>
                              <w:color w:val="063A59"/>
                              <w:sz w:val="72"/>
                            </w:rPr>
                          </w:pPr>
                          <w:r>
                            <w:rPr>
                              <w:rFonts w:cs="Arial"/>
                              <w:b/>
                              <w:bCs/>
                              <w:color w:val="063A59"/>
                              <w:sz w:val="72"/>
                            </w:rPr>
                            <w:t>Open Access Policy</w:t>
                          </w:r>
                        </w:p>
                      </w:txbxContent>
                    </v:textbox>
                    <w10:wrap type="tight"/>
                  </v:shape>
                </w:pict>
              </mc:Fallback>
            </mc:AlternateContent>
          </w:r>
          <w:r w:rsidR="00895EFA">
            <w:rPr>
              <w:noProof/>
              <w:lang w:val="en-IE" w:eastAsia="en-IE"/>
            </w:rPr>
            <mc:AlternateContent>
              <mc:Choice Requires="wps">
                <w:drawing>
                  <wp:anchor distT="0" distB="0" distL="114300" distR="114300" simplePos="0" relativeHeight="251658242" behindDoc="0" locked="0" layoutInCell="1" allowOverlap="1" wp14:anchorId="032854D4" wp14:editId="41D29D4E">
                    <wp:simplePos x="0" y="0"/>
                    <wp:positionH relativeFrom="column">
                      <wp:posOffset>-687553</wp:posOffset>
                    </wp:positionH>
                    <wp:positionV relativeFrom="paragraph">
                      <wp:posOffset>7843393</wp:posOffset>
                    </wp:positionV>
                    <wp:extent cx="3657600" cy="929030"/>
                    <wp:effectExtent l="0" t="0" r="0" b="0"/>
                    <wp:wrapTight wrapText="bothSides">
                      <wp:wrapPolygon edited="0">
                        <wp:start x="225" y="1329"/>
                        <wp:lineTo x="225" y="19932"/>
                        <wp:lineTo x="21263" y="19932"/>
                        <wp:lineTo x="21263" y="1329"/>
                        <wp:lineTo x="225" y="1329"/>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FAF0" w14:textId="77777777" w:rsidR="00EA5D63" w:rsidRPr="00895EFA" w:rsidRDefault="00EA5D63" w:rsidP="003E61D7">
                                <w:pPr>
                                  <w:rPr>
                                    <w:rFonts w:cs="Arial"/>
                                    <w:color w:val="063A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854D4" id="Text Box 13" o:spid="_x0000_s1028" type="#_x0000_t202" style="position:absolute;margin-left:-54.15pt;margin-top:617.6pt;width:4in;height:7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" filled="f" stroked="f">
                    <v:textbox inset=",7.2pt,,7.2pt">
                      <w:txbxContent>
                        <w:p w14:paraId="49E9FAF0" w14:textId="77777777" w:rsidR="00EA5D63" w:rsidRPr="00895EFA" w:rsidRDefault="00EA5D63" w:rsidP="003E61D7">
                          <w:pPr>
                            <w:rPr>
                              <w:rFonts w:cs="Arial"/>
                              <w:color w:val="063A59"/>
                            </w:rPr>
                          </w:pPr>
                        </w:p>
                      </w:txbxContent>
                    </v:textbox>
                    <w10:wrap type="tight"/>
                  </v:shape>
                </w:pict>
              </mc:Fallback>
            </mc:AlternateContent>
          </w:r>
          <w:r w:rsidR="003E61D7" w:rsidRPr="00FB3258">
            <w:rPr>
              <w:lang w:val="ga-IE"/>
            </w:rPr>
            <w:br w:type="page"/>
          </w:r>
        </w:p>
        <w:p w14:paraId="4CB47F34" w14:textId="77777777" w:rsidR="003F2CD7" w:rsidRDefault="003F2CD7">
          <w:pPr>
            <w:rPr>
              <w:lang w:val="ga-IE"/>
            </w:rPr>
          </w:pPr>
        </w:p>
        <w:p w14:paraId="4380C27C" w14:textId="77777777" w:rsidR="003E61D7" w:rsidRDefault="00000000">
          <w:pPr>
            <w:rPr>
              <w:noProof/>
            </w:rPr>
          </w:pPr>
        </w:p>
      </w:sdtContent>
    </w:sdt>
    <w:p w14:paraId="3DB1EBA9" w14:textId="77777777" w:rsidR="002B6778" w:rsidRDefault="002B6778" w:rsidP="002B6778">
      <w:pPr>
        <w:pStyle w:val="TOCHeading"/>
      </w:pPr>
    </w:p>
    <w:sdt>
      <w:sdtPr>
        <w:rPr>
          <w:rFonts w:ascii="Times" w:eastAsiaTheme="minorHAnsi" w:hAnsi="Times" w:cstheme="minorBidi"/>
          <w:b w:val="0"/>
          <w:color w:val="auto"/>
          <w:sz w:val="24"/>
          <w:szCs w:val="24"/>
        </w:rPr>
        <w:id w:val="-754207920"/>
        <w:docPartObj>
          <w:docPartGallery w:val="Table of Contents"/>
          <w:docPartUnique/>
        </w:docPartObj>
      </w:sdtPr>
      <w:sdtEndPr>
        <w:rPr>
          <w:rFonts w:ascii="Arial" w:hAnsi="Arial"/>
          <w:bCs/>
          <w:noProof/>
          <w:color w:val="54565A"/>
          <w:sz w:val="20"/>
        </w:rPr>
      </w:sdtEndPr>
      <w:sdtContent>
        <w:p w14:paraId="6DAA7959" w14:textId="77777777" w:rsidR="002B6778" w:rsidRDefault="002B6778">
          <w:pPr>
            <w:pStyle w:val="TOCHeading"/>
          </w:pPr>
          <w:r>
            <w:t>Table of Contents</w:t>
          </w:r>
        </w:p>
        <w:p w14:paraId="4174EF7F" w14:textId="7BB4A0F4" w:rsidR="00774163" w:rsidRDefault="002B6778">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r>
            <w:fldChar w:fldCharType="begin"/>
          </w:r>
          <w:r>
            <w:instrText xml:space="preserve"> TOC \o "1-3" \h \z \u </w:instrText>
          </w:r>
          <w:r>
            <w:fldChar w:fldCharType="separate"/>
          </w:r>
          <w:hyperlink w:anchor="_Toc193263660" w:history="1">
            <w:r w:rsidR="00774163" w:rsidRPr="00E87A7E">
              <w:rPr>
                <w:rStyle w:val="Hyperlink"/>
                <w:rFonts w:ascii="Arial Bold" w:hAnsi="Arial Bold"/>
                <w:noProof/>
              </w:rPr>
              <w:t>1.</w:t>
            </w:r>
            <w:r w:rsidR="00774163" w:rsidRPr="00E87A7E">
              <w:rPr>
                <w:rStyle w:val="Hyperlink"/>
                <w:noProof/>
              </w:rPr>
              <w:t xml:space="preserve"> </w:t>
            </w:r>
            <w:r w:rsidR="00774163" w:rsidRPr="00E87A7E">
              <w:rPr>
                <w:rStyle w:val="Hyperlink"/>
                <w:rFonts w:ascii="Arial Bold" w:hAnsi="Arial Bold"/>
                <w:noProof/>
              </w:rPr>
              <w:t>Document Control Summary</w:t>
            </w:r>
            <w:r w:rsidR="00774163">
              <w:rPr>
                <w:noProof/>
                <w:webHidden/>
              </w:rPr>
              <w:tab/>
            </w:r>
            <w:r w:rsidR="00774163">
              <w:rPr>
                <w:noProof/>
                <w:webHidden/>
              </w:rPr>
              <w:fldChar w:fldCharType="begin"/>
            </w:r>
            <w:r w:rsidR="00774163">
              <w:rPr>
                <w:noProof/>
                <w:webHidden/>
              </w:rPr>
              <w:instrText xml:space="preserve"> PAGEREF _Toc193263660 \h </w:instrText>
            </w:r>
            <w:r w:rsidR="00774163">
              <w:rPr>
                <w:noProof/>
                <w:webHidden/>
              </w:rPr>
            </w:r>
            <w:r w:rsidR="00774163">
              <w:rPr>
                <w:noProof/>
                <w:webHidden/>
              </w:rPr>
              <w:fldChar w:fldCharType="separate"/>
            </w:r>
            <w:r w:rsidR="00774163">
              <w:rPr>
                <w:noProof/>
                <w:webHidden/>
              </w:rPr>
              <w:t>3</w:t>
            </w:r>
            <w:r w:rsidR="00774163">
              <w:rPr>
                <w:noProof/>
                <w:webHidden/>
              </w:rPr>
              <w:fldChar w:fldCharType="end"/>
            </w:r>
          </w:hyperlink>
        </w:p>
        <w:p w14:paraId="3E14A7B7" w14:textId="300FF644"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1" w:history="1">
            <w:r w:rsidRPr="00E87A7E">
              <w:rPr>
                <w:rStyle w:val="Hyperlink"/>
                <w:noProof/>
              </w:rPr>
              <w:t>2. Introduction / Context</w:t>
            </w:r>
            <w:r>
              <w:rPr>
                <w:noProof/>
                <w:webHidden/>
              </w:rPr>
              <w:tab/>
            </w:r>
            <w:r>
              <w:rPr>
                <w:noProof/>
                <w:webHidden/>
              </w:rPr>
              <w:fldChar w:fldCharType="begin"/>
            </w:r>
            <w:r>
              <w:rPr>
                <w:noProof/>
                <w:webHidden/>
              </w:rPr>
              <w:instrText xml:space="preserve"> PAGEREF _Toc193263661 \h </w:instrText>
            </w:r>
            <w:r>
              <w:rPr>
                <w:noProof/>
                <w:webHidden/>
              </w:rPr>
            </w:r>
            <w:r>
              <w:rPr>
                <w:noProof/>
                <w:webHidden/>
              </w:rPr>
              <w:fldChar w:fldCharType="separate"/>
            </w:r>
            <w:r>
              <w:rPr>
                <w:noProof/>
                <w:webHidden/>
              </w:rPr>
              <w:t>3</w:t>
            </w:r>
            <w:r>
              <w:rPr>
                <w:noProof/>
                <w:webHidden/>
              </w:rPr>
              <w:fldChar w:fldCharType="end"/>
            </w:r>
          </w:hyperlink>
        </w:p>
        <w:p w14:paraId="3972E362" w14:textId="240DD3AA"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2" w:history="1">
            <w:r w:rsidRPr="00E87A7E">
              <w:rPr>
                <w:rStyle w:val="Hyperlink"/>
                <w:noProof/>
              </w:rPr>
              <w:t>3. Purpose</w:t>
            </w:r>
            <w:r>
              <w:rPr>
                <w:noProof/>
                <w:webHidden/>
              </w:rPr>
              <w:tab/>
            </w:r>
            <w:r>
              <w:rPr>
                <w:noProof/>
                <w:webHidden/>
              </w:rPr>
              <w:fldChar w:fldCharType="begin"/>
            </w:r>
            <w:r>
              <w:rPr>
                <w:noProof/>
                <w:webHidden/>
              </w:rPr>
              <w:instrText xml:space="preserve"> PAGEREF _Toc193263662 \h </w:instrText>
            </w:r>
            <w:r>
              <w:rPr>
                <w:noProof/>
                <w:webHidden/>
              </w:rPr>
            </w:r>
            <w:r>
              <w:rPr>
                <w:noProof/>
                <w:webHidden/>
              </w:rPr>
              <w:fldChar w:fldCharType="separate"/>
            </w:r>
            <w:r>
              <w:rPr>
                <w:noProof/>
                <w:webHidden/>
              </w:rPr>
              <w:t>3</w:t>
            </w:r>
            <w:r>
              <w:rPr>
                <w:noProof/>
                <w:webHidden/>
              </w:rPr>
              <w:fldChar w:fldCharType="end"/>
            </w:r>
          </w:hyperlink>
        </w:p>
        <w:p w14:paraId="078A0085" w14:textId="5317361D"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3" w:history="1">
            <w:r w:rsidRPr="00E87A7E">
              <w:rPr>
                <w:rStyle w:val="Hyperlink"/>
                <w:noProof/>
              </w:rPr>
              <w:t>4. Scope</w:t>
            </w:r>
            <w:r>
              <w:rPr>
                <w:noProof/>
                <w:webHidden/>
              </w:rPr>
              <w:tab/>
            </w:r>
            <w:r>
              <w:rPr>
                <w:noProof/>
                <w:webHidden/>
              </w:rPr>
              <w:fldChar w:fldCharType="begin"/>
            </w:r>
            <w:r>
              <w:rPr>
                <w:noProof/>
                <w:webHidden/>
              </w:rPr>
              <w:instrText xml:space="preserve"> PAGEREF _Toc193263663 \h </w:instrText>
            </w:r>
            <w:r>
              <w:rPr>
                <w:noProof/>
                <w:webHidden/>
              </w:rPr>
            </w:r>
            <w:r>
              <w:rPr>
                <w:noProof/>
                <w:webHidden/>
              </w:rPr>
              <w:fldChar w:fldCharType="separate"/>
            </w:r>
            <w:r>
              <w:rPr>
                <w:noProof/>
                <w:webHidden/>
              </w:rPr>
              <w:t>3</w:t>
            </w:r>
            <w:r>
              <w:rPr>
                <w:noProof/>
                <w:webHidden/>
              </w:rPr>
              <w:fldChar w:fldCharType="end"/>
            </w:r>
          </w:hyperlink>
        </w:p>
        <w:p w14:paraId="5442A098" w14:textId="7361C5D6"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4" w:history="1">
            <w:r w:rsidRPr="00E87A7E">
              <w:rPr>
                <w:rStyle w:val="Hyperlink"/>
                <w:noProof/>
              </w:rPr>
              <w:t>5. Definitions</w:t>
            </w:r>
            <w:r>
              <w:rPr>
                <w:noProof/>
                <w:webHidden/>
              </w:rPr>
              <w:tab/>
            </w:r>
            <w:r>
              <w:rPr>
                <w:noProof/>
                <w:webHidden/>
              </w:rPr>
              <w:fldChar w:fldCharType="begin"/>
            </w:r>
            <w:r>
              <w:rPr>
                <w:noProof/>
                <w:webHidden/>
              </w:rPr>
              <w:instrText xml:space="preserve"> PAGEREF _Toc193263664 \h </w:instrText>
            </w:r>
            <w:r>
              <w:rPr>
                <w:noProof/>
                <w:webHidden/>
              </w:rPr>
            </w:r>
            <w:r>
              <w:rPr>
                <w:noProof/>
                <w:webHidden/>
              </w:rPr>
              <w:fldChar w:fldCharType="separate"/>
            </w:r>
            <w:r>
              <w:rPr>
                <w:noProof/>
                <w:webHidden/>
              </w:rPr>
              <w:t>4</w:t>
            </w:r>
            <w:r>
              <w:rPr>
                <w:noProof/>
                <w:webHidden/>
              </w:rPr>
              <w:fldChar w:fldCharType="end"/>
            </w:r>
          </w:hyperlink>
        </w:p>
        <w:p w14:paraId="1B17BC7D" w14:textId="5EB24598"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5" w:history="1">
            <w:r w:rsidRPr="00E87A7E">
              <w:rPr>
                <w:rStyle w:val="Hyperlink"/>
                <w:noProof/>
              </w:rPr>
              <w:t>6. Policy Details:</w:t>
            </w:r>
            <w:r>
              <w:rPr>
                <w:noProof/>
                <w:webHidden/>
              </w:rPr>
              <w:tab/>
            </w:r>
            <w:r>
              <w:rPr>
                <w:noProof/>
                <w:webHidden/>
              </w:rPr>
              <w:fldChar w:fldCharType="begin"/>
            </w:r>
            <w:r>
              <w:rPr>
                <w:noProof/>
                <w:webHidden/>
              </w:rPr>
              <w:instrText xml:space="preserve"> PAGEREF _Toc193263665 \h </w:instrText>
            </w:r>
            <w:r>
              <w:rPr>
                <w:noProof/>
                <w:webHidden/>
              </w:rPr>
            </w:r>
            <w:r>
              <w:rPr>
                <w:noProof/>
                <w:webHidden/>
              </w:rPr>
              <w:fldChar w:fldCharType="separate"/>
            </w:r>
            <w:r>
              <w:rPr>
                <w:noProof/>
                <w:webHidden/>
              </w:rPr>
              <w:t>5</w:t>
            </w:r>
            <w:r>
              <w:rPr>
                <w:noProof/>
                <w:webHidden/>
              </w:rPr>
              <w:fldChar w:fldCharType="end"/>
            </w:r>
          </w:hyperlink>
        </w:p>
        <w:p w14:paraId="78A6D602" w14:textId="7D9992D8"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6" w:history="1">
            <w:r w:rsidRPr="00E87A7E">
              <w:rPr>
                <w:rStyle w:val="Hyperlink"/>
                <w:rFonts w:cs="Times"/>
                <w:noProof/>
              </w:rPr>
              <w:t>6</w:t>
            </w:r>
            <w:r w:rsidRPr="00E87A7E">
              <w:rPr>
                <w:rStyle w:val="Hyperlink"/>
                <w:noProof/>
              </w:rPr>
              <w:t>.1 Policy Overview</w:t>
            </w:r>
            <w:r>
              <w:rPr>
                <w:noProof/>
                <w:webHidden/>
              </w:rPr>
              <w:tab/>
            </w:r>
            <w:r>
              <w:rPr>
                <w:noProof/>
                <w:webHidden/>
              </w:rPr>
              <w:fldChar w:fldCharType="begin"/>
            </w:r>
            <w:r>
              <w:rPr>
                <w:noProof/>
                <w:webHidden/>
              </w:rPr>
              <w:instrText xml:space="preserve"> PAGEREF _Toc193263666 \h </w:instrText>
            </w:r>
            <w:r>
              <w:rPr>
                <w:noProof/>
                <w:webHidden/>
              </w:rPr>
            </w:r>
            <w:r>
              <w:rPr>
                <w:noProof/>
                <w:webHidden/>
              </w:rPr>
              <w:fldChar w:fldCharType="separate"/>
            </w:r>
            <w:r>
              <w:rPr>
                <w:noProof/>
                <w:webHidden/>
              </w:rPr>
              <w:t>5</w:t>
            </w:r>
            <w:r>
              <w:rPr>
                <w:noProof/>
                <w:webHidden/>
              </w:rPr>
              <w:fldChar w:fldCharType="end"/>
            </w:r>
          </w:hyperlink>
        </w:p>
        <w:p w14:paraId="336CF952" w14:textId="03FEC4CE"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7" w:history="1">
            <w:r w:rsidRPr="00E87A7E">
              <w:rPr>
                <w:rStyle w:val="Hyperlink"/>
                <w:noProof/>
              </w:rPr>
              <w:t>6.2 Policy Details</w:t>
            </w:r>
            <w:r>
              <w:rPr>
                <w:noProof/>
                <w:webHidden/>
              </w:rPr>
              <w:tab/>
            </w:r>
            <w:r>
              <w:rPr>
                <w:noProof/>
                <w:webHidden/>
              </w:rPr>
              <w:fldChar w:fldCharType="begin"/>
            </w:r>
            <w:r>
              <w:rPr>
                <w:noProof/>
                <w:webHidden/>
              </w:rPr>
              <w:instrText xml:space="preserve"> PAGEREF _Toc193263667 \h </w:instrText>
            </w:r>
            <w:r>
              <w:rPr>
                <w:noProof/>
                <w:webHidden/>
              </w:rPr>
            </w:r>
            <w:r>
              <w:rPr>
                <w:noProof/>
                <w:webHidden/>
              </w:rPr>
              <w:fldChar w:fldCharType="separate"/>
            </w:r>
            <w:r>
              <w:rPr>
                <w:noProof/>
                <w:webHidden/>
              </w:rPr>
              <w:t>5</w:t>
            </w:r>
            <w:r>
              <w:rPr>
                <w:noProof/>
                <w:webHidden/>
              </w:rPr>
              <w:fldChar w:fldCharType="end"/>
            </w:r>
          </w:hyperlink>
        </w:p>
        <w:p w14:paraId="76A59C85" w14:textId="09FCCD17"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8" w:history="1">
            <w:r w:rsidRPr="00E87A7E">
              <w:rPr>
                <w:rStyle w:val="Hyperlink"/>
                <w:noProof/>
              </w:rPr>
              <w:t>6.3 Approval process</w:t>
            </w:r>
            <w:r>
              <w:rPr>
                <w:noProof/>
                <w:webHidden/>
              </w:rPr>
              <w:tab/>
            </w:r>
            <w:r>
              <w:rPr>
                <w:noProof/>
                <w:webHidden/>
              </w:rPr>
              <w:fldChar w:fldCharType="begin"/>
            </w:r>
            <w:r>
              <w:rPr>
                <w:noProof/>
                <w:webHidden/>
              </w:rPr>
              <w:instrText xml:space="preserve"> PAGEREF _Toc193263668 \h </w:instrText>
            </w:r>
            <w:r>
              <w:rPr>
                <w:noProof/>
                <w:webHidden/>
              </w:rPr>
            </w:r>
            <w:r>
              <w:rPr>
                <w:noProof/>
                <w:webHidden/>
              </w:rPr>
              <w:fldChar w:fldCharType="separate"/>
            </w:r>
            <w:r>
              <w:rPr>
                <w:noProof/>
                <w:webHidden/>
              </w:rPr>
              <w:t>6</w:t>
            </w:r>
            <w:r>
              <w:rPr>
                <w:noProof/>
                <w:webHidden/>
              </w:rPr>
              <w:fldChar w:fldCharType="end"/>
            </w:r>
          </w:hyperlink>
        </w:p>
        <w:p w14:paraId="4A72A36F" w14:textId="782A5F16"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69" w:history="1">
            <w:r w:rsidRPr="00E87A7E">
              <w:rPr>
                <w:rStyle w:val="Hyperlink"/>
                <w:noProof/>
              </w:rPr>
              <w:t>6.4 Change Process</w:t>
            </w:r>
            <w:r>
              <w:rPr>
                <w:noProof/>
                <w:webHidden/>
              </w:rPr>
              <w:tab/>
            </w:r>
            <w:r>
              <w:rPr>
                <w:noProof/>
                <w:webHidden/>
              </w:rPr>
              <w:fldChar w:fldCharType="begin"/>
            </w:r>
            <w:r>
              <w:rPr>
                <w:noProof/>
                <w:webHidden/>
              </w:rPr>
              <w:instrText xml:space="preserve"> PAGEREF _Toc193263669 \h </w:instrText>
            </w:r>
            <w:r>
              <w:rPr>
                <w:noProof/>
                <w:webHidden/>
              </w:rPr>
            </w:r>
            <w:r>
              <w:rPr>
                <w:noProof/>
                <w:webHidden/>
              </w:rPr>
              <w:fldChar w:fldCharType="separate"/>
            </w:r>
            <w:r>
              <w:rPr>
                <w:noProof/>
                <w:webHidden/>
              </w:rPr>
              <w:t>6</w:t>
            </w:r>
            <w:r>
              <w:rPr>
                <w:noProof/>
                <w:webHidden/>
              </w:rPr>
              <w:fldChar w:fldCharType="end"/>
            </w:r>
          </w:hyperlink>
        </w:p>
        <w:p w14:paraId="2AF4C29A" w14:textId="1BD5C3E0"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0" w:history="1">
            <w:r w:rsidRPr="00E87A7E">
              <w:rPr>
                <w:rStyle w:val="Hyperlink"/>
                <w:noProof/>
              </w:rPr>
              <w:t>7. Related Documents</w:t>
            </w:r>
            <w:r>
              <w:rPr>
                <w:noProof/>
                <w:webHidden/>
              </w:rPr>
              <w:tab/>
            </w:r>
            <w:r>
              <w:rPr>
                <w:noProof/>
                <w:webHidden/>
              </w:rPr>
              <w:fldChar w:fldCharType="begin"/>
            </w:r>
            <w:r>
              <w:rPr>
                <w:noProof/>
                <w:webHidden/>
              </w:rPr>
              <w:instrText xml:space="preserve"> PAGEREF _Toc193263670 \h </w:instrText>
            </w:r>
            <w:r>
              <w:rPr>
                <w:noProof/>
                <w:webHidden/>
              </w:rPr>
            </w:r>
            <w:r>
              <w:rPr>
                <w:noProof/>
                <w:webHidden/>
              </w:rPr>
              <w:fldChar w:fldCharType="separate"/>
            </w:r>
            <w:r>
              <w:rPr>
                <w:noProof/>
                <w:webHidden/>
              </w:rPr>
              <w:t>6</w:t>
            </w:r>
            <w:r>
              <w:rPr>
                <w:noProof/>
                <w:webHidden/>
              </w:rPr>
              <w:fldChar w:fldCharType="end"/>
            </w:r>
          </w:hyperlink>
        </w:p>
        <w:p w14:paraId="0ADA494B" w14:textId="7403CA62"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1" w:history="1">
            <w:r w:rsidRPr="00E87A7E">
              <w:rPr>
                <w:rStyle w:val="Hyperlink"/>
                <w:noProof/>
              </w:rPr>
              <w:t>9. Appendix</w:t>
            </w:r>
            <w:r>
              <w:rPr>
                <w:noProof/>
                <w:webHidden/>
              </w:rPr>
              <w:tab/>
            </w:r>
            <w:r>
              <w:rPr>
                <w:noProof/>
                <w:webHidden/>
              </w:rPr>
              <w:fldChar w:fldCharType="begin"/>
            </w:r>
            <w:r>
              <w:rPr>
                <w:noProof/>
                <w:webHidden/>
              </w:rPr>
              <w:instrText xml:space="preserve"> PAGEREF _Toc193263671 \h </w:instrText>
            </w:r>
            <w:r>
              <w:rPr>
                <w:noProof/>
                <w:webHidden/>
              </w:rPr>
            </w:r>
            <w:r>
              <w:rPr>
                <w:noProof/>
                <w:webHidden/>
              </w:rPr>
              <w:fldChar w:fldCharType="separate"/>
            </w:r>
            <w:r>
              <w:rPr>
                <w:noProof/>
                <w:webHidden/>
              </w:rPr>
              <w:t>7</w:t>
            </w:r>
            <w:r>
              <w:rPr>
                <w:noProof/>
                <w:webHidden/>
              </w:rPr>
              <w:fldChar w:fldCharType="end"/>
            </w:r>
          </w:hyperlink>
        </w:p>
        <w:p w14:paraId="733A7053" w14:textId="42C4DB4A" w:rsidR="00774163" w:rsidRDefault="00774163">
          <w:pPr>
            <w:pStyle w:val="TOC1"/>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2" w:history="1">
            <w:r w:rsidRPr="00E87A7E">
              <w:rPr>
                <w:rStyle w:val="Hyperlink"/>
                <w:noProof/>
                <w:lang w:val="ga-IE"/>
              </w:rPr>
              <w:t>10. Document Management</w:t>
            </w:r>
            <w:r>
              <w:rPr>
                <w:noProof/>
                <w:webHidden/>
              </w:rPr>
              <w:tab/>
            </w:r>
            <w:r>
              <w:rPr>
                <w:noProof/>
                <w:webHidden/>
              </w:rPr>
              <w:fldChar w:fldCharType="begin"/>
            </w:r>
            <w:r>
              <w:rPr>
                <w:noProof/>
                <w:webHidden/>
              </w:rPr>
              <w:instrText xml:space="preserve"> PAGEREF _Toc193263672 \h </w:instrText>
            </w:r>
            <w:r>
              <w:rPr>
                <w:noProof/>
                <w:webHidden/>
              </w:rPr>
            </w:r>
            <w:r>
              <w:rPr>
                <w:noProof/>
                <w:webHidden/>
              </w:rPr>
              <w:fldChar w:fldCharType="separate"/>
            </w:r>
            <w:r>
              <w:rPr>
                <w:noProof/>
                <w:webHidden/>
              </w:rPr>
              <w:t>7</w:t>
            </w:r>
            <w:r>
              <w:rPr>
                <w:noProof/>
                <w:webHidden/>
              </w:rPr>
              <w:fldChar w:fldCharType="end"/>
            </w:r>
          </w:hyperlink>
        </w:p>
        <w:p w14:paraId="23F41531" w14:textId="4ACE816F"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3" w:history="1">
            <w:r w:rsidRPr="00E87A7E">
              <w:rPr>
                <w:rStyle w:val="Hyperlink"/>
                <w:noProof/>
                <w:lang w:eastAsia="en-IE"/>
              </w:rPr>
              <w:t>10.1 Version Control</w:t>
            </w:r>
            <w:r>
              <w:rPr>
                <w:noProof/>
                <w:webHidden/>
              </w:rPr>
              <w:tab/>
            </w:r>
            <w:r>
              <w:rPr>
                <w:noProof/>
                <w:webHidden/>
              </w:rPr>
              <w:fldChar w:fldCharType="begin"/>
            </w:r>
            <w:r>
              <w:rPr>
                <w:noProof/>
                <w:webHidden/>
              </w:rPr>
              <w:instrText xml:space="preserve"> PAGEREF _Toc193263673 \h </w:instrText>
            </w:r>
            <w:r>
              <w:rPr>
                <w:noProof/>
                <w:webHidden/>
              </w:rPr>
            </w:r>
            <w:r>
              <w:rPr>
                <w:noProof/>
                <w:webHidden/>
              </w:rPr>
              <w:fldChar w:fldCharType="separate"/>
            </w:r>
            <w:r>
              <w:rPr>
                <w:noProof/>
                <w:webHidden/>
              </w:rPr>
              <w:t>7</w:t>
            </w:r>
            <w:r>
              <w:rPr>
                <w:noProof/>
                <w:webHidden/>
              </w:rPr>
              <w:fldChar w:fldCharType="end"/>
            </w:r>
          </w:hyperlink>
        </w:p>
        <w:p w14:paraId="65DDC7FF" w14:textId="44487873"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4" w:history="1">
            <w:r w:rsidRPr="00E87A7E">
              <w:rPr>
                <w:rStyle w:val="Hyperlink"/>
                <w:noProof/>
              </w:rPr>
              <w:t>10.2 Document Approval</w:t>
            </w:r>
            <w:r>
              <w:rPr>
                <w:noProof/>
                <w:webHidden/>
              </w:rPr>
              <w:tab/>
            </w:r>
            <w:r>
              <w:rPr>
                <w:noProof/>
                <w:webHidden/>
              </w:rPr>
              <w:fldChar w:fldCharType="begin"/>
            </w:r>
            <w:r>
              <w:rPr>
                <w:noProof/>
                <w:webHidden/>
              </w:rPr>
              <w:instrText xml:space="preserve"> PAGEREF _Toc193263674 \h </w:instrText>
            </w:r>
            <w:r>
              <w:rPr>
                <w:noProof/>
                <w:webHidden/>
              </w:rPr>
            </w:r>
            <w:r>
              <w:rPr>
                <w:noProof/>
                <w:webHidden/>
              </w:rPr>
              <w:fldChar w:fldCharType="separate"/>
            </w:r>
            <w:r>
              <w:rPr>
                <w:noProof/>
                <w:webHidden/>
              </w:rPr>
              <w:t>7</w:t>
            </w:r>
            <w:r>
              <w:rPr>
                <w:noProof/>
                <w:webHidden/>
              </w:rPr>
              <w:fldChar w:fldCharType="end"/>
            </w:r>
          </w:hyperlink>
        </w:p>
        <w:p w14:paraId="084E819E" w14:textId="182BD448"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5" w:history="1">
            <w:r w:rsidRPr="00E87A7E">
              <w:rPr>
                <w:rStyle w:val="Hyperlink"/>
                <w:noProof/>
              </w:rPr>
              <w:t>10.3 Document Ownership</w:t>
            </w:r>
            <w:r>
              <w:rPr>
                <w:noProof/>
                <w:webHidden/>
              </w:rPr>
              <w:tab/>
            </w:r>
            <w:r>
              <w:rPr>
                <w:noProof/>
                <w:webHidden/>
              </w:rPr>
              <w:fldChar w:fldCharType="begin"/>
            </w:r>
            <w:r>
              <w:rPr>
                <w:noProof/>
                <w:webHidden/>
              </w:rPr>
              <w:instrText xml:space="preserve"> PAGEREF _Toc193263675 \h </w:instrText>
            </w:r>
            <w:r>
              <w:rPr>
                <w:noProof/>
                <w:webHidden/>
              </w:rPr>
            </w:r>
            <w:r>
              <w:rPr>
                <w:noProof/>
                <w:webHidden/>
              </w:rPr>
              <w:fldChar w:fldCharType="separate"/>
            </w:r>
            <w:r>
              <w:rPr>
                <w:noProof/>
                <w:webHidden/>
              </w:rPr>
              <w:t>7</w:t>
            </w:r>
            <w:r>
              <w:rPr>
                <w:noProof/>
                <w:webHidden/>
              </w:rPr>
              <w:fldChar w:fldCharType="end"/>
            </w:r>
          </w:hyperlink>
        </w:p>
        <w:p w14:paraId="46CF472A" w14:textId="1BC8BBD4"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6" w:history="1">
            <w:r w:rsidRPr="00E87A7E">
              <w:rPr>
                <w:rStyle w:val="Hyperlink"/>
                <w:noProof/>
              </w:rPr>
              <w:t>10.4 Document Review</w:t>
            </w:r>
            <w:r>
              <w:rPr>
                <w:noProof/>
                <w:webHidden/>
              </w:rPr>
              <w:tab/>
            </w:r>
            <w:r>
              <w:rPr>
                <w:noProof/>
                <w:webHidden/>
              </w:rPr>
              <w:fldChar w:fldCharType="begin"/>
            </w:r>
            <w:r>
              <w:rPr>
                <w:noProof/>
                <w:webHidden/>
              </w:rPr>
              <w:instrText xml:space="preserve"> PAGEREF _Toc193263676 \h </w:instrText>
            </w:r>
            <w:r>
              <w:rPr>
                <w:noProof/>
                <w:webHidden/>
              </w:rPr>
            </w:r>
            <w:r>
              <w:rPr>
                <w:noProof/>
                <w:webHidden/>
              </w:rPr>
              <w:fldChar w:fldCharType="separate"/>
            </w:r>
            <w:r>
              <w:rPr>
                <w:noProof/>
                <w:webHidden/>
              </w:rPr>
              <w:t>7</w:t>
            </w:r>
            <w:r>
              <w:rPr>
                <w:noProof/>
                <w:webHidden/>
              </w:rPr>
              <w:fldChar w:fldCharType="end"/>
            </w:r>
          </w:hyperlink>
        </w:p>
        <w:p w14:paraId="18E9FC03" w14:textId="09965969"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7" w:history="1">
            <w:r w:rsidRPr="00E87A7E">
              <w:rPr>
                <w:rStyle w:val="Hyperlink"/>
                <w:noProof/>
              </w:rPr>
              <w:t>10.5 Document Storage</w:t>
            </w:r>
            <w:r>
              <w:rPr>
                <w:noProof/>
                <w:webHidden/>
              </w:rPr>
              <w:tab/>
            </w:r>
            <w:r>
              <w:rPr>
                <w:noProof/>
                <w:webHidden/>
              </w:rPr>
              <w:fldChar w:fldCharType="begin"/>
            </w:r>
            <w:r>
              <w:rPr>
                <w:noProof/>
                <w:webHidden/>
              </w:rPr>
              <w:instrText xml:space="preserve"> PAGEREF _Toc193263677 \h </w:instrText>
            </w:r>
            <w:r>
              <w:rPr>
                <w:noProof/>
                <w:webHidden/>
              </w:rPr>
            </w:r>
            <w:r>
              <w:rPr>
                <w:noProof/>
                <w:webHidden/>
              </w:rPr>
              <w:fldChar w:fldCharType="separate"/>
            </w:r>
            <w:r>
              <w:rPr>
                <w:noProof/>
                <w:webHidden/>
              </w:rPr>
              <w:t>7</w:t>
            </w:r>
            <w:r>
              <w:rPr>
                <w:noProof/>
                <w:webHidden/>
              </w:rPr>
              <w:fldChar w:fldCharType="end"/>
            </w:r>
          </w:hyperlink>
        </w:p>
        <w:p w14:paraId="6375CC30" w14:textId="0CAE3AA3" w:rsidR="00774163" w:rsidRDefault="00774163">
          <w:pPr>
            <w:pStyle w:val="TOC2"/>
            <w:tabs>
              <w:tab w:val="right" w:leader="dot" w:pos="8296"/>
            </w:tabs>
            <w:rPr>
              <w:rFonts w:asciiTheme="minorHAnsi" w:eastAsiaTheme="minorEastAsia" w:hAnsiTheme="minorHAnsi"/>
              <w:noProof/>
              <w:color w:val="auto"/>
              <w:kern w:val="2"/>
              <w:sz w:val="24"/>
              <w:lang w:val="en-IE" w:eastAsia="en-GB"/>
              <w14:ligatures w14:val="standardContextual"/>
            </w:rPr>
          </w:pPr>
          <w:hyperlink w:anchor="_Toc193263678" w:history="1">
            <w:r w:rsidRPr="00E87A7E">
              <w:rPr>
                <w:rStyle w:val="Hyperlink"/>
                <w:noProof/>
              </w:rPr>
              <w:t>10.6 Document Classification</w:t>
            </w:r>
            <w:r>
              <w:rPr>
                <w:noProof/>
                <w:webHidden/>
              </w:rPr>
              <w:tab/>
            </w:r>
            <w:r>
              <w:rPr>
                <w:noProof/>
                <w:webHidden/>
              </w:rPr>
              <w:fldChar w:fldCharType="begin"/>
            </w:r>
            <w:r>
              <w:rPr>
                <w:noProof/>
                <w:webHidden/>
              </w:rPr>
              <w:instrText xml:space="preserve"> PAGEREF _Toc193263678 \h </w:instrText>
            </w:r>
            <w:r>
              <w:rPr>
                <w:noProof/>
                <w:webHidden/>
              </w:rPr>
            </w:r>
            <w:r>
              <w:rPr>
                <w:noProof/>
                <w:webHidden/>
              </w:rPr>
              <w:fldChar w:fldCharType="separate"/>
            </w:r>
            <w:r>
              <w:rPr>
                <w:noProof/>
                <w:webHidden/>
              </w:rPr>
              <w:t>7</w:t>
            </w:r>
            <w:r>
              <w:rPr>
                <w:noProof/>
                <w:webHidden/>
              </w:rPr>
              <w:fldChar w:fldCharType="end"/>
            </w:r>
          </w:hyperlink>
        </w:p>
        <w:p w14:paraId="03493DD0" w14:textId="77777777" w:rsidR="002B6778" w:rsidRDefault="002B6778">
          <w:r>
            <w:rPr>
              <w:b/>
              <w:bCs/>
              <w:noProof/>
            </w:rPr>
            <w:fldChar w:fldCharType="end"/>
          </w:r>
        </w:p>
      </w:sdtContent>
    </w:sdt>
    <w:p w14:paraId="14ACD231" w14:textId="77777777" w:rsidR="001B3237" w:rsidRDefault="00DC35A8" w:rsidP="00DC35A8">
      <w:pPr>
        <w:pStyle w:val="Heading1"/>
        <w:rPr>
          <w:rFonts w:ascii="Arial Bold" w:hAnsi="Arial Bold" w:hint="eastAsia"/>
        </w:rPr>
      </w:pPr>
      <w:bookmarkStart w:id="0" w:name="_Toc66112546"/>
      <w:bookmarkStart w:id="1" w:name="_Toc193263660"/>
      <w:r w:rsidRPr="001B3237">
        <w:rPr>
          <w:rFonts w:ascii="Arial Bold" w:hAnsi="Arial Bold"/>
        </w:rPr>
        <w:t>1.</w:t>
      </w:r>
      <w:r>
        <w:t xml:space="preserve"> </w:t>
      </w:r>
      <w:r w:rsidR="00E15665" w:rsidRPr="001B3237">
        <w:rPr>
          <w:rFonts w:ascii="Arial Bold" w:hAnsi="Arial Bold"/>
        </w:rPr>
        <w:t xml:space="preserve">Document </w:t>
      </w:r>
      <w:r w:rsidRPr="001B3237">
        <w:rPr>
          <w:rFonts w:ascii="Arial Bold" w:hAnsi="Arial Bold"/>
        </w:rPr>
        <w:t>Control Summary</w:t>
      </w:r>
      <w:bookmarkEnd w:id="0"/>
      <w:bookmarkEnd w:id="1"/>
    </w:p>
    <w:tbl>
      <w:tblPr>
        <w:tblStyle w:val="TableGrid"/>
        <w:tblW w:w="9067" w:type="dxa"/>
        <w:tblLook w:val="04A0" w:firstRow="1" w:lastRow="0" w:firstColumn="1" w:lastColumn="0" w:noHBand="0" w:noVBand="1"/>
      </w:tblPr>
      <w:tblGrid>
        <w:gridCol w:w="3539"/>
        <w:gridCol w:w="5528"/>
      </w:tblGrid>
      <w:tr w:rsidR="00DC35A8" w:rsidRPr="00486D78" w14:paraId="59351615" w14:textId="77777777" w:rsidTr="00804EB1">
        <w:tc>
          <w:tcPr>
            <w:tcW w:w="3539" w:type="dxa"/>
            <w:shd w:val="clear" w:color="auto" w:fill="C6D9F1" w:themeFill="text2" w:themeFillTint="33"/>
          </w:tcPr>
          <w:p w14:paraId="6DF29CFC" w14:textId="77777777" w:rsidR="00DC35A8" w:rsidRPr="00486D78" w:rsidRDefault="00DC35A8" w:rsidP="00DC35A8">
            <w:pPr>
              <w:jc w:val="center"/>
              <w:rPr>
                <w:b/>
                <w:sz w:val="22"/>
                <w:szCs w:val="22"/>
                <w:lang w:val="ga-IE"/>
              </w:rPr>
            </w:pPr>
            <w:r w:rsidRPr="00486D78">
              <w:rPr>
                <w:b/>
                <w:sz w:val="22"/>
                <w:szCs w:val="22"/>
                <w:lang w:val="ga-IE"/>
              </w:rPr>
              <w:t>Area</w:t>
            </w:r>
          </w:p>
        </w:tc>
        <w:tc>
          <w:tcPr>
            <w:tcW w:w="5528" w:type="dxa"/>
            <w:shd w:val="clear" w:color="auto" w:fill="C6D9F1" w:themeFill="text2" w:themeFillTint="33"/>
          </w:tcPr>
          <w:p w14:paraId="0F7D6915" w14:textId="77777777" w:rsidR="00DC35A8" w:rsidRPr="00486D78" w:rsidRDefault="00D02A82" w:rsidP="00D02A82">
            <w:pPr>
              <w:jc w:val="center"/>
              <w:rPr>
                <w:b/>
                <w:sz w:val="22"/>
                <w:szCs w:val="22"/>
                <w:lang w:val="ga-IE"/>
              </w:rPr>
            </w:pPr>
            <w:r w:rsidRPr="00486D78">
              <w:rPr>
                <w:b/>
                <w:sz w:val="22"/>
                <w:szCs w:val="22"/>
                <w:lang w:val="ga-IE"/>
              </w:rPr>
              <w:t>Document Information</w:t>
            </w:r>
          </w:p>
        </w:tc>
      </w:tr>
      <w:tr w:rsidR="00DC35A8" w:rsidRPr="00486D78" w14:paraId="4E608B03" w14:textId="77777777" w:rsidTr="00804EB1">
        <w:tc>
          <w:tcPr>
            <w:tcW w:w="3539" w:type="dxa"/>
          </w:tcPr>
          <w:p w14:paraId="649CFA18" w14:textId="77777777" w:rsidR="00DC35A8" w:rsidRPr="00486D78" w:rsidRDefault="00DC35A8" w:rsidP="00CD5942">
            <w:pPr>
              <w:rPr>
                <w:rFonts w:cs="Arial"/>
                <w:sz w:val="22"/>
                <w:szCs w:val="22"/>
                <w:lang w:val="ga-IE"/>
              </w:rPr>
            </w:pPr>
            <w:r w:rsidRPr="00486D78">
              <w:rPr>
                <w:rFonts w:cs="Arial"/>
                <w:sz w:val="22"/>
                <w:szCs w:val="22"/>
                <w:lang w:val="ga-IE"/>
              </w:rPr>
              <w:t>Author</w:t>
            </w:r>
          </w:p>
        </w:tc>
        <w:tc>
          <w:tcPr>
            <w:tcW w:w="5528" w:type="dxa"/>
          </w:tcPr>
          <w:p w14:paraId="75335C15" w14:textId="3DCFC979" w:rsidR="00DC35A8" w:rsidRPr="00486D78" w:rsidRDefault="005D46CC" w:rsidP="00CD5942">
            <w:pPr>
              <w:rPr>
                <w:rFonts w:cs="Arial"/>
                <w:sz w:val="22"/>
                <w:szCs w:val="22"/>
                <w:lang w:val="ga-IE"/>
              </w:rPr>
            </w:pPr>
            <w:r>
              <w:rPr>
                <w:rFonts w:cs="Arial"/>
                <w:sz w:val="22"/>
                <w:szCs w:val="22"/>
                <w:lang w:val="ga-IE"/>
              </w:rPr>
              <w:t>Frances Madden</w:t>
            </w:r>
          </w:p>
        </w:tc>
      </w:tr>
      <w:tr w:rsidR="00DC35A8" w:rsidRPr="00486D78" w14:paraId="526CFA4F" w14:textId="77777777" w:rsidTr="00804EB1">
        <w:tc>
          <w:tcPr>
            <w:tcW w:w="3539" w:type="dxa"/>
          </w:tcPr>
          <w:p w14:paraId="68C1D5D1" w14:textId="77777777" w:rsidR="00DC35A8" w:rsidRPr="00486D78" w:rsidRDefault="00DC35A8" w:rsidP="00CD5942">
            <w:pPr>
              <w:rPr>
                <w:rFonts w:cs="Arial"/>
                <w:sz w:val="22"/>
                <w:szCs w:val="22"/>
                <w:lang w:val="ga-IE"/>
              </w:rPr>
            </w:pPr>
            <w:r w:rsidRPr="00486D78">
              <w:rPr>
                <w:rFonts w:cs="Arial"/>
                <w:sz w:val="22"/>
                <w:szCs w:val="22"/>
                <w:lang w:val="ga-IE"/>
              </w:rPr>
              <w:t>Owner</w:t>
            </w:r>
          </w:p>
        </w:tc>
        <w:tc>
          <w:tcPr>
            <w:tcW w:w="5528" w:type="dxa"/>
          </w:tcPr>
          <w:p w14:paraId="6F34AA0F" w14:textId="25C7CBE9" w:rsidR="00DC35A8" w:rsidRPr="00486D78" w:rsidRDefault="00480D43" w:rsidP="00F71259">
            <w:pPr>
              <w:rPr>
                <w:rFonts w:cs="Arial"/>
                <w:sz w:val="22"/>
                <w:szCs w:val="22"/>
                <w:lang w:val="ga-IE"/>
              </w:rPr>
            </w:pPr>
            <w:r>
              <w:rPr>
                <w:rFonts w:cs="Arial"/>
                <w:sz w:val="22"/>
                <w:szCs w:val="22"/>
                <w:lang w:val="ga-IE"/>
              </w:rPr>
              <w:t xml:space="preserve">Dr </w:t>
            </w:r>
            <w:r w:rsidR="003B49D2">
              <w:rPr>
                <w:rFonts w:cs="Arial"/>
                <w:sz w:val="22"/>
                <w:szCs w:val="22"/>
                <w:lang w:val="ga-IE"/>
              </w:rPr>
              <w:t>Dympna O’Sullivan</w:t>
            </w:r>
            <w:r>
              <w:rPr>
                <w:rFonts w:cs="Arial"/>
                <w:sz w:val="22"/>
                <w:szCs w:val="22"/>
                <w:lang w:val="ga-IE"/>
              </w:rPr>
              <w:t>, Vice President, Research &amp; Innovation</w:t>
            </w:r>
          </w:p>
        </w:tc>
      </w:tr>
      <w:tr w:rsidR="003B49D2" w:rsidRPr="00486D78" w14:paraId="6D7DEC98" w14:textId="77777777" w:rsidTr="00804EB1">
        <w:tc>
          <w:tcPr>
            <w:tcW w:w="3539" w:type="dxa"/>
          </w:tcPr>
          <w:p w14:paraId="5687FE0A" w14:textId="4A8E5C64" w:rsidR="003B49D2" w:rsidRPr="00486D78" w:rsidRDefault="003B49D2" w:rsidP="003B49D2">
            <w:pPr>
              <w:rPr>
                <w:rFonts w:cs="Arial"/>
                <w:sz w:val="22"/>
                <w:szCs w:val="22"/>
                <w:lang w:val="ga-IE"/>
              </w:rPr>
            </w:pPr>
            <w:r w:rsidRPr="00486D78">
              <w:rPr>
                <w:rFonts w:cs="Arial"/>
                <w:sz w:val="22"/>
                <w:szCs w:val="22"/>
                <w:lang w:val="ga-IE"/>
              </w:rPr>
              <w:t>UET Sponsor</w:t>
            </w:r>
          </w:p>
        </w:tc>
        <w:tc>
          <w:tcPr>
            <w:tcW w:w="5528" w:type="dxa"/>
          </w:tcPr>
          <w:p w14:paraId="3A29B7D3" w14:textId="5EA8F1A7" w:rsidR="003B49D2" w:rsidRPr="00486D78" w:rsidRDefault="003B49D2" w:rsidP="003B49D2">
            <w:pPr>
              <w:rPr>
                <w:rFonts w:cs="Arial"/>
                <w:sz w:val="22"/>
                <w:szCs w:val="22"/>
                <w:lang w:val="ga-IE"/>
              </w:rPr>
            </w:pPr>
            <w:r>
              <w:rPr>
                <w:rFonts w:cs="Arial"/>
                <w:sz w:val="22"/>
                <w:szCs w:val="22"/>
                <w:lang w:val="ga-IE"/>
              </w:rPr>
              <w:t>Dr Dympna O’Sullivan, Vice President, Research &amp; Innovation</w:t>
            </w:r>
          </w:p>
        </w:tc>
      </w:tr>
      <w:tr w:rsidR="003B49D2" w:rsidRPr="00486D78" w14:paraId="774D71E1" w14:textId="77777777" w:rsidTr="00804EB1">
        <w:tc>
          <w:tcPr>
            <w:tcW w:w="3539" w:type="dxa"/>
          </w:tcPr>
          <w:p w14:paraId="39CB8217" w14:textId="77777777" w:rsidR="003B49D2" w:rsidRPr="00486D78" w:rsidRDefault="003B49D2" w:rsidP="003B49D2">
            <w:pPr>
              <w:rPr>
                <w:rFonts w:cs="Arial"/>
                <w:sz w:val="22"/>
                <w:szCs w:val="22"/>
                <w:lang w:val="ga-IE"/>
              </w:rPr>
            </w:pPr>
            <w:r w:rsidRPr="00486D78">
              <w:rPr>
                <w:rFonts w:cs="Arial"/>
                <w:sz w:val="22"/>
                <w:szCs w:val="22"/>
                <w:lang w:val="ga-IE"/>
              </w:rPr>
              <w:t>Reference number</w:t>
            </w:r>
          </w:p>
        </w:tc>
        <w:tc>
          <w:tcPr>
            <w:tcW w:w="5528" w:type="dxa"/>
          </w:tcPr>
          <w:p w14:paraId="4F4A7A94" w14:textId="77777777" w:rsidR="003B49D2" w:rsidRPr="00486D78" w:rsidRDefault="003B49D2" w:rsidP="003B49D2">
            <w:pPr>
              <w:rPr>
                <w:rFonts w:cs="Arial"/>
                <w:sz w:val="22"/>
                <w:szCs w:val="22"/>
                <w:lang w:val="ga-IE"/>
              </w:rPr>
            </w:pPr>
          </w:p>
        </w:tc>
      </w:tr>
      <w:tr w:rsidR="003B49D2" w:rsidRPr="00486D78" w14:paraId="640D5523" w14:textId="77777777" w:rsidTr="00804EB1">
        <w:tc>
          <w:tcPr>
            <w:tcW w:w="3539" w:type="dxa"/>
          </w:tcPr>
          <w:p w14:paraId="7116B714" w14:textId="77777777" w:rsidR="003B49D2" w:rsidRPr="00486D78" w:rsidRDefault="003B49D2" w:rsidP="003B49D2">
            <w:pPr>
              <w:rPr>
                <w:rFonts w:cs="Arial"/>
                <w:sz w:val="22"/>
                <w:szCs w:val="22"/>
                <w:lang w:val="ga-IE"/>
              </w:rPr>
            </w:pPr>
            <w:r w:rsidRPr="00486D78">
              <w:rPr>
                <w:rFonts w:cs="Arial"/>
                <w:sz w:val="22"/>
                <w:szCs w:val="22"/>
                <w:lang w:val="ga-IE"/>
              </w:rPr>
              <w:t>Version</w:t>
            </w:r>
          </w:p>
        </w:tc>
        <w:tc>
          <w:tcPr>
            <w:tcW w:w="5528" w:type="dxa"/>
          </w:tcPr>
          <w:p w14:paraId="0F7A5B4D" w14:textId="4819FE70" w:rsidR="003B49D2" w:rsidRPr="00486D78" w:rsidRDefault="003B49D2" w:rsidP="003B49D2">
            <w:pPr>
              <w:rPr>
                <w:rFonts w:cs="Arial"/>
                <w:sz w:val="22"/>
                <w:szCs w:val="22"/>
                <w:lang w:val="ga-IE"/>
              </w:rPr>
            </w:pPr>
            <w:r>
              <w:rPr>
                <w:rFonts w:cs="Arial"/>
                <w:sz w:val="22"/>
                <w:szCs w:val="22"/>
                <w:lang w:val="ga-IE"/>
              </w:rPr>
              <w:t>1.0</w:t>
            </w:r>
          </w:p>
        </w:tc>
      </w:tr>
      <w:tr w:rsidR="003B49D2" w:rsidRPr="00486D78" w14:paraId="1386E972" w14:textId="77777777" w:rsidTr="00804EB1">
        <w:tc>
          <w:tcPr>
            <w:tcW w:w="3539" w:type="dxa"/>
          </w:tcPr>
          <w:p w14:paraId="6E881A72" w14:textId="77777777" w:rsidR="003B49D2" w:rsidRPr="00486D78" w:rsidRDefault="003B49D2" w:rsidP="003B49D2">
            <w:pPr>
              <w:rPr>
                <w:rFonts w:cs="Arial"/>
                <w:sz w:val="22"/>
                <w:szCs w:val="22"/>
                <w:lang w:val="ga-IE"/>
              </w:rPr>
            </w:pPr>
            <w:r w:rsidRPr="00486D78">
              <w:rPr>
                <w:rFonts w:cs="Arial"/>
                <w:sz w:val="22"/>
                <w:szCs w:val="22"/>
                <w:lang w:val="ga-IE"/>
              </w:rPr>
              <w:t>Status</w:t>
            </w:r>
          </w:p>
        </w:tc>
        <w:tc>
          <w:tcPr>
            <w:tcW w:w="5528" w:type="dxa"/>
          </w:tcPr>
          <w:p w14:paraId="766B757B" w14:textId="7AA75040" w:rsidR="003B49D2" w:rsidRPr="00486D78" w:rsidRDefault="003B49D2" w:rsidP="003B49D2">
            <w:pPr>
              <w:rPr>
                <w:rFonts w:cs="Arial"/>
                <w:sz w:val="22"/>
                <w:szCs w:val="22"/>
                <w:lang w:val="ga-IE"/>
              </w:rPr>
            </w:pPr>
            <w:r>
              <w:rPr>
                <w:rFonts w:cs="Arial"/>
                <w:sz w:val="22"/>
                <w:szCs w:val="22"/>
                <w:lang w:val="ga-IE"/>
              </w:rPr>
              <w:t>For approval</w:t>
            </w:r>
          </w:p>
        </w:tc>
      </w:tr>
      <w:tr w:rsidR="003B49D2" w:rsidRPr="00486D78" w14:paraId="06FC9281" w14:textId="77777777" w:rsidTr="00804EB1">
        <w:tc>
          <w:tcPr>
            <w:tcW w:w="3539" w:type="dxa"/>
          </w:tcPr>
          <w:p w14:paraId="20A0DCE7" w14:textId="79F6571C" w:rsidR="003B49D2" w:rsidRPr="00486D78" w:rsidRDefault="003B49D2" w:rsidP="003B49D2">
            <w:pPr>
              <w:rPr>
                <w:rFonts w:cs="Arial"/>
                <w:sz w:val="22"/>
                <w:szCs w:val="22"/>
                <w:lang w:val="ga-IE"/>
              </w:rPr>
            </w:pPr>
            <w:r w:rsidRPr="00486D78">
              <w:rPr>
                <w:sz w:val="22"/>
                <w:szCs w:val="22"/>
              </w:rPr>
              <w:t>Pre-approval Body/Bodies</w:t>
            </w:r>
          </w:p>
        </w:tc>
        <w:tc>
          <w:tcPr>
            <w:tcW w:w="5528" w:type="dxa"/>
          </w:tcPr>
          <w:p w14:paraId="564743B0" w14:textId="4944DC37" w:rsidR="003B49D2" w:rsidRPr="00486D78" w:rsidRDefault="003B49D2" w:rsidP="003B49D2">
            <w:pPr>
              <w:rPr>
                <w:rFonts w:cs="Arial"/>
                <w:sz w:val="22"/>
                <w:szCs w:val="22"/>
                <w:lang w:val="ga-IE"/>
              </w:rPr>
            </w:pPr>
            <w:r>
              <w:rPr>
                <w:sz w:val="22"/>
                <w:szCs w:val="22"/>
              </w:rPr>
              <w:t xml:space="preserve">R&amp;I Academy, </w:t>
            </w:r>
            <w:r w:rsidRPr="00486D78">
              <w:rPr>
                <w:sz w:val="22"/>
                <w:szCs w:val="22"/>
              </w:rPr>
              <w:t xml:space="preserve">UET, </w:t>
            </w:r>
            <w:r>
              <w:rPr>
                <w:sz w:val="22"/>
                <w:szCs w:val="22"/>
              </w:rPr>
              <w:t>ARC, GB</w:t>
            </w:r>
          </w:p>
        </w:tc>
      </w:tr>
      <w:tr w:rsidR="003B49D2" w:rsidRPr="00486D78" w14:paraId="51F5BB7C" w14:textId="77777777" w:rsidTr="00804EB1">
        <w:tc>
          <w:tcPr>
            <w:tcW w:w="3539" w:type="dxa"/>
          </w:tcPr>
          <w:p w14:paraId="39B67456" w14:textId="143F6D52" w:rsidR="003B49D2" w:rsidRPr="00486D78" w:rsidRDefault="003B49D2" w:rsidP="003B49D2">
            <w:pPr>
              <w:rPr>
                <w:rFonts w:cs="Arial"/>
                <w:sz w:val="22"/>
                <w:szCs w:val="22"/>
                <w:lang w:val="ga-IE"/>
              </w:rPr>
            </w:pPr>
            <w:r w:rsidRPr="00486D78">
              <w:rPr>
                <w:rFonts w:cs="Arial"/>
                <w:sz w:val="22"/>
                <w:szCs w:val="22"/>
                <w:lang w:val="ga-IE"/>
              </w:rPr>
              <w:t xml:space="preserve">Approved by </w:t>
            </w:r>
          </w:p>
        </w:tc>
        <w:tc>
          <w:tcPr>
            <w:tcW w:w="5528" w:type="dxa"/>
          </w:tcPr>
          <w:p w14:paraId="2799CA61" w14:textId="7BED43A9" w:rsidR="003B49D2" w:rsidRPr="00486D78" w:rsidRDefault="0050337A" w:rsidP="003B49D2">
            <w:pPr>
              <w:rPr>
                <w:rFonts w:cs="Arial"/>
                <w:sz w:val="22"/>
                <w:szCs w:val="22"/>
                <w:lang w:val="ga-IE"/>
              </w:rPr>
            </w:pPr>
            <w:r>
              <w:rPr>
                <w:sz w:val="22"/>
                <w:szCs w:val="22"/>
              </w:rPr>
              <w:t>Governing Body (GB)</w:t>
            </w:r>
          </w:p>
        </w:tc>
      </w:tr>
      <w:tr w:rsidR="003B49D2" w:rsidRPr="00486D78" w14:paraId="2B459B0A" w14:textId="77777777" w:rsidTr="00804EB1">
        <w:tc>
          <w:tcPr>
            <w:tcW w:w="3539" w:type="dxa"/>
          </w:tcPr>
          <w:p w14:paraId="5B26727D" w14:textId="77777777" w:rsidR="003B49D2" w:rsidRPr="00486D78" w:rsidRDefault="003B49D2" w:rsidP="003B49D2">
            <w:pPr>
              <w:rPr>
                <w:rFonts w:cs="Arial"/>
                <w:sz w:val="22"/>
                <w:szCs w:val="22"/>
                <w:lang w:val="ga-IE"/>
              </w:rPr>
            </w:pPr>
            <w:r w:rsidRPr="00486D78">
              <w:rPr>
                <w:rFonts w:cs="Arial"/>
                <w:sz w:val="22"/>
                <w:szCs w:val="22"/>
                <w:lang w:val="ga-IE"/>
              </w:rPr>
              <w:t>Approval date</w:t>
            </w:r>
          </w:p>
        </w:tc>
        <w:tc>
          <w:tcPr>
            <w:tcW w:w="5528" w:type="dxa"/>
          </w:tcPr>
          <w:p w14:paraId="6D031B92" w14:textId="371E9F10" w:rsidR="003B49D2" w:rsidRPr="00486D78" w:rsidRDefault="0050337A" w:rsidP="003B49D2">
            <w:pPr>
              <w:rPr>
                <w:rFonts w:cs="Arial"/>
                <w:sz w:val="22"/>
                <w:szCs w:val="22"/>
                <w:lang w:val="ga-IE"/>
              </w:rPr>
            </w:pPr>
            <w:r>
              <w:rPr>
                <w:rFonts w:cs="Arial"/>
                <w:sz w:val="22"/>
                <w:szCs w:val="22"/>
                <w:lang w:val="ga-IE"/>
              </w:rPr>
              <w:t>17th June 2026</w:t>
            </w:r>
          </w:p>
        </w:tc>
      </w:tr>
      <w:tr w:rsidR="003B49D2" w:rsidRPr="00486D78" w14:paraId="25F7736E" w14:textId="77777777" w:rsidTr="00804EB1">
        <w:tc>
          <w:tcPr>
            <w:tcW w:w="3539" w:type="dxa"/>
          </w:tcPr>
          <w:p w14:paraId="285990CC" w14:textId="77777777" w:rsidR="003B49D2" w:rsidRPr="00486D78" w:rsidRDefault="003B49D2" w:rsidP="003B49D2">
            <w:pPr>
              <w:rPr>
                <w:rFonts w:cs="Arial"/>
                <w:sz w:val="22"/>
                <w:szCs w:val="22"/>
                <w:lang w:val="ga-IE"/>
              </w:rPr>
            </w:pPr>
            <w:r w:rsidRPr="00486D78">
              <w:rPr>
                <w:rFonts w:cs="Arial"/>
                <w:sz w:val="22"/>
                <w:szCs w:val="22"/>
                <w:lang w:val="ga-IE"/>
              </w:rPr>
              <w:t>Next review date</w:t>
            </w:r>
          </w:p>
        </w:tc>
        <w:tc>
          <w:tcPr>
            <w:tcW w:w="5528" w:type="dxa"/>
          </w:tcPr>
          <w:p w14:paraId="0F14A480" w14:textId="46F633F2" w:rsidR="003B49D2" w:rsidRPr="00486D78" w:rsidRDefault="003B49D2" w:rsidP="003B49D2">
            <w:pPr>
              <w:rPr>
                <w:rFonts w:cs="Arial"/>
                <w:sz w:val="22"/>
                <w:szCs w:val="22"/>
                <w:lang w:val="ga-IE"/>
              </w:rPr>
            </w:pPr>
            <w:r w:rsidRPr="00486D78">
              <w:rPr>
                <w:color w:val="FF0000"/>
                <w:sz w:val="22"/>
                <w:szCs w:val="22"/>
                <w:highlight w:val="yellow"/>
              </w:rPr>
              <w:t>(max allowed is 3 years from 1</w:t>
            </w:r>
            <w:r w:rsidRPr="00486D78">
              <w:rPr>
                <w:color w:val="FF0000"/>
                <w:sz w:val="22"/>
                <w:szCs w:val="22"/>
                <w:highlight w:val="yellow"/>
                <w:vertAlign w:val="superscript"/>
              </w:rPr>
              <w:t>st</w:t>
            </w:r>
            <w:r w:rsidRPr="00486D78">
              <w:rPr>
                <w:color w:val="FF0000"/>
                <w:sz w:val="22"/>
                <w:szCs w:val="22"/>
                <w:highlight w:val="yellow"/>
              </w:rPr>
              <w:t xml:space="preserve"> approval)</w:t>
            </w:r>
          </w:p>
        </w:tc>
      </w:tr>
      <w:tr w:rsidR="003B49D2" w:rsidRPr="00486D78" w14:paraId="6D193296" w14:textId="77777777" w:rsidTr="00804EB1">
        <w:tc>
          <w:tcPr>
            <w:tcW w:w="3539" w:type="dxa"/>
          </w:tcPr>
          <w:p w14:paraId="21140DE4" w14:textId="2506C1C8" w:rsidR="003B49D2" w:rsidRPr="00DB6790" w:rsidRDefault="003B49D2" w:rsidP="003B49D2">
            <w:pPr>
              <w:rPr>
                <w:rFonts w:cs="Arial"/>
                <w:sz w:val="22"/>
                <w:szCs w:val="22"/>
                <w:lang w:val="ga-IE"/>
              </w:rPr>
            </w:pPr>
            <w:hyperlink r:id="rId11" w:history="1">
              <w:r w:rsidRPr="00DB6790">
                <w:rPr>
                  <w:rStyle w:val="Hyperlink"/>
                  <w:rFonts w:cs="Arial"/>
                  <w:sz w:val="22"/>
                  <w:szCs w:val="22"/>
                  <w:lang w:val="ga-IE"/>
                </w:rPr>
                <w:t>Document Classifi</w:t>
              </w:r>
              <w:r w:rsidRPr="00DB6790">
                <w:rPr>
                  <w:rStyle w:val="Hyperlink"/>
                  <w:rFonts w:cs="Arial"/>
                  <w:sz w:val="22"/>
                  <w:szCs w:val="22"/>
                  <w:lang w:val="ga-IE"/>
                </w:rPr>
                <w:t>c</w:t>
              </w:r>
              <w:r w:rsidRPr="00DB6790">
                <w:rPr>
                  <w:rStyle w:val="Hyperlink"/>
                  <w:rFonts w:cs="Arial"/>
                  <w:sz w:val="22"/>
                  <w:szCs w:val="22"/>
                  <w:lang w:val="ga-IE"/>
                </w:rPr>
                <w:t>ation</w:t>
              </w:r>
            </w:hyperlink>
          </w:p>
        </w:tc>
        <w:tc>
          <w:tcPr>
            <w:tcW w:w="5528" w:type="dxa"/>
          </w:tcPr>
          <w:p w14:paraId="1965AFE2" w14:textId="4C6D20B4" w:rsidR="003B49D2" w:rsidRPr="00486D78" w:rsidRDefault="003B49D2" w:rsidP="003B49D2">
            <w:pPr>
              <w:rPr>
                <w:rFonts w:cs="Arial"/>
                <w:sz w:val="22"/>
                <w:szCs w:val="22"/>
                <w:lang w:val="ga-IE"/>
              </w:rPr>
            </w:pPr>
            <w:r w:rsidRPr="00486D78">
              <w:rPr>
                <w:sz w:val="22"/>
                <w:szCs w:val="22"/>
              </w:rPr>
              <w:t>Public</w:t>
            </w:r>
          </w:p>
        </w:tc>
      </w:tr>
    </w:tbl>
    <w:p w14:paraId="7AB69B40" w14:textId="77777777" w:rsidR="00DC35A8" w:rsidRPr="002149E8" w:rsidRDefault="00DC35A8" w:rsidP="00E15665">
      <w:pPr>
        <w:jc w:val="both"/>
        <w:rPr>
          <w:rFonts w:cs="Times"/>
          <w:lang w:val="en-GB"/>
        </w:rPr>
      </w:pPr>
    </w:p>
    <w:p w14:paraId="4A6EE2B5" w14:textId="396AB817" w:rsidR="00E95641" w:rsidRPr="00FD7948" w:rsidRDefault="00E95641" w:rsidP="00E95641"/>
    <w:p w14:paraId="1AFC085B" w14:textId="77777777" w:rsidR="00E95641" w:rsidRDefault="00E95641" w:rsidP="00E95641">
      <w:pPr>
        <w:pStyle w:val="Heading1"/>
      </w:pPr>
      <w:bookmarkStart w:id="2" w:name="_Toc68686768"/>
      <w:bookmarkStart w:id="3" w:name="_Toc193263661"/>
      <w:r>
        <w:t xml:space="preserve">2. </w:t>
      </w:r>
      <w:r w:rsidRPr="00280173">
        <w:t xml:space="preserve">Introduction </w:t>
      </w:r>
      <w:r>
        <w:t>/</w:t>
      </w:r>
      <w:r w:rsidRPr="00280173">
        <w:t xml:space="preserve"> Context</w:t>
      </w:r>
      <w:bookmarkEnd w:id="2"/>
      <w:bookmarkEnd w:id="3"/>
    </w:p>
    <w:p w14:paraId="195D1B9F" w14:textId="225B0BAD" w:rsidR="00E95641" w:rsidRDefault="005D46CC" w:rsidP="00E95641">
      <w:pPr>
        <w:rPr>
          <w:rFonts w:eastAsia="Times New Roman" w:cs="Arial"/>
          <w:szCs w:val="20"/>
          <w:lang w:eastAsia="en-GB"/>
        </w:rPr>
      </w:pPr>
      <w:r>
        <w:rPr>
          <w:rFonts w:eastAsia="Times New Roman" w:cs="Arial"/>
          <w:szCs w:val="20"/>
          <w:lang w:eastAsia="en-GB"/>
        </w:rPr>
        <w:t>Technological University Dublin</w:t>
      </w:r>
      <w:r w:rsidRPr="005D46CC">
        <w:rPr>
          <w:rFonts w:eastAsia="Times New Roman" w:cs="Arial"/>
          <w:szCs w:val="20"/>
          <w:lang w:eastAsia="en-GB"/>
        </w:rPr>
        <w:t xml:space="preserve"> is committed to ensuring equitable access to scholarly information for all, irrespective of location or technological or financial means and preserving the intellectual output of the institution.</w:t>
      </w:r>
    </w:p>
    <w:p w14:paraId="428CDB14" w14:textId="2D077F71" w:rsidR="00E46F12" w:rsidRPr="001F12C8" w:rsidRDefault="00E46F12" w:rsidP="00E95641">
      <w:pPr>
        <w:rPr>
          <w:rFonts w:cs="Arial"/>
          <w:szCs w:val="20"/>
        </w:rPr>
      </w:pPr>
      <w:r>
        <w:rPr>
          <w:rFonts w:eastAsia="Times New Roman" w:cs="Arial"/>
          <w:szCs w:val="20"/>
          <w:lang w:eastAsia="en-GB"/>
        </w:rPr>
        <w:t xml:space="preserve">This policy is </w:t>
      </w:r>
      <w:r w:rsidR="00795934" w:rsidRPr="00795934">
        <w:rPr>
          <w:rFonts w:eastAsia="Times New Roman" w:cs="Arial"/>
          <w:szCs w:val="20"/>
          <w:lang w:eastAsia="en-GB"/>
        </w:rPr>
        <w:t xml:space="preserve">heavily based on a model policy developed as part of the </w:t>
      </w:r>
      <w:proofErr w:type="spellStart"/>
      <w:r w:rsidR="00795934" w:rsidRPr="00795934">
        <w:rPr>
          <w:rFonts w:eastAsia="Times New Roman" w:cs="Arial"/>
          <w:szCs w:val="20"/>
          <w:lang w:eastAsia="en-GB"/>
        </w:rPr>
        <w:t>Scoir</w:t>
      </w:r>
      <w:proofErr w:type="spellEnd"/>
      <w:r w:rsidR="00795934" w:rsidRPr="00795934">
        <w:rPr>
          <w:rFonts w:eastAsia="Times New Roman" w:cs="Arial"/>
          <w:szCs w:val="20"/>
          <w:lang w:eastAsia="en-GB"/>
        </w:rPr>
        <w:t xml:space="preserve"> project, which is funded by the National Open Research Fund</w:t>
      </w:r>
      <w:r w:rsidR="00795934">
        <w:rPr>
          <w:rFonts w:eastAsia="Times New Roman" w:cs="Arial"/>
          <w:szCs w:val="20"/>
          <w:lang w:eastAsia="en-GB"/>
        </w:rPr>
        <w:t xml:space="preserve"> from 2023-2025. </w:t>
      </w:r>
    </w:p>
    <w:p w14:paraId="23F95F28" w14:textId="77777777" w:rsidR="00CB0D95" w:rsidRDefault="00E95641" w:rsidP="00E95641">
      <w:pPr>
        <w:pStyle w:val="Heading1"/>
      </w:pPr>
      <w:bookmarkStart w:id="4" w:name="_Toc68686769"/>
      <w:bookmarkStart w:id="5" w:name="_Toc193263662"/>
      <w:r>
        <w:t>3. Purpose</w:t>
      </w:r>
      <w:bookmarkEnd w:id="4"/>
      <w:bookmarkEnd w:id="5"/>
    </w:p>
    <w:p w14:paraId="5037BD4B" w14:textId="10C8FBDF" w:rsidR="005D46CC" w:rsidRPr="005D46CC" w:rsidRDefault="005D46CC" w:rsidP="005D46CC">
      <w:pPr>
        <w:rPr>
          <w:lang w:val="en-IE"/>
        </w:rPr>
      </w:pPr>
      <w:r w:rsidRPr="005D46CC">
        <w:rPr>
          <w:lang w:val="en-IE"/>
        </w:rPr>
        <w:t xml:space="preserve">This policy facilitates the public benefit of open dissemination of research publications produced by </w:t>
      </w:r>
      <w:r>
        <w:rPr>
          <w:lang w:val="en-IE"/>
        </w:rPr>
        <w:t>TU Dublin</w:t>
      </w:r>
      <w:r w:rsidRPr="005D46CC">
        <w:rPr>
          <w:lang w:val="en-IE"/>
        </w:rPr>
        <w:t>, in particular public funded research publications, and aims to maximise the reach of the work of our staff and students. </w:t>
      </w:r>
    </w:p>
    <w:p w14:paraId="748284C1" w14:textId="5ADDAB79" w:rsidR="00E95641" w:rsidRPr="00992A07" w:rsidRDefault="005D46CC" w:rsidP="005D46CC">
      <w:r w:rsidRPr="005D46CC">
        <w:rPr>
          <w:lang w:val="en-IE"/>
        </w:rPr>
        <w:t xml:space="preserve">This policy is aligned with the </w:t>
      </w:r>
      <w:r>
        <w:rPr>
          <w:lang w:val="en-IE"/>
        </w:rPr>
        <w:t>University’s Strategic Intent 2030</w:t>
      </w:r>
      <w:r w:rsidRPr="005D46CC">
        <w:rPr>
          <w:lang w:val="en-IE"/>
        </w:rPr>
        <w:t>, the National Action Plan for Open Research, a key pillar of which is open access to all research publications by 2030</w:t>
      </w:r>
      <w:r w:rsidRPr="005D46CC">
        <w:rPr>
          <w:vertAlign w:val="superscript"/>
          <w:lang w:val="en-IE"/>
        </w:rPr>
        <w:t xml:space="preserve"> </w:t>
      </w:r>
      <w:r w:rsidRPr="005D46CC">
        <w:rPr>
          <w:lang w:val="en-IE"/>
        </w:rPr>
        <w:t> and the UNESCO Recommendations on Open Science. It also aligns with Plan S, European Union’s Open Science Policy and Horizon Europe’s provisions on Open Science.</w:t>
      </w:r>
    </w:p>
    <w:p w14:paraId="4E2BDAEC" w14:textId="77777777" w:rsidR="00E95641" w:rsidRDefault="00E95641" w:rsidP="00E95641">
      <w:pPr>
        <w:pStyle w:val="Heading1"/>
      </w:pPr>
      <w:bookmarkStart w:id="6" w:name="_Toc68686770"/>
      <w:bookmarkStart w:id="7" w:name="_Toc193263663"/>
      <w:r>
        <w:t>4. Scope</w:t>
      </w:r>
      <w:bookmarkEnd w:id="6"/>
      <w:bookmarkEnd w:id="7"/>
    </w:p>
    <w:p w14:paraId="2F253E6B" w14:textId="2D1B124D" w:rsidR="005D46CC" w:rsidRPr="005D46CC" w:rsidRDefault="005D46CC" w:rsidP="005D46CC">
      <w:pPr>
        <w:rPr>
          <w:lang w:val="en-IE"/>
        </w:rPr>
      </w:pPr>
      <w:r w:rsidRPr="005D46CC">
        <w:rPr>
          <w:lang w:val="en-IE"/>
        </w:rPr>
        <w:t xml:space="preserve">This policy applies to all research publications produced by research personnel within </w:t>
      </w:r>
      <w:r>
        <w:rPr>
          <w:lang w:val="en-IE"/>
        </w:rPr>
        <w:t>TU Dublin</w:t>
      </w:r>
      <w:r w:rsidRPr="005D46CC">
        <w:rPr>
          <w:lang w:val="en-IE"/>
        </w:rPr>
        <w:t xml:space="preserve">, including full time staff, </w:t>
      </w:r>
      <w:r w:rsidR="00310012" w:rsidRPr="005D46CC">
        <w:rPr>
          <w:lang w:val="en-IE"/>
        </w:rPr>
        <w:t>post-doctoral</w:t>
      </w:r>
      <w:r w:rsidRPr="005D46CC">
        <w:rPr>
          <w:lang w:val="en-IE"/>
        </w:rPr>
        <w:t xml:space="preserve"> researchers, </w:t>
      </w:r>
      <w:r w:rsidR="00B71F07">
        <w:rPr>
          <w:lang w:val="en-IE"/>
        </w:rPr>
        <w:t>a</w:t>
      </w:r>
      <w:r w:rsidRPr="005D46CC">
        <w:rPr>
          <w:lang w:val="en-IE"/>
        </w:rPr>
        <w:t xml:space="preserve">djunct, </w:t>
      </w:r>
      <w:r w:rsidR="00B71F07">
        <w:rPr>
          <w:lang w:val="en-IE"/>
        </w:rPr>
        <w:t>e</w:t>
      </w:r>
      <w:r w:rsidRPr="005D46CC">
        <w:rPr>
          <w:lang w:val="en-IE"/>
        </w:rPr>
        <w:t>meritus</w:t>
      </w:r>
      <w:r w:rsidR="00B71F07">
        <w:rPr>
          <w:lang w:val="en-IE"/>
        </w:rPr>
        <w:t>/</w:t>
      </w:r>
      <w:r w:rsidR="00C63242">
        <w:rPr>
          <w:lang w:val="en-IE"/>
        </w:rPr>
        <w:t>emerit</w:t>
      </w:r>
      <w:r w:rsidR="00B71F07">
        <w:rPr>
          <w:lang w:val="en-IE"/>
        </w:rPr>
        <w:t>a</w:t>
      </w:r>
      <w:r w:rsidRPr="005D46CC">
        <w:rPr>
          <w:lang w:val="en-IE"/>
        </w:rPr>
        <w:t xml:space="preserve">, visiting and contract personnel and research students officially engaged in research work at the university and undertaking any research activity in </w:t>
      </w:r>
      <w:r>
        <w:rPr>
          <w:lang w:val="en-IE"/>
        </w:rPr>
        <w:t>TU Dublin</w:t>
      </w:r>
      <w:r w:rsidRPr="005D46CC">
        <w:rPr>
          <w:lang w:val="en-IE"/>
        </w:rPr>
        <w:t>’s name. </w:t>
      </w:r>
    </w:p>
    <w:p w14:paraId="1F3CFF45" w14:textId="37A32D6C" w:rsidR="005D46CC" w:rsidRDefault="005D46CC" w:rsidP="00CB0D95">
      <w:pPr>
        <w:rPr>
          <w:lang w:val="en-IE"/>
        </w:rPr>
      </w:pPr>
      <w:r w:rsidRPr="005D46CC">
        <w:rPr>
          <w:lang w:val="en-IE"/>
        </w:rPr>
        <w:t xml:space="preserve">This policy applies to all research publications produced in academic, educational, innovation, intellectual, research, scholarly, scientific, technical, or other similar, contexts in </w:t>
      </w:r>
      <w:r>
        <w:rPr>
          <w:lang w:val="en-IE"/>
        </w:rPr>
        <w:t>TU Dublin</w:t>
      </w:r>
      <w:r w:rsidRPr="005D46CC">
        <w:rPr>
          <w:lang w:val="en-IE"/>
        </w:rPr>
        <w:t>, including, but not limited to, journal articles, conference papers, books, book chapters and reports, while recognising that open access publication routes are more established within some research disciplines than others and for certain publication types.</w:t>
      </w:r>
    </w:p>
    <w:p w14:paraId="6D8230D4" w14:textId="6CE4C443" w:rsidR="00FF518B" w:rsidRPr="005D46CC" w:rsidRDefault="00FF518B" w:rsidP="00CB0D95">
      <w:pPr>
        <w:rPr>
          <w:lang w:val="en-IE"/>
        </w:rPr>
      </w:pPr>
      <w:r w:rsidRPr="005D46CC">
        <w:rPr>
          <w:lang w:val="en-IE"/>
        </w:rPr>
        <w:t>This policy does not apply to artistic, literary or other work not intended to constitute a research publication. </w:t>
      </w:r>
    </w:p>
    <w:p w14:paraId="0A16C577" w14:textId="77777777" w:rsidR="00E95641" w:rsidRDefault="00E95641" w:rsidP="00E95641">
      <w:pPr>
        <w:pStyle w:val="Heading1"/>
      </w:pPr>
      <w:bookmarkStart w:id="8" w:name="_Toc68686771"/>
      <w:bookmarkStart w:id="9" w:name="_Toc193263664"/>
      <w:r>
        <w:t>5. Definitions</w:t>
      </w:r>
      <w:bookmarkEnd w:id="8"/>
      <w:bookmarkEnd w:id="9"/>
      <w:r>
        <w:t xml:space="preserve"> </w:t>
      </w:r>
    </w:p>
    <w:p w14:paraId="778000FA" w14:textId="77777777" w:rsidR="005D46CC" w:rsidRPr="005D46CC" w:rsidRDefault="005D46CC" w:rsidP="005D46CC">
      <w:pPr>
        <w:rPr>
          <w:lang w:val="en-IE"/>
        </w:rPr>
      </w:pPr>
      <w:r w:rsidRPr="005D46CC">
        <w:rPr>
          <w:lang w:val="en-IE"/>
        </w:rPr>
        <w:t>Author Accepted Manuscript (AAM)</w:t>
      </w:r>
    </w:p>
    <w:p w14:paraId="04B27A2C" w14:textId="46AAAD91" w:rsidR="005D46CC" w:rsidRPr="005D46CC" w:rsidRDefault="005D46CC" w:rsidP="005D46CC">
      <w:pPr>
        <w:rPr>
          <w:lang w:val="en-IE"/>
        </w:rPr>
      </w:pPr>
      <w:r w:rsidRPr="005D46CC">
        <w:rPr>
          <w:lang w:val="en-IE"/>
        </w:rPr>
        <w:t xml:space="preserve">The version of the manuscript that contains the academically final text, but not yet the typesetting and formatting from the publisher. For scholarly articles in journals, this is the text after changes in response to peer-review but before the publisher's typesetting and formatting has been applied.  </w:t>
      </w:r>
      <w:r w:rsidR="00256602">
        <w:rPr>
          <w:lang w:val="en-IE"/>
        </w:rPr>
        <w:t>It m</w:t>
      </w:r>
      <w:r w:rsidRPr="005D46CC">
        <w:rPr>
          <w:lang w:val="en-IE"/>
        </w:rPr>
        <w:t>ay otherwise be known as the ‘author manuscript’, ‘final author version’ or ‘post-print’. For chapters, this is the version of the manuscript that has been agreed for publication.</w:t>
      </w:r>
    </w:p>
    <w:p w14:paraId="4E05AD7F" w14:textId="77777777" w:rsidR="005D46CC" w:rsidRPr="005D46CC" w:rsidRDefault="005D46CC" w:rsidP="005D46CC">
      <w:pPr>
        <w:rPr>
          <w:lang w:val="en-IE"/>
        </w:rPr>
      </w:pPr>
      <w:r w:rsidRPr="005D46CC">
        <w:rPr>
          <w:lang w:val="en-IE"/>
        </w:rPr>
        <w:t>Copyright</w:t>
      </w:r>
    </w:p>
    <w:p w14:paraId="4ADDADDD" w14:textId="77777777" w:rsidR="005D46CC" w:rsidRDefault="005D46CC" w:rsidP="005D46CC">
      <w:pPr>
        <w:rPr>
          <w:lang w:val="en-IE"/>
        </w:rPr>
      </w:pPr>
      <w:r w:rsidRPr="005D46CC">
        <w:rPr>
          <w:lang w:val="en-IE"/>
        </w:rPr>
        <w:t>A rights regime that grants exclusive rights to creators of original works, including literary, artistic, musical, and other creative expressions, allowing them to control how their works are used and distributed.</w:t>
      </w:r>
    </w:p>
    <w:p w14:paraId="74AEDF31" w14:textId="0B30C0CE" w:rsidR="00FE3791" w:rsidRDefault="00FE3791" w:rsidP="005D46CC">
      <w:pPr>
        <w:rPr>
          <w:lang w:val="en-IE"/>
        </w:rPr>
      </w:pPr>
      <w:r>
        <w:rPr>
          <w:lang w:val="en-IE"/>
        </w:rPr>
        <w:t>CRIS</w:t>
      </w:r>
    </w:p>
    <w:p w14:paraId="798B4E20" w14:textId="276B75B1" w:rsidR="00FE3791" w:rsidRPr="005D46CC" w:rsidRDefault="007230ED" w:rsidP="005D46CC">
      <w:pPr>
        <w:rPr>
          <w:lang w:val="en-IE"/>
        </w:rPr>
      </w:pPr>
      <w:r>
        <w:rPr>
          <w:lang w:val="en-IE"/>
        </w:rPr>
        <w:t>A current research information system (CRIS) is a</w:t>
      </w:r>
      <w:r w:rsidR="003E6FC6">
        <w:rPr>
          <w:lang w:val="en-IE"/>
        </w:rPr>
        <w:t xml:space="preserve"> system to store, manage and exchange data about research activity conducted by a research organisation. TU Dublin’s CRIS is PURE. </w:t>
      </w:r>
    </w:p>
    <w:p w14:paraId="3563D120" w14:textId="77777777" w:rsidR="005D46CC" w:rsidRPr="005D46CC" w:rsidRDefault="005D46CC" w:rsidP="005D46CC">
      <w:pPr>
        <w:rPr>
          <w:lang w:val="en-IE"/>
        </w:rPr>
      </w:pPr>
      <w:r w:rsidRPr="005D46CC">
        <w:rPr>
          <w:lang w:val="en-IE"/>
        </w:rPr>
        <w:lastRenderedPageBreak/>
        <w:t>Creative Commons (CC) licences</w:t>
      </w:r>
    </w:p>
    <w:p w14:paraId="1798BD67" w14:textId="42969CB9" w:rsidR="00FE3791" w:rsidRDefault="005D46CC" w:rsidP="005D46CC">
      <w:pPr>
        <w:rPr>
          <w:lang w:val="en-IE"/>
        </w:rPr>
      </w:pPr>
      <w:r w:rsidRPr="005D46CC">
        <w:rPr>
          <w:lang w:val="en-IE"/>
        </w:rPr>
        <w:t>A set of open licensing that grants rights under certain conditions and requirements, depending on the elements of each licence.</w:t>
      </w:r>
    </w:p>
    <w:p w14:paraId="19785F00" w14:textId="3AF657F2" w:rsidR="005D46CC" w:rsidRPr="005D46CC" w:rsidRDefault="005D46CC" w:rsidP="005D46CC">
      <w:pPr>
        <w:rPr>
          <w:lang w:val="en-IE"/>
        </w:rPr>
      </w:pPr>
      <w:r w:rsidRPr="005D46CC">
        <w:rPr>
          <w:lang w:val="en-IE"/>
        </w:rPr>
        <w:t>Diamond Open Access</w:t>
      </w:r>
    </w:p>
    <w:p w14:paraId="39E1513A" w14:textId="6F325978" w:rsidR="005D46CC" w:rsidRPr="005D46CC" w:rsidRDefault="005D46CC" w:rsidP="005D46CC">
      <w:pPr>
        <w:rPr>
          <w:lang w:val="en-IE"/>
        </w:rPr>
      </w:pPr>
      <w:r w:rsidRPr="005D46CC">
        <w:rPr>
          <w:lang w:val="en-IE"/>
        </w:rPr>
        <w:t>The publisher provides immediate Open Access to the final published version</w:t>
      </w:r>
      <w:r w:rsidR="00256602">
        <w:rPr>
          <w:lang w:val="en-IE"/>
        </w:rPr>
        <w:t xml:space="preserve"> of a publication</w:t>
      </w:r>
      <w:r w:rsidRPr="005D46CC">
        <w:rPr>
          <w:lang w:val="en-IE"/>
        </w:rPr>
        <w:t xml:space="preserve"> on the publisher’s website, but there is no fee for publishing. Diamond open access publications are often </w:t>
      </w:r>
      <w:r w:rsidR="00DF12EC">
        <w:rPr>
          <w:lang w:val="en-IE"/>
        </w:rPr>
        <w:t>supported</w:t>
      </w:r>
      <w:r w:rsidRPr="005D46CC">
        <w:rPr>
          <w:lang w:val="en-IE"/>
        </w:rPr>
        <w:t xml:space="preserve"> by organisations, institutions, or other initiatives. </w:t>
      </w:r>
    </w:p>
    <w:p w14:paraId="13F5E9D3" w14:textId="77777777" w:rsidR="005D46CC" w:rsidRPr="005D46CC" w:rsidRDefault="005D46CC" w:rsidP="005D46CC">
      <w:pPr>
        <w:rPr>
          <w:lang w:val="en-IE"/>
        </w:rPr>
      </w:pPr>
      <w:r w:rsidRPr="005D46CC">
        <w:rPr>
          <w:lang w:val="en-IE"/>
        </w:rPr>
        <w:t>Gold Open Access</w:t>
      </w:r>
    </w:p>
    <w:p w14:paraId="5C180FA1" w14:textId="3011EE79" w:rsidR="005D46CC" w:rsidRPr="005D46CC" w:rsidRDefault="005D46CC" w:rsidP="005D46CC">
      <w:pPr>
        <w:rPr>
          <w:lang w:val="en-IE"/>
        </w:rPr>
      </w:pPr>
      <w:r w:rsidRPr="005D46CC">
        <w:rPr>
          <w:lang w:val="en-IE"/>
        </w:rPr>
        <w:t xml:space="preserve">Gold open access means the version of record of a publication is made </w:t>
      </w:r>
      <w:r w:rsidR="00FE3791">
        <w:rPr>
          <w:lang w:val="en-IE"/>
        </w:rPr>
        <w:t>openly</w:t>
      </w:r>
      <w:r w:rsidRPr="005D46CC">
        <w:rPr>
          <w:lang w:val="en-IE"/>
        </w:rPr>
        <w:t xml:space="preserve"> available on the journal or publisher’s website. </w:t>
      </w:r>
      <w:r w:rsidR="00256602">
        <w:rPr>
          <w:lang w:val="en-IE"/>
        </w:rPr>
        <w:t>S</w:t>
      </w:r>
      <w:r w:rsidRPr="005D46CC">
        <w:rPr>
          <w:lang w:val="en-IE"/>
        </w:rPr>
        <w:t>ome OA journals require authors to pay an Article Processing Charge or similar fee. The article is usually made available under a Creative Commons licence which facilitates reuse.</w:t>
      </w:r>
    </w:p>
    <w:p w14:paraId="221C745F" w14:textId="77777777" w:rsidR="005D46CC" w:rsidRPr="005D46CC" w:rsidRDefault="005D46CC" w:rsidP="005D46CC">
      <w:pPr>
        <w:rPr>
          <w:lang w:val="en-IE"/>
        </w:rPr>
      </w:pPr>
      <w:r w:rsidRPr="005D46CC">
        <w:rPr>
          <w:lang w:val="en-IE"/>
        </w:rPr>
        <w:t>Green Open Access</w:t>
      </w:r>
    </w:p>
    <w:p w14:paraId="38A93508" w14:textId="7B53B2EC" w:rsidR="005D46CC" w:rsidRPr="005D46CC" w:rsidRDefault="005D46CC" w:rsidP="005D46CC">
      <w:pPr>
        <w:rPr>
          <w:lang w:val="en-IE"/>
        </w:rPr>
      </w:pPr>
      <w:r w:rsidRPr="005D46CC">
        <w:rPr>
          <w:lang w:val="en-IE"/>
        </w:rPr>
        <w:t xml:space="preserve">Green open access is also known as ‘self-archiving'.  Authors deposit the author accepted manuscript of their </w:t>
      </w:r>
      <w:r w:rsidR="00256602">
        <w:rPr>
          <w:lang w:val="en-IE"/>
        </w:rPr>
        <w:t>publication</w:t>
      </w:r>
      <w:r w:rsidRPr="005D46CC">
        <w:rPr>
          <w:lang w:val="en-IE"/>
        </w:rPr>
        <w:t xml:space="preserve"> in an institutional or subject repository in parallel with conventional publication.</w:t>
      </w:r>
      <w:r w:rsidR="00256602">
        <w:rPr>
          <w:lang w:val="en-IE"/>
        </w:rPr>
        <w:t xml:space="preserve"> </w:t>
      </w:r>
      <w:r w:rsidRPr="005D46CC">
        <w:rPr>
          <w:lang w:val="en-IE"/>
        </w:rPr>
        <w:t>Publishers sometimes require an embargo period before the file can be made accessible to the public.</w:t>
      </w:r>
      <w:r w:rsidR="00256602">
        <w:rPr>
          <w:lang w:val="en-IE"/>
        </w:rPr>
        <w:t xml:space="preserve"> </w:t>
      </w:r>
    </w:p>
    <w:p w14:paraId="0746968B" w14:textId="0F5C0D9F" w:rsidR="008F085A" w:rsidRDefault="008F085A" w:rsidP="005D46CC">
      <w:pPr>
        <w:rPr>
          <w:lang w:val="en-IE"/>
        </w:rPr>
      </w:pPr>
      <w:r>
        <w:rPr>
          <w:lang w:val="en-IE"/>
        </w:rPr>
        <w:t>Hybrid Open Access</w:t>
      </w:r>
    </w:p>
    <w:p w14:paraId="1992295D" w14:textId="17C5D982" w:rsidR="008F085A" w:rsidRDefault="008F085A" w:rsidP="005D46CC">
      <w:pPr>
        <w:rPr>
          <w:lang w:val="en-IE"/>
        </w:rPr>
      </w:pPr>
      <w:r w:rsidRPr="008F085A">
        <w:t>Hybrid open-access refers to journals and books. A hybrid journal is a subscription journal in which some of the articles are open access, typically requiring the payment of a publication fee to the publisher in order to publish an article open access, in addition to the continued payment of subscriptions to access all other content. A hybrid book is a subscription title in which some chapters are open access, typically requiring the payment of a publication fee. </w:t>
      </w:r>
    </w:p>
    <w:p w14:paraId="4E64498C" w14:textId="13E65B3B" w:rsidR="005D46CC" w:rsidRPr="005D46CC" w:rsidRDefault="005D46CC" w:rsidP="005D46CC">
      <w:pPr>
        <w:rPr>
          <w:lang w:val="en-IE"/>
        </w:rPr>
      </w:pPr>
      <w:r w:rsidRPr="005D46CC">
        <w:rPr>
          <w:lang w:val="en-IE"/>
        </w:rPr>
        <w:t>Institutional repository</w:t>
      </w:r>
    </w:p>
    <w:p w14:paraId="7866714C" w14:textId="0F1CE54E" w:rsidR="005D46CC" w:rsidRPr="005D46CC" w:rsidRDefault="005D46CC" w:rsidP="005D46CC">
      <w:pPr>
        <w:rPr>
          <w:lang w:val="en-IE"/>
        </w:rPr>
      </w:pPr>
      <w:r w:rsidRPr="005D46CC">
        <w:rPr>
          <w:lang w:val="en-IE"/>
        </w:rPr>
        <w:t>An institutional open repository collects, preserves and disseminates the research outputs of an institution</w:t>
      </w:r>
      <w:r w:rsidR="00256602">
        <w:rPr>
          <w:lang w:val="en-IE"/>
        </w:rPr>
        <w:t>.</w:t>
      </w:r>
      <w:r w:rsidR="00256602" w:rsidRPr="00256602">
        <w:rPr>
          <w:lang w:val="en-IE"/>
        </w:rPr>
        <w:t xml:space="preserve"> </w:t>
      </w:r>
      <w:r w:rsidR="00256602">
        <w:rPr>
          <w:lang w:val="en-IE"/>
        </w:rPr>
        <w:t xml:space="preserve">TU Dublin’s repository is ARROW@TU Dublin. </w:t>
      </w:r>
    </w:p>
    <w:p w14:paraId="07B363D8" w14:textId="77777777" w:rsidR="005D46CC" w:rsidRPr="005D46CC" w:rsidRDefault="005D46CC" w:rsidP="005D46CC">
      <w:pPr>
        <w:rPr>
          <w:lang w:val="en-IE"/>
        </w:rPr>
      </w:pPr>
      <w:r w:rsidRPr="005D46CC">
        <w:rPr>
          <w:lang w:val="en-IE"/>
        </w:rPr>
        <w:t>Read-and-publish agreement</w:t>
      </w:r>
    </w:p>
    <w:p w14:paraId="0809F9F6" w14:textId="47D4FF44" w:rsidR="005D46CC" w:rsidRPr="005D46CC" w:rsidRDefault="005D46CC" w:rsidP="005D46CC">
      <w:pPr>
        <w:rPr>
          <w:lang w:val="en-IE"/>
        </w:rPr>
      </w:pPr>
      <w:r w:rsidRPr="005D46CC">
        <w:rPr>
          <w:lang w:val="en-IE"/>
        </w:rPr>
        <w:t>This is an agreement between the university and a publisher, where the University pays an annual fee that covers both the cost of subscription to the publisher’s journals (‘read’) and the cost of publishing Gold</w:t>
      </w:r>
      <w:r w:rsidR="00857ECF">
        <w:rPr>
          <w:lang w:val="en-IE"/>
        </w:rPr>
        <w:t xml:space="preserve"> and Hybrid</w:t>
      </w:r>
      <w:r w:rsidRPr="005D46CC">
        <w:rPr>
          <w:lang w:val="en-IE"/>
        </w:rPr>
        <w:t xml:space="preserve"> Open Access in these journals (‘publish’). This means that publishing Open Access in journals covered by such an agreement does not incur extra cost because these costs have already been paid for as part of the annual fee your library pays under the agreement. Read-and-publish agreements are negotiated by </w:t>
      </w:r>
      <w:proofErr w:type="spellStart"/>
      <w:r w:rsidRPr="005D46CC">
        <w:rPr>
          <w:lang w:val="en-IE"/>
        </w:rPr>
        <w:t>IReL</w:t>
      </w:r>
      <w:proofErr w:type="spellEnd"/>
      <w:r w:rsidRPr="005D46CC">
        <w:rPr>
          <w:lang w:val="en-IE"/>
        </w:rPr>
        <w:t xml:space="preserve"> on behalf of a consortium of Irish HEIs.</w:t>
      </w:r>
    </w:p>
    <w:p w14:paraId="01C71775" w14:textId="77777777" w:rsidR="005D46CC" w:rsidRPr="005D46CC" w:rsidRDefault="005D46CC" w:rsidP="005D46CC">
      <w:pPr>
        <w:rPr>
          <w:lang w:val="en-IE"/>
        </w:rPr>
      </w:pPr>
      <w:r w:rsidRPr="005D46CC">
        <w:rPr>
          <w:lang w:val="en-IE"/>
        </w:rPr>
        <w:t>Version of Record (</w:t>
      </w:r>
      <w:proofErr w:type="spellStart"/>
      <w:r w:rsidRPr="005D46CC">
        <w:rPr>
          <w:lang w:val="en-IE"/>
        </w:rPr>
        <w:t>VoR</w:t>
      </w:r>
      <w:proofErr w:type="spellEnd"/>
      <w:r w:rsidRPr="005D46CC">
        <w:rPr>
          <w:lang w:val="en-IE"/>
        </w:rPr>
        <w:t>)</w:t>
      </w:r>
    </w:p>
    <w:p w14:paraId="02407464" w14:textId="09E53182" w:rsidR="005D46CC" w:rsidRDefault="005D46CC" w:rsidP="00E95641">
      <w:pPr>
        <w:rPr>
          <w:lang w:val="en-IE"/>
        </w:rPr>
      </w:pPr>
      <w:r w:rsidRPr="005D46CC">
        <w:rPr>
          <w:lang w:val="en-IE"/>
        </w:rPr>
        <w:t>The published ‘version of record’ is usually a PDF that has undergone typesetting and has the publisher’s branding on it. </w:t>
      </w:r>
    </w:p>
    <w:p w14:paraId="2984F265" w14:textId="77777777" w:rsidR="00866A14" w:rsidRDefault="00866A14" w:rsidP="00E95641">
      <w:pPr>
        <w:rPr>
          <w:lang w:val="en-IE"/>
        </w:rPr>
      </w:pPr>
    </w:p>
    <w:p w14:paraId="67305E90" w14:textId="77777777" w:rsidR="00866A14" w:rsidRDefault="00866A14" w:rsidP="00E95641">
      <w:pPr>
        <w:rPr>
          <w:lang w:val="en-IE"/>
        </w:rPr>
      </w:pPr>
    </w:p>
    <w:p w14:paraId="2EA1F9FB" w14:textId="77777777" w:rsidR="00866A14" w:rsidRPr="005D46CC" w:rsidRDefault="00866A14" w:rsidP="00E95641">
      <w:pPr>
        <w:rPr>
          <w:lang w:val="en-IE"/>
        </w:rPr>
      </w:pPr>
    </w:p>
    <w:p w14:paraId="4DEEB0BE" w14:textId="77777777" w:rsidR="00E95641" w:rsidRDefault="00E95641" w:rsidP="00E95641">
      <w:pPr>
        <w:pStyle w:val="Heading1"/>
      </w:pPr>
      <w:bookmarkStart w:id="10" w:name="_Toc68686772"/>
      <w:bookmarkStart w:id="11" w:name="_Toc193263665"/>
      <w:r>
        <w:lastRenderedPageBreak/>
        <w:t>6. Policy Details:</w:t>
      </w:r>
      <w:bookmarkEnd w:id="10"/>
      <w:bookmarkEnd w:id="11"/>
    </w:p>
    <w:p w14:paraId="58FF3AD8" w14:textId="77777777" w:rsidR="00E95641" w:rsidRDefault="00E95641" w:rsidP="00E95641">
      <w:pPr>
        <w:rPr>
          <w:rFonts w:cs="Times"/>
        </w:rPr>
      </w:pPr>
    </w:p>
    <w:p w14:paraId="528157CB" w14:textId="77777777" w:rsidR="00E95641" w:rsidRDefault="00E95641" w:rsidP="00E95641">
      <w:pPr>
        <w:pStyle w:val="Heading2"/>
      </w:pPr>
      <w:bookmarkStart w:id="12" w:name="_Toc68686773"/>
      <w:bookmarkStart w:id="13" w:name="_Toc193263666"/>
      <w:r>
        <w:rPr>
          <w:rFonts w:cs="Times"/>
        </w:rPr>
        <w:t>6</w:t>
      </w:r>
      <w:r>
        <w:t>.1 Policy Overview</w:t>
      </w:r>
      <w:bookmarkEnd w:id="12"/>
      <w:bookmarkEnd w:id="13"/>
    </w:p>
    <w:p w14:paraId="4711F318" w14:textId="49DACE37" w:rsidR="00E95641" w:rsidRDefault="00732E0A" w:rsidP="00D91A2C">
      <w:r>
        <w:t xml:space="preserve">The policy outlines the requirements for the university and for researchers at the university with respect to making their research publications open access. Unless </w:t>
      </w:r>
      <w:r w:rsidR="001F67CE">
        <w:t xml:space="preserve">certain limited exceptions are met, all researchers are required to make all of their research publications open access and </w:t>
      </w:r>
      <w:r w:rsidR="00CA1F8B">
        <w:t>ensure</w:t>
      </w:r>
      <w:r w:rsidR="001F67CE">
        <w:t xml:space="preserve"> a copy </w:t>
      </w:r>
      <w:r w:rsidR="00CA1F8B">
        <w:t xml:space="preserve">is deposited </w:t>
      </w:r>
      <w:r w:rsidR="001F67CE">
        <w:t>in the institutional</w:t>
      </w:r>
      <w:r w:rsidR="00434590">
        <w:t xml:space="preserve"> open</w:t>
      </w:r>
      <w:r w:rsidR="001F67CE">
        <w:t xml:space="preserve"> repository</w:t>
      </w:r>
      <w:r w:rsidR="00434590">
        <w:t>, currently ARROW@TU</w:t>
      </w:r>
      <w:r w:rsidR="00866A14">
        <w:t xml:space="preserve"> </w:t>
      </w:r>
      <w:r w:rsidR="00434590">
        <w:t>Dublin.</w:t>
      </w:r>
    </w:p>
    <w:p w14:paraId="3986CBA4" w14:textId="77777777" w:rsidR="00E95641" w:rsidRPr="00280173" w:rsidRDefault="00E95641" w:rsidP="00E95641">
      <w:pPr>
        <w:pStyle w:val="Heading2"/>
      </w:pPr>
      <w:bookmarkStart w:id="14" w:name="_Toc68686774"/>
      <w:bookmarkStart w:id="15" w:name="_Toc193263667"/>
      <w:r>
        <w:t>6.2 Policy Details</w:t>
      </w:r>
      <w:bookmarkEnd w:id="14"/>
      <w:bookmarkEnd w:id="15"/>
    </w:p>
    <w:p w14:paraId="77C2EF6F" w14:textId="0AF77BB8" w:rsidR="005D46CC" w:rsidRPr="005D46CC" w:rsidRDefault="005D46CC" w:rsidP="005D46CC">
      <w:pPr>
        <w:rPr>
          <w:lang w:val="en-IE"/>
        </w:rPr>
      </w:pPr>
      <w:r>
        <w:rPr>
          <w:lang w:val="en-IE"/>
        </w:rPr>
        <w:t xml:space="preserve">TU Dublin </w:t>
      </w:r>
      <w:r w:rsidRPr="005D46CC">
        <w:rPr>
          <w:lang w:val="en-IE"/>
        </w:rPr>
        <w:t xml:space="preserve">endorses the National Action Plan for Open Research and requires 100% open access to research publications by 2030. </w:t>
      </w:r>
      <w:r>
        <w:rPr>
          <w:lang w:val="en-IE"/>
        </w:rPr>
        <w:t>TU Dublin</w:t>
      </w:r>
      <w:r w:rsidRPr="005D46CC">
        <w:rPr>
          <w:lang w:val="en-IE"/>
        </w:rPr>
        <w:t xml:space="preserve"> encourages all researchers to actively support and pursue open access initiatives and conduct open practices.</w:t>
      </w:r>
    </w:p>
    <w:p w14:paraId="0C6879A7" w14:textId="0727FC38" w:rsidR="005D46CC" w:rsidRPr="005D46CC" w:rsidRDefault="005D46CC" w:rsidP="005D46CC">
      <w:pPr>
        <w:rPr>
          <w:lang w:val="en-IE"/>
        </w:rPr>
      </w:pPr>
      <w:r>
        <w:rPr>
          <w:lang w:val="en-IE"/>
        </w:rPr>
        <w:t>TU Dublin</w:t>
      </w:r>
      <w:r w:rsidRPr="005D46CC">
        <w:rPr>
          <w:lang w:val="en-IE"/>
        </w:rPr>
        <w:t xml:space="preserve"> provides an environment to support its researchers making all of their research publications openly accessible through the institutional open repository (Green open access publishing), read and publish agreements, provision and support for Diamond OA publishing. </w:t>
      </w:r>
    </w:p>
    <w:p w14:paraId="1F0FA6C1" w14:textId="1D139D37" w:rsidR="005D46CC" w:rsidRPr="005D46CC" w:rsidRDefault="005D46CC" w:rsidP="005D46CC">
      <w:pPr>
        <w:rPr>
          <w:lang w:val="en-IE"/>
        </w:rPr>
      </w:pPr>
      <w:r>
        <w:rPr>
          <w:lang w:val="en-IE"/>
        </w:rPr>
        <w:t>TU Dublin</w:t>
      </w:r>
      <w:r w:rsidRPr="005D46CC">
        <w:rPr>
          <w:lang w:val="en-IE"/>
        </w:rPr>
        <w:t xml:space="preserve"> will adopt workflows that respect researchers’ autonomy and institutional intellectual property rights (as stated in the</w:t>
      </w:r>
      <w:r>
        <w:rPr>
          <w:lang w:val="en-IE"/>
        </w:rPr>
        <w:t xml:space="preserve"> university’s </w:t>
      </w:r>
      <w:r w:rsidRPr="005D46CC">
        <w:rPr>
          <w:lang w:val="en-IE"/>
        </w:rPr>
        <w:t xml:space="preserve">intellectual property policy). These workflows will ensure that, at the latest, as soon as possible following acceptance for publication, an appropriate version of a research publication, such as an author’s accepted manuscript or a version of record, will be made available in the institutional open repository with a Creative Commons licence or other suitable open public licence. These workflows operate outside the scope of existing copyright legislation. They ensure the version of the research publication published is not the version published by the publishers, unless they have provided a licence to the author for such </w:t>
      </w:r>
      <w:r w:rsidR="00480D43" w:rsidRPr="005D46CC">
        <w:rPr>
          <w:lang w:val="en-IE"/>
        </w:rPr>
        <w:t>publication and</w:t>
      </w:r>
      <w:r w:rsidRPr="005D46CC">
        <w:rPr>
          <w:lang w:val="en-IE"/>
        </w:rPr>
        <w:t xml:space="preserve"> thus does not infringe publishers’ copyrights. </w:t>
      </w:r>
    </w:p>
    <w:p w14:paraId="367CFE99" w14:textId="180A58E7" w:rsidR="005D46CC" w:rsidRPr="005D46CC" w:rsidRDefault="005D46CC" w:rsidP="005D46CC">
      <w:pPr>
        <w:rPr>
          <w:lang w:val="en-IE"/>
        </w:rPr>
      </w:pPr>
      <w:r>
        <w:rPr>
          <w:lang w:val="en-IE"/>
        </w:rPr>
        <w:t>TU Dublin</w:t>
      </w:r>
      <w:r w:rsidRPr="005D46CC">
        <w:rPr>
          <w:lang w:val="en-IE"/>
        </w:rPr>
        <w:t xml:space="preserve"> will, however, provide for appropriate exceptions and limitations to researchers’ obligation with respect to this policy.</w:t>
      </w:r>
    </w:p>
    <w:p w14:paraId="74400E2B" w14:textId="768E44B3" w:rsidR="005D46CC" w:rsidRPr="005D46CC" w:rsidRDefault="005D46CC" w:rsidP="005D46CC">
      <w:pPr>
        <w:rPr>
          <w:lang w:val="en-IE"/>
        </w:rPr>
      </w:pPr>
      <w:r w:rsidRPr="005D46CC">
        <w:rPr>
          <w:lang w:val="en-IE"/>
        </w:rPr>
        <w:t>T</w:t>
      </w:r>
      <w:r>
        <w:rPr>
          <w:lang w:val="en-IE"/>
        </w:rPr>
        <w:t xml:space="preserve">U Dublin </w:t>
      </w:r>
      <w:r w:rsidRPr="005D46CC">
        <w:rPr>
          <w:lang w:val="en-IE"/>
        </w:rPr>
        <w:t>will ensure that the obligation to make a research publication available does not apply where publication is precluded by another legal rule (such as national security or the GDPR), and it will acknowledge that an imperative reason of overriding public interest (such as, for example, academic freedom, the legitimate academic interests of the author, or the exceptional nature of a significant and substantial research publication) may permit the making available of the research publication to be postponed, but only for so long as is strictly necessary to satisfy that public interest. </w:t>
      </w:r>
    </w:p>
    <w:p w14:paraId="586C789D" w14:textId="66D57D35" w:rsidR="005D46CC" w:rsidRPr="005D46CC" w:rsidRDefault="005D46CC" w:rsidP="005D46CC">
      <w:pPr>
        <w:rPr>
          <w:lang w:val="en-IE"/>
        </w:rPr>
      </w:pPr>
      <w:r w:rsidRPr="005D46CC">
        <w:rPr>
          <w:lang w:val="en-IE"/>
        </w:rPr>
        <w:t xml:space="preserve">It will be for </w:t>
      </w:r>
      <w:r w:rsidR="001F67CE">
        <w:rPr>
          <w:lang w:val="en-IE"/>
        </w:rPr>
        <w:t xml:space="preserve">the </w:t>
      </w:r>
      <w:r w:rsidR="00DF07CA">
        <w:rPr>
          <w:lang w:val="en-IE"/>
        </w:rPr>
        <w:t>Vice-President for Research &amp; Innovation</w:t>
      </w:r>
      <w:r w:rsidRPr="005D46CC">
        <w:rPr>
          <w:lang w:val="en-IE"/>
        </w:rPr>
        <w:t xml:space="preserve"> to determine whether such an interest has been established, and for how long any postponement should apply.</w:t>
      </w:r>
    </w:p>
    <w:p w14:paraId="545BF594" w14:textId="7010CE72" w:rsidR="005D46CC" w:rsidRPr="005D46CC" w:rsidRDefault="005D46CC" w:rsidP="005D46CC">
      <w:pPr>
        <w:rPr>
          <w:lang w:val="en-IE"/>
        </w:rPr>
      </w:pPr>
      <w:r w:rsidRPr="005D46CC">
        <w:rPr>
          <w:lang w:val="en-IE"/>
        </w:rPr>
        <w:t xml:space="preserve">The </w:t>
      </w:r>
      <w:r w:rsidR="00DF07CA">
        <w:rPr>
          <w:lang w:val="en-IE"/>
        </w:rPr>
        <w:t>university</w:t>
      </w:r>
      <w:r w:rsidRPr="005D46CC">
        <w:rPr>
          <w:lang w:val="en-IE"/>
        </w:rPr>
        <w:t xml:space="preserve"> will monitor and measure compliance with this policy regularly. </w:t>
      </w:r>
    </w:p>
    <w:p w14:paraId="2141F517" w14:textId="0483A3EF" w:rsidR="00F6669D" w:rsidRDefault="00F6669D" w:rsidP="005D46CC">
      <w:pPr>
        <w:rPr>
          <w:lang w:val="en-IE"/>
        </w:rPr>
      </w:pPr>
      <w:r w:rsidRPr="00F6669D">
        <w:rPr>
          <w:lang w:val="en-IE"/>
        </w:rPr>
        <w:t xml:space="preserve">The </w:t>
      </w:r>
      <w:r w:rsidR="00C822C6">
        <w:rPr>
          <w:lang w:val="en-IE"/>
        </w:rPr>
        <w:t>university</w:t>
      </w:r>
      <w:r w:rsidRPr="00F6669D">
        <w:rPr>
          <w:lang w:val="en-IE"/>
        </w:rPr>
        <w:t xml:space="preserve">’s platforms are developed and supported to align with the National Action Plan for Open Research and international best practices for open research. Through the implementation of standardised methods and protocols, standardised metadata is ensured for inclusion in global indexing and discovery systems, such as </w:t>
      </w:r>
      <w:proofErr w:type="spellStart"/>
      <w:r w:rsidRPr="00F6669D">
        <w:rPr>
          <w:lang w:val="en-IE"/>
        </w:rPr>
        <w:t>OpenAIRE</w:t>
      </w:r>
      <w:proofErr w:type="spellEnd"/>
      <w:r w:rsidRPr="00F6669D">
        <w:rPr>
          <w:lang w:val="en-IE"/>
        </w:rPr>
        <w:t>.</w:t>
      </w:r>
    </w:p>
    <w:p w14:paraId="13CE2190" w14:textId="433A937B" w:rsidR="005D46CC" w:rsidRPr="005D46CC" w:rsidRDefault="005D46CC" w:rsidP="005D46CC">
      <w:pPr>
        <w:rPr>
          <w:lang w:val="en-IE"/>
        </w:rPr>
      </w:pPr>
      <w:r w:rsidRPr="005D46CC">
        <w:rPr>
          <w:lang w:val="en-IE"/>
        </w:rPr>
        <w:t xml:space="preserve">All researchers at </w:t>
      </w:r>
      <w:r w:rsidR="00DF07CA">
        <w:rPr>
          <w:lang w:val="en-IE"/>
        </w:rPr>
        <w:t xml:space="preserve">TU Dublin </w:t>
      </w:r>
      <w:r w:rsidRPr="005D46CC">
        <w:rPr>
          <w:lang w:val="en-IE"/>
        </w:rPr>
        <w:t>are required to make their research publications immediately available open access without embargo via Green, Gold</w:t>
      </w:r>
      <w:r w:rsidR="003C2E30">
        <w:rPr>
          <w:lang w:val="en-IE"/>
        </w:rPr>
        <w:t xml:space="preserve"> (including hybrid)</w:t>
      </w:r>
      <w:r w:rsidRPr="005D46CC">
        <w:rPr>
          <w:lang w:val="en-IE"/>
        </w:rPr>
        <w:t xml:space="preserve">, or Diamond open access routes unless an exception as described above applies. Regardless of the chosen route, the author's accepted manuscript or version of record of a publication must be </w:t>
      </w:r>
      <w:r w:rsidRPr="005D46CC">
        <w:rPr>
          <w:lang w:val="en-IE"/>
        </w:rPr>
        <w:lastRenderedPageBreak/>
        <w:t>deposited in the institutional open repository as soon as possible following acceptance for publication unless a postponement described above applies. </w:t>
      </w:r>
    </w:p>
    <w:p w14:paraId="65EA4F0D" w14:textId="77777777" w:rsidR="005D46CC" w:rsidRDefault="005D46CC" w:rsidP="005D46CC">
      <w:pPr>
        <w:rPr>
          <w:lang w:val="en-IE"/>
        </w:rPr>
      </w:pPr>
      <w:r w:rsidRPr="005D46CC">
        <w:rPr>
          <w:lang w:val="en-IE"/>
        </w:rPr>
        <w:t>Authors must include a statement on any publications explaining how other researchers can access any data, original software or materials underpinning the research, even where no data is associated with the publication.</w:t>
      </w:r>
    </w:p>
    <w:p w14:paraId="2DF45846" w14:textId="0A6E1DC3" w:rsidR="00FB6F48" w:rsidRPr="005D46CC" w:rsidRDefault="00FB6F48" w:rsidP="005D46CC">
      <w:pPr>
        <w:rPr>
          <w:lang w:val="en-IE"/>
        </w:rPr>
      </w:pPr>
      <w:r w:rsidRPr="00FB6F48">
        <w:rPr>
          <w:lang w:val="en-IE"/>
        </w:rPr>
        <w:t>This policy upholds the freedom of researchers to publish wherever they deem most appropriate while promoting the transition to open access publishing.</w:t>
      </w:r>
    </w:p>
    <w:p w14:paraId="607595C3" w14:textId="77777777" w:rsidR="00E95641" w:rsidRPr="00280173" w:rsidRDefault="00E95641" w:rsidP="00E95641">
      <w:pPr>
        <w:pStyle w:val="Heading2"/>
      </w:pPr>
      <w:bookmarkStart w:id="16" w:name="_Toc68686775"/>
      <w:bookmarkStart w:id="17" w:name="_Toc193263668"/>
      <w:r>
        <w:t xml:space="preserve">6.3 </w:t>
      </w:r>
      <w:r w:rsidRPr="00280173">
        <w:t>Approval process</w:t>
      </w:r>
      <w:bookmarkEnd w:id="16"/>
      <w:bookmarkEnd w:id="17"/>
    </w:p>
    <w:p w14:paraId="73483403" w14:textId="0F78278B" w:rsidR="00E95641" w:rsidRDefault="00D10DA6" w:rsidP="00E95641">
      <w:pPr>
        <w:rPr>
          <w:rFonts w:cs="Times"/>
        </w:rPr>
      </w:pPr>
      <w:r>
        <w:rPr>
          <w:rFonts w:cs="Times"/>
        </w:rPr>
        <w:t>This policy will be reviewed and approved by the Research &amp; Innovation Academy in the first instance. It will be subsequently approved by the University’s Executive Team and Governing Body.</w:t>
      </w:r>
    </w:p>
    <w:p w14:paraId="34004742" w14:textId="77777777" w:rsidR="00E95641" w:rsidRDefault="00E95641" w:rsidP="00E95641">
      <w:pPr>
        <w:pStyle w:val="Heading2"/>
      </w:pPr>
      <w:bookmarkStart w:id="18" w:name="_Toc68686776"/>
      <w:bookmarkStart w:id="19" w:name="_Toc193263669"/>
      <w:r>
        <w:t xml:space="preserve">6.4 </w:t>
      </w:r>
      <w:r w:rsidRPr="00280173">
        <w:t>Change Process</w:t>
      </w:r>
      <w:bookmarkEnd w:id="18"/>
      <w:bookmarkEnd w:id="19"/>
    </w:p>
    <w:p w14:paraId="09BA85AC" w14:textId="4681FFB5" w:rsidR="00D91A2C" w:rsidRPr="00D91A2C" w:rsidRDefault="00E15F86" w:rsidP="00D91A2C">
      <w:pPr>
        <w:rPr>
          <w:lang w:val="en-GB" w:eastAsia="en-GB"/>
        </w:rPr>
      </w:pPr>
      <w:r>
        <w:rPr>
          <w:lang w:val="en-GB" w:eastAsia="en-GB"/>
        </w:rPr>
        <w:t>This poli</w:t>
      </w:r>
      <w:r w:rsidR="00482FBE">
        <w:rPr>
          <w:lang w:val="en-GB" w:eastAsia="en-GB"/>
        </w:rPr>
        <w:t xml:space="preserve">cy will be reviewed every three years and can be updated </w:t>
      </w:r>
      <w:r w:rsidR="00486581">
        <w:rPr>
          <w:lang w:val="en-GB" w:eastAsia="en-GB"/>
        </w:rPr>
        <w:t>in light of</w:t>
      </w:r>
      <w:r w:rsidR="00482FBE">
        <w:rPr>
          <w:lang w:val="en-GB" w:eastAsia="en-GB"/>
        </w:rPr>
        <w:t xml:space="preserve"> changes in the landscape of open access publishing </w:t>
      </w:r>
      <w:r w:rsidR="00486581">
        <w:rPr>
          <w:lang w:val="en-GB" w:eastAsia="en-GB"/>
        </w:rPr>
        <w:t xml:space="preserve">and </w:t>
      </w:r>
      <w:r w:rsidR="004078CC">
        <w:rPr>
          <w:lang w:val="en-GB" w:eastAsia="en-GB"/>
        </w:rPr>
        <w:t xml:space="preserve">in line with updates to the National Action Plan for Open Research. </w:t>
      </w:r>
    </w:p>
    <w:p w14:paraId="09CD206D" w14:textId="77777777" w:rsidR="00E95641" w:rsidRPr="00CA40CA" w:rsidRDefault="00E95641" w:rsidP="00E95641">
      <w:pPr>
        <w:pStyle w:val="Heading1"/>
      </w:pPr>
      <w:bookmarkStart w:id="20" w:name="_Toc68686777"/>
      <w:bookmarkStart w:id="21" w:name="_Toc193263670"/>
      <w:r w:rsidRPr="00CA40CA">
        <w:t>7. Related Documents</w:t>
      </w:r>
      <w:bookmarkEnd w:id="20"/>
      <w:bookmarkEnd w:id="21"/>
    </w:p>
    <w:p w14:paraId="2A2A54EF" w14:textId="77777777" w:rsidR="00FB6F48" w:rsidRPr="00CA1F8B" w:rsidRDefault="00FB6F48" w:rsidP="00FB6F48">
      <w:pPr>
        <w:spacing w:after="0"/>
        <w:rPr>
          <w:rFonts w:eastAsia="Times New Roman" w:cs="Arial"/>
          <w:szCs w:val="20"/>
          <w:lang w:val="en-IE" w:eastAsia="en-GB"/>
        </w:rPr>
      </w:pPr>
      <w:r w:rsidRPr="00CA1F8B">
        <w:rPr>
          <w:rFonts w:eastAsia="Times New Roman" w:cs="Arial"/>
          <w:szCs w:val="20"/>
          <w:lang w:val="en-IE" w:eastAsia="en-GB"/>
        </w:rPr>
        <w:t>The university offers a range of support services to enable researchers to make their work open access. These include: </w:t>
      </w:r>
    </w:p>
    <w:p w14:paraId="32D43124" w14:textId="4D805D55" w:rsidR="003F03E4" w:rsidRPr="00CA1F8B" w:rsidRDefault="003F03E4" w:rsidP="003F03E4">
      <w:pPr>
        <w:numPr>
          <w:ilvl w:val="0"/>
          <w:numId w:val="22"/>
        </w:numPr>
        <w:spacing w:after="0"/>
        <w:rPr>
          <w:rFonts w:eastAsia="Times New Roman" w:cs="Arial"/>
          <w:szCs w:val="20"/>
          <w:lang w:val="en-IE" w:eastAsia="en-GB"/>
        </w:rPr>
      </w:pPr>
      <w:r w:rsidRPr="00CA1F8B">
        <w:rPr>
          <w:rFonts w:eastAsia="Times New Roman" w:cs="Arial"/>
          <w:szCs w:val="20"/>
          <w:lang w:val="en-IE" w:eastAsia="en-GB"/>
        </w:rPr>
        <w:t xml:space="preserve">the </w:t>
      </w:r>
      <w:hyperlink r:id="rId12" w:history="1">
        <w:r w:rsidRPr="00CA1F8B">
          <w:rPr>
            <w:rStyle w:val="Hyperlink"/>
            <w:rFonts w:eastAsia="Times New Roman" w:cs="Arial"/>
            <w:szCs w:val="20"/>
            <w:lang w:val="en-IE" w:eastAsia="en-GB"/>
          </w:rPr>
          <w:t>institutional open</w:t>
        </w:r>
        <w:r w:rsidRPr="00CA1F8B">
          <w:rPr>
            <w:rStyle w:val="Hyperlink"/>
            <w:rFonts w:eastAsia="Times New Roman" w:cs="Arial"/>
            <w:szCs w:val="20"/>
            <w:lang w:val="en-IE" w:eastAsia="en-GB"/>
          </w:rPr>
          <w:t xml:space="preserve"> </w:t>
        </w:r>
        <w:r w:rsidRPr="00CA1F8B">
          <w:rPr>
            <w:rStyle w:val="Hyperlink"/>
            <w:rFonts w:eastAsia="Times New Roman" w:cs="Arial"/>
            <w:szCs w:val="20"/>
            <w:lang w:val="en-IE" w:eastAsia="en-GB"/>
          </w:rPr>
          <w:t>repository</w:t>
        </w:r>
      </w:hyperlink>
      <w:r w:rsidR="00434590" w:rsidRPr="00CA1F8B">
        <w:rPr>
          <w:rFonts w:eastAsia="Times New Roman" w:cs="Arial"/>
          <w:szCs w:val="20"/>
          <w:lang w:val="en-IE" w:eastAsia="en-GB"/>
        </w:rPr>
        <w:t>, currently ARROW@TU Dublin,</w:t>
      </w:r>
      <w:r w:rsidRPr="00CA1F8B">
        <w:rPr>
          <w:rFonts w:eastAsia="Times New Roman" w:cs="Arial"/>
          <w:szCs w:val="20"/>
          <w:lang w:val="en-IE" w:eastAsia="en-GB"/>
        </w:rPr>
        <w:t xml:space="preserve"> providing a Green route to open access publishing</w:t>
      </w:r>
    </w:p>
    <w:p w14:paraId="116DEF26" w14:textId="0345ECE0" w:rsidR="003F03E4" w:rsidRPr="00CA1F8B" w:rsidRDefault="003F03E4" w:rsidP="003F03E4">
      <w:pPr>
        <w:numPr>
          <w:ilvl w:val="0"/>
          <w:numId w:val="22"/>
        </w:numPr>
        <w:spacing w:after="0"/>
        <w:rPr>
          <w:rFonts w:eastAsia="Times New Roman" w:cs="Arial"/>
          <w:szCs w:val="20"/>
          <w:lang w:val="en-IE" w:eastAsia="en-GB"/>
        </w:rPr>
      </w:pPr>
      <w:r w:rsidRPr="00CA1F8B">
        <w:rPr>
          <w:rFonts w:eastAsia="Times New Roman" w:cs="Arial"/>
          <w:szCs w:val="20"/>
          <w:lang w:val="en-IE" w:eastAsia="en-GB"/>
        </w:rPr>
        <w:t>the CRIS system, </w:t>
      </w:r>
      <w:hyperlink r:id="rId13" w:history="1">
        <w:r w:rsidRPr="00CA1F8B">
          <w:rPr>
            <w:rStyle w:val="Hyperlink"/>
            <w:rFonts w:eastAsia="Times New Roman" w:cs="Arial"/>
            <w:szCs w:val="20"/>
            <w:lang w:val="en-IE" w:eastAsia="en-GB"/>
          </w:rPr>
          <w:t>PURE</w:t>
        </w:r>
      </w:hyperlink>
    </w:p>
    <w:p w14:paraId="417C39B4" w14:textId="5D4FA410" w:rsidR="003F03E4" w:rsidRPr="00CA1F8B" w:rsidRDefault="003F03E4" w:rsidP="003F03E4">
      <w:pPr>
        <w:numPr>
          <w:ilvl w:val="0"/>
          <w:numId w:val="22"/>
        </w:numPr>
        <w:spacing w:after="0"/>
        <w:rPr>
          <w:rFonts w:eastAsia="Times New Roman" w:cs="Arial"/>
          <w:szCs w:val="20"/>
          <w:lang w:val="en-IE" w:eastAsia="en-GB"/>
        </w:rPr>
      </w:pPr>
      <w:r w:rsidRPr="00CA1F8B">
        <w:rPr>
          <w:rFonts w:eastAsia="Times New Roman" w:cs="Arial"/>
          <w:szCs w:val="20"/>
          <w:lang w:val="en-IE" w:eastAsia="en-GB"/>
        </w:rPr>
        <w:t xml:space="preserve">access to </w:t>
      </w:r>
      <w:hyperlink r:id="rId14" w:history="1">
        <w:proofErr w:type="spellStart"/>
        <w:r w:rsidRPr="00CA1F8B">
          <w:rPr>
            <w:rStyle w:val="Hyperlink"/>
            <w:rFonts w:eastAsia="Times New Roman" w:cs="Arial"/>
            <w:szCs w:val="20"/>
            <w:lang w:val="en-IE" w:eastAsia="en-GB"/>
          </w:rPr>
          <w:t>IReL</w:t>
        </w:r>
        <w:proofErr w:type="spellEnd"/>
        <w:r w:rsidRPr="00CA1F8B">
          <w:rPr>
            <w:rStyle w:val="Hyperlink"/>
            <w:rFonts w:eastAsia="Times New Roman" w:cs="Arial"/>
            <w:szCs w:val="20"/>
            <w:lang w:val="en-IE" w:eastAsia="en-GB"/>
          </w:rPr>
          <w:t xml:space="preserve"> read and publish agreements</w:t>
        </w:r>
      </w:hyperlink>
      <w:r w:rsidRPr="00CA1F8B">
        <w:rPr>
          <w:rFonts w:eastAsia="Times New Roman" w:cs="Arial"/>
          <w:szCs w:val="20"/>
          <w:lang w:val="en-IE" w:eastAsia="en-GB"/>
        </w:rPr>
        <w:t>, </w:t>
      </w:r>
    </w:p>
    <w:p w14:paraId="55BE915F" w14:textId="4CC49BB8" w:rsidR="003F03E4" w:rsidRPr="00CA1F8B" w:rsidRDefault="003F03E4" w:rsidP="003F03E4">
      <w:pPr>
        <w:numPr>
          <w:ilvl w:val="0"/>
          <w:numId w:val="22"/>
        </w:numPr>
        <w:spacing w:after="0"/>
        <w:rPr>
          <w:rFonts w:eastAsia="Times New Roman" w:cs="Arial"/>
          <w:szCs w:val="20"/>
          <w:lang w:val="en-IE" w:eastAsia="en-GB"/>
        </w:rPr>
      </w:pPr>
      <w:r w:rsidRPr="00CA1F8B">
        <w:rPr>
          <w:rFonts w:eastAsia="Times New Roman" w:cs="Arial"/>
          <w:szCs w:val="20"/>
          <w:lang w:val="en-IE" w:eastAsia="en-GB"/>
        </w:rPr>
        <w:t xml:space="preserve">access to Diamond Open Access journals such as </w:t>
      </w:r>
      <w:hyperlink r:id="rId15" w:history="1">
        <w:r w:rsidRPr="00CA1F8B">
          <w:rPr>
            <w:rStyle w:val="Hyperlink"/>
            <w:rFonts w:eastAsia="Times New Roman" w:cs="Arial"/>
            <w:szCs w:val="20"/>
            <w:lang w:val="en-IE" w:eastAsia="en-GB"/>
          </w:rPr>
          <w:t>those published</w:t>
        </w:r>
      </w:hyperlink>
      <w:r w:rsidRPr="00CA1F8B">
        <w:rPr>
          <w:rFonts w:eastAsia="Times New Roman" w:cs="Arial"/>
          <w:szCs w:val="20"/>
          <w:lang w:val="en-IE" w:eastAsia="en-GB"/>
        </w:rPr>
        <w:t xml:space="preserve"> by TU Dublin</w:t>
      </w:r>
    </w:p>
    <w:p w14:paraId="7C4CB7E6" w14:textId="7FFCF31B" w:rsidR="004078CC" w:rsidRPr="00CA1F8B" w:rsidRDefault="004078CC" w:rsidP="004078CC">
      <w:pPr>
        <w:spacing w:after="0"/>
        <w:rPr>
          <w:rFonts w:eastAsia="Times New Roman" w:cs="Arial"/>
          <w:szCs w:val="20"/>
          <w:lang w:val="en-IE" w:eastAsia="en-GB"/>
        </w:rPr>
      </w:pPr>
      <w:r w:rsidRPr="00CA1F8B">
        <w:rPr>
          <w:rFonts w:eastAsia="Times New Roman" w:cs="Arial"/>
          <w:szCs w:val="20"/>
          <w:lang w:val="en-IE" w:eastAsia="en-GB"/>
        </w:rPr>
        <w:t xml:space="preserve">Other relevant </w:t>
      </w:r>
      <w:r w:rsidR="00592181" w:rsidRPr="00CA1F8B">
        <w:rPr>
          <w:rFonts w:eastAsia="Times New Roman" w:cs="Arial"/>
          <w:szCs w:val="20"/>
          <w:lang w:val="en-IE" w:eastAsia="en-GB"/>
        </w:rPr>
        <w:t>resources</w:t>
      </w:r>
      <w:r w:rsidRPr="00CA1F8B">
        <w:rPr>
          <w:rFonts w:eastAsia="Times New Roman" w:cs="Arial"/>
          <w:szCs w:val="20"/>
          <w:lang w:val="en-IE" w:eastAsia="en-GB"/>
        </w:rPr>
        <w:t xml:space="preserve"> include: </w:t>
      </w:r>
    </w:p>
    <w:p w14:paraId="513C25DA" w14:textId="354503EA" w:rsidR="003F03E4" w:rsidRPr="00CA1F8B" w:rsidRDefault="00CC35F3" w:rsidP="00CC35F3">
      <w:pPr>
        <w:pStyle w:val="ListParagraph"/>
        <w:numPr>
          <w:ilvl w:val="0"/>
          <w:numId w:val="23"/>
        </w:numPr>
        <w:spacing w:after="0"/>
        <w:rPr>
          <w:rFonts w:eastAsia="Times New Roman" w:cs="Arial"/>
          <w:szCs w:val="20"/>
          <w:lang w:val="en-IE" w:eastAsia="en-GB"/>
        </w:rPr>
      </w:pPr>
      <w:hyperlink r:id="rId16" w:history="1">
        <w:r w:rsidRPr="00CA1F8B">
          <w:rPr>
            <w:rStyle w:val="Hyperlink"/>
            <w:rFonts w:eastAsia="Times New Roman" w:cs="Arial"/>
            <w:szCs w:val="20"/>
            <w:lang w:val="en-IE" w:eastAsia="en-GB"/>
          </w:rPr>
          <w:t>National Action Plan for Open Research</w:t>
        </w:r>
      </w:hyperlink>
    </w:p>
    <w:p w14:paraId="291DEC67" w14:textId="35028B93" w:rsidR="00434590" w:rsidRPr="00CA1F8B" w:rsidRDefault="00434590" w:rsidP="00CC35F3">
      <w:pPr>
        <w:pStyle w:val="ListParagraph"/>
        <w:numPr>
          <w:ilvl w:val="0"/>
          <w:numId w:val="23"/>
        </w:numPr>
        <w:spacing w:after="0"/>
        <w:rPr>
          <w:rFonts w:eastAsia="Times New Roman" w:cs="Arial"/>
          <w:szCs w:val="20"/>
          <w:lang w:val="en-IE" w:eastAsia="en-GB"/>
        </w:rPr>
      </w:pPr>
      <w:hyperlink r:id="rId17" w:history="1">
        <w:r w:rsidRPr="00CA1F8B">
          <w:rPr>
            <w:rStyle w:val="Hyperlink"/>
            <w:rFonts w:eastAsia="Times New Roman" w:cs="Arial"/>
            <w:szCs w:val="20"/>
            <w:lang w:val="en-IE" w:eastAsia="en-GB"/>
          </w:rPr>
          <w:t>Plan S</w:t>
        </w:r>
      </w:hyperlink>
    </w:p>
    <w:p w14:paraId="135EBBD6" w14:textId="49841939" w:rsidR="00434590" w:rsidRPr="00CA1F8B" w:rsidRDefault="00434590" w:rsidP="000F4CA0">
      <w:pPr>
        <w:pStyle w:val="ListParagraph"/>
        <w:numPr>
          <w:ilvl w:val="0"/>
          <w:numId w:val="23"/>
        </w:numPr>
        <w:spacing w:after="0"/>
        <w:rPr>
          <w:rFonts w:eastAsia="Times New Roman" w:cs="Arial"/>
          <w:szCs w:val="20"/>
          <w:lang w:val="en-IE" w:eastAsia="en-GB"/>
        </w:rPr>
      </w:pPr>
      <w:hyperlink r:id="rId18" w:history="1">
        <w:r w:rsidRPr="00CA1F8B">
          <w:rPr>
            <w:rStyle w:val="Hyperlink"/>
            <w:rFonts w:eastAsia="Times New Roman" w:cs="Arial"/>
            <w:szCs w:val="20"/>
            <w:lang w:val="en-IE" w:eastAsia="en-GB"/>
          </w:rPr>
          <w:t>UNESCO Recommendations on Open Science</w:t>
        </w:r>
      </w:hyperlink>
    </w:p>
    <w:p w14:paraId="716DF9B2" w14:textId="5C0D6F8A" w:rsidR="00CC35F3" w:rsidRPr="00CA1F8B" w:rsidRDefault="00434590" w:rsidP="00434590">
      <w:pPr>
        <w:spacing w:after="0"/>
        <w:rPr>
          <w:rFonts w:eastAsia="Times New Roman" w:cs="Arial"/>
          <w:szCs w:val="20"/>
          <w:lang w:val="en-IE" w:eastAsia="en-GB"/>
        </w:rPr>
      </w:pPr>
      <w:r w:rsidRPr="00CA1F8B">
        <w:rPr>
          <w:rFonts w:eastAsia="Times New Roman" w:cs="Arial"/>
          <w:szCs w:val="20"/>
          <w:lang w:val="en-IE" w:eastAsia="en-GB"/>
        </w:rPr>
        <w:t>Related TU Dublin Policies</w:t>
      </w:r>
    </w:p>
    <w:p w14:paraId="1A7C610C" w14:textId="6EF3EB2E" w:rsidR="00434590" w:rsidRPr="00CA1F8B" w:rsidRDefault="00434590" w:rsidP="00434590">
      <w:pPr>
        <w:pStyle w:val="ListParagraph"/>
        <w:numPr>
          <w:ilvl w:val="0"/>
          <w:numId w:val="23"/>
        </w:numPr>
        <w:spacing w:after="0"/>
        <w:rPr>
          <w:rFonts w:eastAsia="Times New Roman" w:cs="Arial"/>
          <w:szCs w:val="20"/>
          <w:lang w:val="en-IE" w:eastAsia="en-GB"/>
        </w:rPr>
      </w:pPr>
      <w:hyperlink r:id="rId19" w:history="1">
        <w:r w:rsidRPr="00CA1F8B">
          <w:rPr>
            <w:rStyle w:val="Hyperlink"/>
            <w:rFonts w:eastAsia="Times New Roman" w:cs="Arial"/>
            <w:szCs w:val="20"/>
            <w:lang w:val="en-IE" w:eastAsia="en-GB"/>
          </w:rPr>
          <w:t>Intellectual Property Policy</w:t>
        </w:r>
      </w:hyperlink>
    </w:p>
    <w:p w14:paraId="76CBE761" w14:textId="41FF6F9B" w:rsidR="00434590" w:rsidRPr="00CA1F8B" w:rsidRDefault="000F4CA0" w:rsidP="00347B62">
      <w:pPr>
        <w:pStyle w:val="ListParagraph"/>
        <w:numPr>
          <w:ilvl w:val="0"/>
          <w:numId w:val="23"/>
        </w:numPr>
        <w:spacing w:after="0"/>
        <w:rPr>
          <w:rFonts w:eastAsia="Times New Roman" w:cs="Arial"/>
          <w:szCs w:val="20"/>
          <w:lang w:val="en-IE" w:eastAsia="en-GB"/>
        </w:rPr>
      </w:pPr>
      <w:hyperlink r:id="rId20" w:history="1">
        <w:r w:rsidRPr="00CA1F8B">
          <w:rPr>
            <w:rStyle w:val="Hyperlink"/>
            <w:rFonts w:eastAsia="Times New Roman" w:cs="Arial"/>
            <w:szCs w:val="20"/>
            <w:lang w:val="en-IE" w:eastAsia="en-GB"/>
          </w:rPr>
          <w:t xml:space="preserve">Authorship </w:t>
        </w:r>
        <w:r w:rsidR="00310012" w:rsidRPr="00CA1F8B">
          <w:rPr>
            <w:rStyle w:val="Hyperlink"/>
            <w:rFonts w:eastAsia="Times New Roman" w:cs="Arial"/>
            <w:szCs w:val="20"/>
            <w:lang w:val="en-IE" w:eastAsia="en-GB"/>
          </w:rPr>
          <w:t>and Publ</w:t>
        </w:r>
        <w:r w:rsidR="00310012" w:rsidRPr="00CA1F8B">
          <w:rPr>
            <w:rStyle w:val="Hyperlink"/>
            <w:rFonts w:eastAsia="Times New Roman" w:cs="Arial"/>
            <w:szCs w:val="20"/>
            <w:lang w:val="en-IE" w:eastAsia="en-GB"/>
          </w:rPr>
          <w:t>i</w:t>
        </w:r>
        <w:r w:rsidR="00310012" w:rsidRPr="00CA1F8B">
          <w:rPr>
            <w:rStyle w:val="Hyperlink"/>
            <w:rFonts w:eastAsia="Times New Roman" w:cs="Arial"/>
            <w:szCs w:val="20"/>
            <w:lang w:val="en-IE" w:eastAsia="en-GB"/>
          </w:rPr>
          <w:t xml:space="preserve">cation </w:t>
        </w:r>
        <w:r w:rsidRPr="00CA1F8B">
          <w:rPr>
            <w:rStyle w:val="Hyperlink"/>
            <w:rFonts w:eastAsia="Times New Roman" w:cs="Arial"/>
            <w:szCs w:val="20"/>
            <w:lang w:val="en-IE" w:eastAsia="en-GB"/>
          </w:rPr>
          <w:t>Policy</w:t>
        </w:r>
      </w:hyperlink>
    </w:p>
    <w:p w14:paraId="4203353C" w14:textId="77777777" w:rsidR="00E95641" w:rsidRDefault="00E95641" w:rsidP="00E95641">
      <w:pPr>
        <w:pStyle w:val="Heading1"/>
      </w:pPr>
      <w:bookmarkStart w:id="22" w:name="_Toc68686779"/>
      <w:bookmarkStart w:id="23" w:name="_Toc193263671"/>
      <w:r>
        <w:t>9. Appendix</w:t>
      </w:r>
      <w:bookmarkEnd w:id="22"/>
      <w:bookmarkEnd w:id="23"/>
    </w:p>
    <w:p w14:paraId="101E059B" w14:textId="77777777" w:rsidR="00E95641" w:rsidRDefault="00057CB5" w:rsidP="00E95641">
      <w:pPr>
        <w:rPr>
          <w:rFonts w:cs="Times"/>
        </w:rPr>
      </w:pPr>
      <w:r>
        <w:rPr>
          <w:rFonts w:cs="Times"/>
        </w:rPr>
        <w:t>Include any back up or reference information here. This section is also to include the outcome / findings from the Equality Impact Assessment</w:t>
      </w:r>
    </w:p>
    <w:p w14:paraId="6AC9D7BC" w14:textId="77777777" w:rsidR="00E95641" w:rsidRDefault="00E95641" w:rsidP="00E95641">
      <w:pPr>
        <w:rPr>
          <w:rFonts w:cs="Times"/>
        </w:rPr>
      </w:pPr>
    </w:p>
    <w:p w14:paraId="5C662BA0" w14:textId="77777777" w:rsidR="00E95641" w:rsidRDefault="00E95641" w:rsidP="00E95641">
      <w:pPr>
        <w:pStyle w:val="Heading1"/>
        <w:rPr>
          <w:lang w:val="ga-IE"/>
        </w:rPr>
      </w:pPr>
      <w:bookmarkStart w:id="24" w:name="_Toc68686780"/>
      <w:bookmarkStart w:id="25" w:name="_Toc193263672"/>
      <w:r>
        <w:rPr>
          <w:lang w:val="ga-IE"/>
        </w:rPr>
        <w:t>10. Document Management</w:t>
      </w:r>
      <w:bookmarkEnd w:id="24"/>
      <w:bookmarkEnd w:id="25"/>
    </w:p>
    <w:p w14:paraId="56A47B5B" w14:textId="77777777" w:rsidR="00E95641" w:rsidRDefault="00E95641" w:rsidP="00E95641">
      <w:pPr>
        <w:rPr>
          <w:lang w:val="ga-IE"/>
        </w:rPr>
      </w:pPr>
    </w:p>
    <w:p w14:paraId="7F1D30EA" w14:textId="77777777" w:rsidR="00E95641" w:rsidRDefault="00E95641" w:rsidP="00E95641">
      <w:pPr>
        <w:pStyle w:val="Heading2"/>
        <w:rPr>
          <w:lang w:eastAsia="en-IE"/>
        </w:rPr>
      </w:pPr>
      <w:bookmarkStart w:id="26" w:name="_Toc68686781"/>
      <w:bookmarkStart w:id="27" w:name="_Toc193263673"/>
      <w:r>
        <w:rPr>
          <w:lang w:eastAsia="en-IE"/>
        </w:rPr>
        <w:t>10.1 Version Control</w:t>
      </w:r>
      <w:bookmarkEnd w:id="26"/>
      <w:bookmarkEnd w:id="27"/>
    </w:p>
    <w:tbl>
      <w:tblPr>
        <w:tblW w:w="8518"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6"/>
        <w:gridCol w:w="3123"/>
        <w:gridCol w:w="1988"/>
        <w:gridCol w:w="2271"/>
      </w:tblGrid>
      <w:tr w:rsidR="00E95641" w:rsidRPr="009D5F43" w14:paraId="1CE7334C" w14:textId="77777777" w:rsidTr="00347B62">
        <w:trPr>
          <w:trHeight w:val="207"/>
        </w:trPr>
        <w:tc>
          <w:tcPr>
            <w:tcW w:w="1136" w:type="dxa"/>
            <w:shd w:val="clear" w:color="auto" w:fill="DEEAF6"/>
            <w:vAlign w:val="center"/>
          </w:tcPr>
          <w:p w14:paraId="1DEA7F90" w14:textId="77777777" w:rsidR="00E95641" w:rsidRPr="000729DB" w:rsidRDefault="00E95641" w:rsidP="00347B62">
            <w:pPr>
              <w:pStyle w:val="Table"/>
              <w:spacing w:before="60" w:after="60"/>
              <w:jc w:val="center"/>
              <w:rPr>
                <w:rFonts w:ascii="Calibri" w:hAnsi="Calibri" w:cs="Calibri"/>
                <w:b/>
                <w:sz w:val="20"/>
                <w:szCs w:val="20"/>
              </w:rPr>
            </w:pPr>
            <w:r w:rsidRPr="000729DB">
              <w:rPr>
                <w:rFonts w:ascii="Calibri" w:hAnsi="Calibri" w:cs="Calibri"/>
                <w:b/>
                <w:sz w:val="20"/>
                <w:szCs w:val="20"/>
              </w:rPr>
              <w:t>VERSION</w:t>
            </w:r>
            <w:r>
              <w:rPr>
                <w:rFonts w:ascii="Calibri" w:hAnsi="Calibri" w:cs="Calibri"/>
                <w:b/>
                <w:sz w:val="20"/>
                <w:szCs w:val="20"/>
              </w:rPr>
              <w:t xml:space="preserve"> NUMBER</w:t>
            </w:r>
          </w:p>
        </w:tc>
        <w:tc>
          <w:tcPr>
            <w:tcW w:w="3123" w:type="dxa"/>
            <w:shd w:val="clear" w:color="auto" w:fill="DEEAF6"/>
            <w:vAlign w:val="center"/>
          </w:tcPr>
          <w:p w14:paraId="482C8935" w14:textId="74B0C174" w:rsidR="00E95641" w:rsidRDefault="00E95641" w:rsidP="00347B62">
            <w:pPr>
              <w:pStyle w:val="Table"/>
              <w:spacing w:before="60" w:after="60"/>
              <w:jc w:val="center"/>
              <w:rPr>
                <w:rFonts w:ascii="Calibri" w:hAnsi="Calibri" w:cs="Calibri"/>
                <w:b/>
                <w:sz w:val="20"/>
                <w:szCs w:val="20"/>
              </w:rPr>
            </w:pPr>
            <w:r>
              <w:rPr>
                <w:rFonts w:ascii="Calibri" w:hAnsi="Calibri" w:cs="Calibri"/>
                <w:b/>
                <w:sz w:val="20"/>
                <w:szCs w:val="20"/>
              </w:rPr>
              <w:t>VERSION DESCRIPTI</w:t>
            </w:r>
            <w:r w:rsidR="005D46CC">
              <w:rPr>
                <w:rFonts w:ascii="Calibri" w:hAnsi="Calibri" w:cs="Calibri"/>
                <w:b/>
                <w:sz w:val="20"/>
                <w:szCs w:val="20"/>
              </w:rPr>
              <w:t>O</w:t>
            </w:r>
            <w:r>
              <w:rPr>
                <w:rFonts w:ascii="Calibri" w:hAnsi="Calibri" w:cs="Calibri"/>
                <w:b/>
                <w:sz w:val="20"/>
                <w:szCs w:val="20"/>
              </w:rPr>
              <w:t xml:space="preserve">N / </w:t>
            </w:r>
          </w:p>
          <w:p w14:paraId="6F98A48C" w14:textId="77777777" w:rsidR="00E95641" w:rsidRPr="000729DB" w:rsidRDefault="00E95641" w:rsidP="00347B62">
            <w:pPr>
              <w:pStyle w:val="Table"/>
              <w:spacing w:before="60" w:after="60"/>
              <w:jc w:val="center"/>
              <w:rPr>
                <w:rFonts w:ascii="Calibri" w:hAnsi="Calibri" w:cs="Calibri"/>
                <w:b/>
                <w:sz w:val="20"/>
                <w:szCs w:val="20"/>
              </w:rPr>
            </w:pPr>
            <w:r w:rsidRPr="000729DB">
              <w:rPr>
                <w:rFonts w:ascii="Calibri" w:hAnsi="Calibri" w:cs="Calibri"/>
                <w:b/>
                <w:sz w:val="20"/>
                <w:szCs w:val="20"/>
              </w:rPr>
              <w:t>CHANGES MADE</w:t>
            </w:r>
          </w:p>
        </w:tc>
        <w:tc>
          <w:tcPr>
            <w:tcW w:w="1988" w:type="dxa"/>
            <w:shd w:val="clear" w:color="auto" w:fill="DEEAF6"/>
            <w:vAlign w:val="center"/>
          </w:tcPr>
          <w:p w14:paraId="4DED7716" w14:textId="77777777" w:rsidR="00E95641" w:rsidRPr="000729DB" w:rsidRDefault="00E95641" w:rsidP="00347B62">
            <w:pPr>
              <w:pStyle w:val="Table"/>
              <w:spacing w:before="60" w:after="60"/>
              <w:jc w:val="center"/>
              <w:rPr>
                <w:rFonts w:ascii="Calibri" w:hAnsi="Calibri" w:cs="Calibri"/>
                <w:b/>
                <w:sz w:val="20"/>
                <w:szCs w:val="20"/>
              </w:rPr>
            </w:pPr>
            <w:r w:rsidRPr="000729DB">
              <w:rPr>
                <w:rFonts w:ascii="Calibri" w:hAnsi="Calibri" w:cs="Calibri"/>
                <w:b/>
                <w:sz w:val="20"/>
                <w:szCs w:val="20"/>
              </w:rPr>
              <w:t>AUTHOR</w:t>
            </w:r>
          </w:p>
        </w:tc>
        <w:tc>
          <w:tcPr>
            <w:tcW w:w="2271" w:type="dxa"/>
            <w:shd w:val="clear" w:color="auto" w:fill="DEEAF6"/>
            <w:vAlign w:val="center"/>
          </w:tcPr>
          <w:p w14:paraId="29FE53F2" w14:textId="77777777" w:rsidR="00E95641" w:rsidRPr="000729DB" w:rsidRDefault="00E95641" w:rsidP="00347B62">
            <w:pPr>
              <w:pStyle w:val="Table"/>
              <w:spacing w:before="60" w:after="60"/>
              <w:jc w:val="center"/>
              <w:rPr>
                <w:rFonts w:ascii="Calibri" w:hAnsi="Calibri" w:cs="Calibri"/>
                <w:b/>
                <w:sz w:val="20"/>
                <w:szCs w:val="20"/>
              </w:rPr>
            </w:pPr>
            <w:r w:rsidRPr="000729DB">
              <w:rPr>
                <w:rFonts w:ascii="Calibri" w:hAnsi="Calibri" w:cs="Calibri"/>
                <w:b/>
                <w:sz w:val="20"/>
                <w:szCs w:val="20"/>
              </w:rPr>
              <w:t>DATE</w:t>
            </w:r>
          </w:p>
        </w:tc>
      </w:tr>
      <w:tr w:rsidR="00E95641" w:rsidRPr="009D5F43" w14:paraId="4D12525A" w14:textId="77777777" w:rsidTr="00347B62">
        <w:trPr>
          <w:trHeight w:val="207"/>
        </w:trPr>
        <w:tc>
          <w:tcPr>
            <w:tcW w:w="1136" w:type="dxa"/>
            <w:shd w:val="clear" w:color="auto" w:fill="FFFFFF"/>
            <w:vAlign w:val="center"/>
          </w:tcPr>
          <w:p w14:paraId="6CA7AFEA" w14:textId="74DF32E1" w:rsidR="00E95641" w:rsidRPr="00BA79E6" w:rsidRDefault="005D46CC" w:rsidP="00347B62">
            <w:pPr>
              <w:pStyle w:val="Table"/>
              <w:spacing w:before="60" w:after="60"/>
              <w:rPr>
                <w:rFonts w:ascii="Calibri" w:hAnsi="Calibri" w:cs="Calibri"/>
                <w:i/>
                <w:sz w:val="18"/>
                <w:szCs w:val="20"/>
              </w:rPr>
            </w:pPr>
            <w:r>
              <w:rPr>
                <w:rFonts w:ascii="Calibri" w:hAnsi="Calibri" w:cs="Calibri"/>
                <w:i/>
                <w:sz w:val="18"/>
                <w:szCs w:val="20"/>
              </w:rPr>
              <w:t>1.0</w:t>
            </w:r>
          </w:p>
        </w:tc>
        <w:tc>
          <w:tcPr>
            <w:tcW w:w="3123" w:type="dxa"/>
            <w:shd w:val="clear" w:color="auto" w:fill="FFFFFF"/>
            <w:vAlign w:val="center"/>
          </w:tcPr>
          <w:p w14:paraId="7814A4E2" w14:textId="7C96AC17" w:rsidR="00E95641" w:rsidRPr="00BA79E6" w:rsidRDefault="005D46CC" w:rsidP="00347B62">
            <w:pPr>
              <w:pStyle w:val="Table"/>
              <w:spacing w:before="60" w:after="60"/>
              <w:rPr>
                <w:rFonts w:ascii="Calibri" w:hAnsi="Calibri" w:cs="Calibri"/>
                <w:i/>
                <w:sz w:val="18"/>
                <w:szCs w:val="20"/>
              </w:rPr>
            </w:pPr>
            <w:r>
              <w:rPr>
                <w:rFonts w:ascii="Calibri" w:hAnsi="Calibri" w:cs="Calibri"/>
                <w:i/>
                <w:sz w:val="18"/>
                <w:szCs w:val="20"/>
              </w:rPr>
              <w:t>First draft for discussion at R&amp;I Academy</w:t>
            </w:r>
          </w:p>
        </w:tc>
        <w:tc>
          <w:tcPr>
            <w:tcW w:w="1988" w:type="dxa"/>
            <w:shd w:val="clear" w:color="auto" w:fill="FFFFFF"/>
            <w:vAlign w:val="center"/>
          </w:tcPr>
          <w:p w14:paraId="4B065C20" w14:textId="2B0B3FAC" w:rsidR="00E95641" w:rsidRPr="00BA79E6" w:rsidRDefault="005D46CC" w:rsidP="00347B62">
            <w:pPr>
              <w:pStyle w:val="Table"/>
              <w:spacing w:before="60" w:after="60"/>
              <w:ind w:left="720"/>
              <w:rPr>
                <w:rFonts w:ascii="Calibri" w:hAnsi="Calibri" w:cs="Calibri"/>
                <w:i/>
                <w:sz w:val="18"/>
                <w:szCs w:val="20"/>
              </w:rPr>
            </w:pPr>
            <w:r>
              <w:rPr>
                <w:rFonts w:ascii="Calibri" w:hAnsi="Calibri" w:cs="Calibri"/>
                <w:i/>
                <w:sz w:val="18"/>
                <w:szCs w:val="20"/>
              </w:rPr>
              <w:t>Frances Madden</w:t>
            </w:r>
          </w:p>
        </w:tc>
        <w:tc>
          <w:tcPr>
            <w:tcW w:w="2271" w:type="dxa"/>
            <w:shd w:val="clear" w:color="auto" w:fill="FFFFFF"/>
            <w:vAlign w:val="center"/>
          </w:tcPr>
          <w:p w14:paraId="4E09125D" w14:textId="65DED624" w:rsidR="00E95641" w:rsidRPr="00BA79E6" w:rsidRDefault="005D46CC" w:rsidP="00347B62">
            <w:pPr>
              <w:pStyle w:val="Table"/>
              <w:spacing w:before="60" w:after="60"/>
              <w:rPr>
                <w:rFonts w:ascii="Calibri" w:hAnsi="Calibri" w:cs="Calibri"/>
                <w:i/>
                <w:sz w:val="18"/>
                <w:szCs w:val="20"/>
              </w:rPr>
            </w:pPr>
            <w:r>
              <w:rPr>
                <w:rFonts w:ascii="Calibri" w:hAnsi="Calibri" w:cs="Calibri"/>
                <w:i/>
                <w:sz w:val="18"/>
                <w:szCs w:val="20"/>
              </w:rPr>
              <w:t>05/02/2025</w:t>
            </w:r>
          </w:p>
        </w:tc>
      </w:tr>
      <w:tr w:rsidR="00E95641" w:rsidRPr="009D5F43" w14:paraId="54B26EB8" w14:textId="77777777" w:rsidTr="00347B62">
        <w:trPr>
          <w:trHeight w:val="207"/>
        </w:trPr>
        <w:tc>
          <w:tcPr>
            <w:tcW w:w="1136" w:type="dxa"/>
            <w:shd w:val="clear" w:color="auto" w:fill="FFFFFF"/>
            <w:vAlign w:val="center"/>
          </w:tcPr>
          <w:p w14:paraId="52EE14FF" w14:textId="77777777" w:rsidR="00E95641" w:rsidRPr="00BA79E6" w:rsidRDefault="00E95641" w:rsidP="00347B62">
            <w:pPr>
              <w:pStyle w:val="Table"/>
              <w:spacing w:before="60" w:after="60"/>
              <w:rPr>
                <w:rFonts w:ascii="Calibri" w:hAnsi="Calibri" w:cs="Calibri"/>
                <w:i/>
                <w:sz w:val="18"/>
                <w:szCs w:val="20"/>
              </w:rPr>
            </w:pPr>
          </w:p>
        </w:tc>
        <w:tc>
          <w:tcPr>
            <w:tcW w:w="3123" w:type="dxa"/>
            <w:shd w:val="clear" w:color="auto" w:fill="FFFFFF"/>
            <w:vAlign w:val="center"/>
          </w:tcPr>
          <w:p w14:paraId="12A84D5C" w14:textId="77777777" w:rsidR="00E95641" w:rsidRPr="00BA79E6" w:rsidRDefault="00E95641" w:rsidP="00347B62">
            <w:pPr>
              <w:pStyle w:val="Table"/>
              <w:spacing w:before="60" w:after="60"/>
              <w:rPr>
                <w:rFonts w:ascii="Calibri" w:hAnsi="Calibri" w:cs="Calibri"/>
                <w:i/>
                <w:sz w:val="18"/>
                <w:szCs w:val="20"/>
              </w:rPr>
            </w:pPr>
          </w:p>
        </w:tc>
        <w:tc>
          <w:tcPr>
            <w:tcW w:w="1988" w:type="dxa"/>
            <w:shd w:val="clear" w:color="auto" w:fill="FFFFFF"/>
            <w:vAlign w:val="center"/>
          </w:tcPr>
          <w:p w14:paraId="5DAC8A47" w14:textId="77777777" w:rsidR="00E95641" w:rsidRPr="00BA79E6" w:rsidRDefault="00E95641" w:rsidP="00347B62">
            <w:pPr>
              <w:pStyle w:val="Table"/>
              <w:spacing w:before="60" w:after="60"/>
              <w:ind w:left="720"/>
              <w:rPr>
                <w:rFonts w:ascii="Calibri" w:hAnsi="Calibri" w:cs="Calibri"/>
                <w:i/>
                <w:sz w:val="18"/>
                <w:szCs w:val="20"/>
              </w:rPr>
            </w:pPr>
          </w:p>
        </w:tc>
        <w:tc>
          <w:tcPr>
            <w:tcW w:w="2271" w:type="dxa"/>
            <w:shd w:val="clear" w:color="auto" w:fill="FFFFFF"/>
            <w:vAlign w:val="center"/>
          </w:tcPr>
          <w:p w14:paraId="3F41A70D" w14:textId="77777777" w:rsidR="00E95641" w:rsidRPr="00BA79E6" w:rsidRDefault="00E95641" w:rsidP="00347B62">
            <w:pPr>
              <w:pStyle w:val="Table"/>
              <w:spacing w:before="60" w:after="60"/>
              <w:rPr>
                <w:rFonts w:ascii="Calibri" w:hAnsi="Calibri" w:cs="Calibri"/>
                <w:i/>
                <w:sz w:val="18"/>
                <w:szCs w:val="20"/>
              </w:rPr>
            </w:pPr>
          </w:p>
        </w:tc>
      </w:tr>
      <w:tr w:rsidR="00E95641" w:rsidRPr="009D5F43" w14:paraId="4B1F8E5B" w14:textId="77777777" w:rsidTr="00347B62">
        <w:trPr>
          <w:trHeight w:val="207"/>
        </w:trPr>
        <w:tc>
          <w:tcPr>
            <w:tcW w:w="1136" w:type="dxa"/>
            <w:shd w:val="clear" w:color="auto" w:fill="FFFFFF"/>
            <w:vAlign w:val="center"/>
          </w:tcPr>
          <w:p w14:paraId="5C4E703E" w14:textId="77777777" w:rsidR="00E95641" w:rsidRPr="00BA79E6" w:rsidRDefault="00E95641" w:rsidP="00347B62">
            <w:pPr>
              <w:pStyle w:val="Table"/>
              <w:spacing w:before="60" w:after="60"/>
              <w:rPr>
                <w:rFonts w:ascii="Calibri" w:hAnsi="Calibri" w:cs="Calibri"/>
                <w:i/>
                <w:sz w:val="18"/>
                <w:szCs w:val="20"/>
              </w:rPr>
            </w:pPr>
          </w:p>
        </w:tc>
        <w:tc>
          <w:tcPr>
            <w:tcW w:w="3123" w:type="dxa"/>
            <w:shd w:val="clear" w:color="auto" w:fill="FFFFFF"/>
            <w:vAlign w:val="center"/>
          </w:tcPr>
          <w:p w14:paraId="4834EDD7" w14:textId="77777777" w:rsidR="00E95641" w:rsidRPr="00BA79E6" w:rsidRDefault="00E95641" w:rsidP="00347B62">
            <w:pPr>
              <w:pStyle w:val="Table"/>
              <w:spacing w:before="60" w:after="60"/>
              <w:rPr>
                <w:rFonts w:ascii="Calibri" w:hAnsi="Calibri" w:cs="Calibri"/>
                <w:i/>
                <w:sz w:val="18"/>
                <w:szCs w:val="20"/>
              </w:rPr>
            </w:pPr>
          </w:p>
        </w:tc>
        <w:tc>
          <w:tcPr>
            <w:tcW w:w="1988" w:type="dxa"/>
            <w:shd w:val="clear" w:color="auto" w:fill="FFFFFF"/>
            <w:vAlign w:val="center"/>
          </w:tcPr>
          <w:p w14:paraId="3195197D" w14:textId="77777777" w:rsidR="00E95641" w:rsidRPr="00BA79E6" w:rsidRDefault="00E95641" w:rsidP="00347B62">
            <w:pPr>
              <w:pStyle w:val="Table"/>
              <w:spacing w:before="60" w:after="60"/>
              <w:ind w:left="720"/>
              <w:rPr>
                <w:rFonts w:ascii="Calibri" w:hAnsi="Calibri" w:cs="Calibri"/>
                <w:i/>
                <w:sz w:val="18"/>
                <w:szCs w:val="20"/>
              </w:rPr>
            </w:pPr>
          </w:p>
        </w:tc>
        <w:tc>
          <w:tcPr>
            <w:tcW w:w="2271" w:type="dxa"/>
            <w:shd w:val="clear" w:color="auto" w:fill="FFFFFF"/>
            <w:vAlign w:val="center"/>
          </w:tcPr>
          <w:p w14:paraId="3FFF95B8" w14:textId="77777777" w:rsidR="00E95641" w:rsidRPr="00BA79E6" w:rsidRDefault="00E95641" w:rsidP="00347B62">
            <w:pPr>
              <w:pStyle w:val="Table"/>
              <w:spacing w:before="60" w:after="60"/>
              <w:rPr>
                <w:rFonts w:ascii="Calibri" w:hAnsi="Calibri" w:cs="Calibri"/>
                <w:i/>
                <w:sz w:val="18"/>
                <w:szCs w:val="20"/>
              </w:rPr>
            </w:pPr>
          </w:p>
        </w:tc>
      </w:tr>
    </w:tbl>
    <w:p w14:paraId="14A52316" w14:textId="77777777" w:rsidR="00E95641" w:rsidRDefault="00E95641" w:rsidP="00E95641">
      <w:pPr>
        <w:rPr>
          <w:rFonts w:ascii="Gill Sans MT" w:eastAsia="Times New Roman" w:hAnsi="Gill Sans MT"/>
          <w:bCs/>
          <w:lang w:eastAsia="en-IE"/>
        </w:rPr>
      </w:pPr>
    </w:p>
    <w:p w14:paraId="1E3FB74B" w14:textId="77777777" w:rsidR="00E95641" w:rsidRDefault="00E95641" w:rsidP="00E95641">
      <w:pPr>
        <w:pStyle w:val="Heading2"/>
      </w:pPr>
      <w:bookmarkStart w:id="28" w:name="_Toc68686782"/>
      <w:bookmarkStart w:id="29" w:name="_Toc193263674"/>
      <w:r>
        <w:t>10.2 Document Approval</w:t>
      </w:r>
      <w:bookmarkEnd w:id="28"/>
      <w:bookmarkEnd w:id="29"/>
    </w:p>
    <w:tbl>
      <w:tblPr>
        <w:tblW w:w="850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118"/>
        <w:gridCol w:w="4253"/>
      </w:tblGrid>
      <w:tr w:rsidR="00E95641" w:rsidRPr="009D5F43" w14:paraId="08ABCFBB" w14:textId="77777777" w:rsidTr="00347B62">
        <w:trPr>
          <w:trHeight w:val="235"/>
        </w:trPr>
        <w:tc>
          <w:tcPr>
            <w:tcW w:w="1135" w:type="dxa"/>
            <w:shd w:val="clear" w:color="auto" w:fill="DEEAF6"/>
            <w:vAlign w:val="center"/>
          </w:tcPr>
          <w:p w14:paraId="0D6789D9" w14:textId="77777777" w:rsidR="00E95641" w:rsidRPr="000729DB" w:rsidRDefault="00E95641" w:rsidP="00347B62">
            <w:pPr>
              <w:pStyle w:val="Table"/>
              <w:spacing w:before="60" w:after="60"/>
              <w:jc w:val="center"/>
              <w:rPr>
                <w:rFonts w:ascii="Calibri" w:hAnsi="Calibri" w:cs="Calibri"/>
                <w:b/>
                <w:sz w:val="20"/>
                <w:szCs w:val="20"/>
              </w:rPr>
            </w:pPr>
            <w:r w:rsidRPr="000729DB">
              <w:rPr>
                <w:rFonts w:ascii="Calibri" w:hAnsi="Calibri" w:cs="Calibri"/>
                <w:b/>
                <w:sz w:val="20"/>
                <w:szCs w:val="20"/>
              </w:rPr>
              <w:t>VERSION</w:t>
            </w:r>
            <w:r>
              <w:rPr>
                <w:rFonts w:ascii="Calibri" w:hAnsi="Calibri" w:cs="Calibri"/>
                <w:b/>
                <w:sz w:val="20"/>
                <w:szCs w:val="20"/>
              </w:rPr>
              <w:t xml:space="preserve"> NUMBER</w:t>
            </w:r>
          </w:p>
        </w:tc>
        <w:tc>
          <w:tcPr>
            <w:tcW w:w="3118" w:type="dxa"/>
            <w:shd w:val="clear" w:color="auto" w:fill="DEEAF6"/>
            <w:vAlign w:val="center"/>
          </w:tcPr>
          <w:p w14:paraId="581FF5E4" w14:textId="77777777" w:rsidR="00E95641" w:rsidRPr="000729DB" w:rsidRDefault="00E95641" w:rsidP="00347B62">
            <w:pPr>
              <w:pStyle w:val="Table"/>
              <w:spacing w:before="60" w:after="60"/>
              <w:jc w:val="center"/>
              <w:rPr>
                <w:rFonts w:ascii="Calibri" w:hAnsi="Calibri" w:cs="Calibri"/>
                <w:b/>
                <w:sz w:val="20"/>
                <w:szCs w:val="20"/>
              </w:rPr>
            </w:pPr>
            <w:r>
              <w:rPr>
                <w:rFonts w:ascii="Calibri" w:hAnsi="Calibri" w:cs="Calibri"/>
                <w:b/>
                <w:sz w:val="20"/>
                <w:szCs w:val="20"/>
              </w:rPr>
              <w:t>APPROVAL DATE</w:t>
            </w:r>
          </w:p>
        </w:tc>
        <w:tc>
          <w:tcPr>
            <w:tcW w:w="4253" w:type="dxa"/>
            <w:shd w:val="clear" w:color="auto" w:fill="DEEAF6"/>
            <w:vAlign w:val="center"/>
          </w:tcPr>
          <w:p w14:paraId="5D28FE2C" w14:textId="77777777" w:rsidR="00E95641" w:rsidRPr="000729DB" w:rsidRDefault="00E95641" w:rsidP="00347B62">
            <w:pPr>
              <w:pStyle w:val="Table"/>
              <w:spacing w:before="60" w:after="60"/>
              <w:jc w:val="center"/>
              <w:rPr>
                <w:rFonts w:ascii="Calibri" w:hAnsi="Calibri" w:cs="Calibri"/>
                <w:b/>
                <w:sz w:val="20"/>
                <w:szCs w:val="20"/>
              </w:rPr>
            </w:pPr>
            <w:r>
              <w:rPr>
                <w:rFonts w:ascii="Calibri" w:hAnsi="Calibri" w:cs="Calibri"/>
                <w:b/>
                <w:sz w:val="20"/>
                <w:szCs w:val="20"/>
              </w:rPr>
              <w:t>APPROVED BY (NAME AND ROLE)</w:t>
            </w:r>
          </w:p>
        </w:tc>
      </w:tr>
      <w:tr w:rsidR="00E95641" w:rsidRPr="009D5F43" w14:paraId="39C7A5AB" w14:textId="77777777" w:rsidTr="00347B62">
        <w:trPr>
          <w:trHeight w:val="235"/>
        </w:trPr>
        <w:tc>
          <w:tcPr>
            <w:tcW w:w="1135" w:type="dxa"/>
            <w:shd w:val="clear" w:color="auto" w:fill="FFFFFF"/>
            <w:vAlign w:val="center"/>
          </w:tcPr>
          <w:p w14:paraId="424CE212" w14:textId="2E105295" w:rsidR="00E95641" w:rsidRPr="00BA79E6" w:rsidRDefault="00C2496D" w:rsidP="00347B62">
            <w:pPr>
              <w:pStyle w:val="Table"/>
              <w:spacing w:before="60" w:after="60"/>
              <w:rPr>
                <w:rFonts w:ascii="Calibri" w:hAnsi="Calibri" w:cs="Calibri"/>
                <w:i/>
                <w:sz w:val="18"/>
                <w:szCs w:val="20"/>
              </w:rPr>
            </w:pPr>
            <w:r>
              <w:rPr>
                <w:rFonts w:ascii="Calibri" w:hAnsi="Calibri" w:cs="Calibri"/>
                <w:i/>
                <w:sz w:val="18"/>
                <w:szCs w:val="20"/>
              </w:rPr>
              <w:t>1.0</w:t>
            </w:r>
          </w:p>
        </w:tc>
        <w:tc>
          <w:tcPr>
            <w:tcW w:w="3118" w:type="dxa"/>
            <w:shd w:val="clear" w:color="auto" w:fill="FFFFFF"/>
            <w:vAlign w:val="center"/>
          </w:tcPr>
          <w:p w14:paraId="1A899BAA" w14:textId="09D3BC96" w:rsidR="00E95641" w:rsidRPr="00BA79E6" w:rsidRDefault="00C2496D" w:rsidP="00347B62">
            <w:pPr>
              <w:pStyle w:val="Table"/>
              <w:spacing w:before="60" w:after="60"/>
              <w:rPr>
                <w:rFonts w:ascii="Calibri" w:hAnsi="Calibri" w:cs="Calibri"/>
                <w:i/>
                <w:sz w:val="18"/>
                <w:szCs w:val="20"/>
              </w:rPr>
            </w:pPr>
            <w:r>
              <w:rPr>
                <w:rFonts w:ascii="Calibri" w:hAnsi="Calibri" w:cs="Calibri"/>
                <w:i/>
                <w:sz w:val="18"/>
                <w:szCs w:val="20"/>
              </w:rPr>
              <w:t>20/02/2025</w:t>
            </w:r>
          </w:p>
        </w:tc>
        <w:tc>
          <w:tcPr>
            <w:tcW w:w="4253" w:type="dxa"/>
            <w:shd w:val="clear" w:color="auto" w:fill="FFFFFF"/>
            <w:vAlign w:val="center"/>
          </w:tcPr>
          <w:p w14:paraId="2C259B68" w14:textId="7FCC62F5" w:rsidR="00E95641" w:rsidRPr="00BA79E6" w:rsidRDefault="002E481D" w:rsidP="00347B62">
            <w:pPr>
              <w:pStyle w:val="Table"/>
              <w:spacing w:before="60" w:after="60"/>
              <w:ind w:left="720"/>
              <w:rPr>
                <w:rFonts w:ascii="Calibri" w:hAnsi="Calibri" w:cs="Calibri"/>
                <w:i/>
                <w:sz w:val="18"/>
                <w:szCs w:val="20"/>
              </w:rPr>
            </w:pPr>
            <w:r>
              <w:rPr>
                <w:rFonts w:ascii="Calibri" w:hAnsi="Calibri" w:cs="Calibri"/>
                <w:i/>
                <w:sz w:val="18"/>
                <w:szCs w:val="20"/>
              </w:rPr>
              <w:t>R&amp;I Academy</w:t>
            </w:r>
          </w:p>
        </w:tc>
      </w:tr>
      <w:tr w:rsidR="005872AB" w:rsidRPr="009D5F43" w14:paraId="1640C1A2" w14:textId="77777777" w:rsidTr="00347B62">
        <w:trPr>
          <w:trHeight w:val="235"/>
        </w:trPr>
        <w:tc>
          <w:tcPr>
            <w:tcW w:w="1135" w:type="dxa"/>
            <w:shd w:val="clear" w:color="auto" w:fill="FFFFFF"/>
            <w:vAlign w:val="center"/>
          </w:tcPr>
          <w:p w14:paraId="3B2B7680" w14:textId="6E93880D" w:rsidR="005872AB" w:rsidRPr="00BA79E6" w:rsidRDefault="005872AB" w:rsidP="005872AB">
            <w:pPr>
              <w:pStyle w:val="Table"/>
              <w:spacing w:before="60" w:after="60"/>
              <w:rPr>
                <w:rFonts w:ascii="Calibri" w:hAnsi="Calibri" w:cs="Calibri"/>
                <w:i/>
                <w:sz w:val="18"/>
                <w:szCs w:val="20"/>
              </w:rPr>
            </w:pPr>
            <w:r>
              <w:rPr>
                <w:rFonts w:ascii="Calibri" w:hAnsi="Calibri" w:cs="Calibri"/>
                <w:i/>
                <w:sz w:val="18"/>
                <w:szCs w:val="20"/>
                <w:lang w:val="en-IE"/>
              </w:rPr>
              <w:t>1.0</w:t>
            </w:r>
          </w:p>
        </w:tc>
        <w:tc>
          <w:tcPr>
            <w:tcW w:w="3118" w:type="dxa"/>
            <w:shd w:val="clear" w:color="auto" w:fill="FFFFFF"/>
            <w:vAlign w:val="center"/>
          </w:tcPr>
          <w:p w14:paraId="0D6DDD20" w14:textId="1A800BDD" w:rsidR="005872AB" w:rsidRPr="00BA79E6" w:rsidRDefault="005872AB" w:rsidP="005872AB">
            <w:pPr>
              <w:pStyle w:val="Table"/>
              <w:spacing w:before="60" w:after="60"/>
              <w:rPr>
                <w:rFonts w:ascii="Calibri" w:hAnsi="Calibri" w:cs="Calibri"/>
                <w:i/>
                <w:sz w:val="18"/>
                <w:szCs w:val="20"/>
              </w:rPr>
            </w:pPr>
            <w:r>
              <w:rPr>
                <w:rFonts w:ascii="Calibri" w:hAnsi="Calibri" w:cs="Calibri"/>
                <w:i/>
                <w:sz w:val="18"/>
                <w:szCs w:val="20"/>
                <w:lang w:val="en-IE"/>
              </w:rPr>
              <w:t>17</w:t>
            </w:r>
            <w:r w:rsidRPr="000937EA">
              <w:rPr>
                <w:rFonts w:ascii="Calibri" w:hAnsi="Calibri" w:cs="Calibri"/>
                <w:i/>
                <w:sz w:val="18"/>
                <w:szCs w:val="20"/>
                <w:vertAlign w:val="superscript"/>
                <w:lang w:val="en-IE"/>
              </w:rPr>
              <w:t>th</w:t>
            </w:r>
            <w:r>
              <w:rPr>
                <w:rFonts w:ascii="Calibri" w:hAnsi="Calibri" w:cs="Calibri"/>
                <w:i/>
                <w:sz w:val="18"/>
                <w:szCs w:val="20"/>
                <w:lang w:val="en-IE"/>
              </w:rPr>
              <w:t xml:space="preserve"> June 2026</w:t>
            </w:r>
          </w:p>
        </w:tc>
        <w:tc>
          <w:tcPr>
            <w:tcW w:w="4253" w:type="dxa"/>
            <w:shd w:val="clear" w:color="auto" w:fill="FFFFFF"/>
            <w:vAlign w:val="center"/>
          </w:tcPr>
          <w:p w14:paraId="4AC8D92F" w14:textId="3D53CA78" w:rsidR="005872AB" w:rsidRPr="00BA79E6" w:rsidRDefault="005872AB" w:rsidP="005872AB">
            <w:pPr>
              <w:pStyle w:val="Table"/>
              <w:spacing w:before="60" w:after="60"/>
              <w:ind w:left="720"/>
              <w:rPr>
                <w:rFonts w:ascii="Calibri" w:hAnsi="Calibri" w:cs="Calibri"/>
                <w:i/>
                <w:sz w:val="18"/>
                <w:szCs w:val="20"/>
              </w:rPr>
            </w:pPr>
            <w:r>
              <w:rPr>
                <w:rFonts w:ascii="Calibri" w:hAnsi="Calibri" w:cs="Calibri"/>
                <w:i/>
                <w:sz w:val="18"/>
                <w:szCs w:val="20"/>
                <w:lang w:val="en-IE"/>
              </w:rPr>
              <w:t>Governing Body</w:t>
            </w:r>
          </w:p>
        </w:tc>
      </w:tr>
      <w:tr w:rsidR="005872AB" w:rsidRPr="009D5F43" w14:paraId="22EFE3BF" w14:textId="77777777" w:rsidTr="00347B62">
        <w:trPr>
          <w:trHeight w:val="235"/>
        </w:trPr>
        <w:tc>
          <w:tcPr>
            <w:tcW w:w="1135" w:type="dxa"/>
            <w:shd w:val="clear" w:color="auto" w:fill="FFFFFF"/>
            <w:vAlign w:val="center"/>
          </w:tcPr>
          <w:p w14:paraId="4D512A5C" w14:textId="77777777" w:rsidR="005872AB" w:rsidRPr="00BA79E6" w:rsidRDefault="005872AB" w:rsidP="005872AB">
            <w:pPr>
              <w:pStyle w:val="Table"/>
              <w:spacing w:before="60" w:after="60"/>
              <w:rPr>
                <w:rFonts w:ascii="Calibri" w:hAnsi="Calibri" w:cs="Calibri"/>
                <w:i/>
                <w:sz w:val="18"/>
                <w:szCs w:val="20"/>
              </w:rPr>
            </w:pPr>
          </w:p>
        </w:tc>
        <w:tc>
          <w:tcPr>
            <w:tcW w:w="3118" w:type="dxa"/>
            <w:shd w:val="clear" w:color="auto" w:fill="FFFFFF"/>
            <w:vAlign w:val="center"/>
          </w:tcPr>
          <w:p w14:paraId="3DD2E257" w14:textId="77777777" w:rsidR="005872AB" w:rsidRPr="00BA79E6" w:rsidRDefault="005872AB" w:rsidP="005872AB">
            <w:pPr>
              <w:pStyle w:val="Table"/>
              <w:spacing w:before="60" w:after="60"/>
              <w:rPr>
                <w:rFonts w:ascii="Calibri" w:hAnsi="Calibri" w:cs="Calibri"/>
                <w:i/>
                <w:sz w:val="18"/>
                <w:szCs w:val="20"/>
              </w:rPr>
            </w:pPr>
          </w:p>
        </w:tc>
        <w:tc>
          <w:tcPr>
            <w:tcW w:w="4253" w:type="dxa"/>
            <w:shd w:val="clear" w:color="auto" w:fill="FFFFFF"/>
            <w:vAlign w:val="center"/>
          </w:tcPr>
          <w:p w14:paraId="5E41F20E" w14:textId="77777777" w:rsidR="005872AB" w:rsidRPr="00BA79E6" w:rsidRDefault="005872AB" w:rsidP="005872AB">
            <w:pPr>
              <w:pStyle w:val="Table"/>
              <w:spacing w:before="60" w:after="60"/>
              <w:ind w:left="720"/>
              <w:rPr>
                <w:rFonts w:ascii="Calibri" w:hAnsi="Calibri" w:cs="Calibri"/>
                <w:i/>
                <w:sz w:val="18"/>
                <w:szCs w:val="20"/>
              </w:rPr>
            </w:pPr>
          </w:p>
        </w:tc>
      </w:tr>
    </w:tbl>
    <w:p w14:paraId="6800D600" w14:textId="77777777" w:rsidR="00E95641" w:rsidRPr="00200A90" w:rsidRDefault="00E95641" w:rsidP="00E95641">
      <w:pPr>
        <w:rPr>
          <w:rFonts w:eastAsia="Times New Roman"/>
          <w:bCs/>
          <w:lang w:eastAsia="en-IE"/>
        </w:rPr>
      </w:pPr>
    </w:p>
    <w:p w14:paraId="031EA003" w14:textId="77777777" w:rsidR="00E95641" w:rsidRPr="006D1B4A" w:rsidRDefault="00E95641" w:rsidP="00E95641">
      <w:pPr>
        <w:pStyle w:val="Heading2"/>
      </w:pPr>
      <w:bookmarkStart w:id="30" w:name="_Toc68686783"/>
      <w:bookmarkStart w:id="31" w:name="_Toc193263675"/>
      <w:r>
        <w:t xml:space="preserve">10.3 </w:t>
      </w:r>
      <w:r w:rsidRPr="006D1B4A">
        <w:t>Document Ownership</w:t>
      </w:r>
      <w:bookmarkEnd w:id="30"/>
      <w:bookmarkEnd w:id="31"/>
      <w:r w:rsidRPr="006D1B4A">
        <w:t xml:space="preserve"> </w:t>
      </w:r>
    </w:p>
    <w:p w14:paraId="4F5795C4" w14:textId="3B28D852" w:rsidR="00E95641" w:rsidRPr="00480D43" w:rsidRDefault="00480D43" w:rsidP="00E95641">
      <w:pPr>
        <w:autoSpaceDE w:val="0"/>
        <w:autoSpaceDN w:val="0"/>
        <w:adjustRightInd w:val="0"/>
        <w:spacing w:after="0"/>
        <w:rPr>
          <w:rFonts w:cs="Times"/>
          <w:color w:val="4F6128"/>
          <w:sz w:val="18"/>
          <w:szCs w:val="22"/>
        </w:rPr>
      </w:pPr>
      <w:r w:rsidRPr="00480D43">
        <w:rPr>
          <w:rFonts w:cs="Arial"/>
          <w:szCs w:val="20"/>
          <w:lang w:val="ga-IE"/>
        </w:rPr>
        <w:t xml:space="preserve">Dr </w:t>
      </w:r>
      <w:r w:rsidR="006F5107">
        <w:rPr>
          <w:rFonts w:cs="Arial"/>
          <w:szCs w:val="20"/>
          <w:lang w:val="ga-IE"/>
        </w:rPr>
        <w:t>Dympna O’Sullivan</w:t>
      </w:r>
      <w:r w:rsidRPr="00480D43">
        <w:rPr>
          <w:rFonts w:cs="Arial"/>
          <w:szCs w:val="20"/>
          <w:lang w:val="ga-IE"/>
        </w:rPr>
        <w:t>, Vice President, Research &amp; Innovation</w:t>
      </w:r>
    </w:p>
    <w:p w14:paraId="6E1967E7" w14:textId="77777777" w:rsidR="00E95641" w:rsidRPr="00B866EE" w:rsidRDefault="00E95641" w:rsidP="00E95641">
      <w:pPr>
        <w:autoSpaceDE w:val="0"/>
        <w:autoSpaceDN w:val="0"/>
        <w:adjustRightInd w:val="0"/>
        <w:spacing w:after="0"/>
        <w:rPr>
          <w:rFonts w:cs="Times"/>
          <w:color w:val="4F6128"/>
        </w:rPr>
      </w:pPr>
    </w:p>
    <w:p w14:paraId="5FB3F1BE" w14:textId="77777777" w:rsidR="00E95641" w:rsidRPr="006D1B4A" w:rsidRDefault="00E95641" w:rsidP="00E95641">
      <w:pPr>
        <w:pStyle w:val="Heading2"/>
      </w:pPr>
      <w:bookmarkStart w:id="32" w:name="_Toc68686784"/>
      <w:bookmarkStart w:id="33" w:name="_Toc193263676"/>
      <w:r>
        <w:t xml:space="preserve">10.4 </w:t>
      </w:r>
      <w:r w:rsidRPr="006D1B4A">
        <w:t>Document Review</w:t>
      </w:r>
      <w:bookmarkEnd w:id="32"/>
      <w:bookmarkEnd w:id="33"/>
      <w:r>
        <w:t xml:space="preserve"> </w:t>
      </w:r>
    </w:p>
    <w:p w14:paraId="53160CE9" w14:textId="6469A16E" w:rsidR="00AD6F90" w:rsidRDefault="00AD6F90" w:rsidP="00E95641">
      <w:pPr>
        <w:autoSpaceDE w:val="0"/>
        <w:autoSpaceDN w:val="0"/>
        <w:adjustRightInd w:val="0"/>
        <w:spacing w:after="0"/>
        <w:jc w:val="both"/>
        <w:rPr>
          <w:rFonts w:cs="Times"/>
        </w:rPr>
      </w:pPr>
      <w:r>
        <w:rPr>
          <w:rFonts w:cs="Times"/>
        </w:rPr>
        <w:t xml:space="preserve">It will be reviewed every three years. </w:t>
      </w:r>
    </w:p>
    <w:p w14:paraId="3CA10F15" w14:textId="77777777" w:rsidR="00E95641" w:rsidRDefault="00E95641" w:rsidP="00E95641">
      <w:pPr>
        <w:pStyle w:val="Heading2"/>
      </w:pPr>
      <w:bookmarkStart w:id="34" w:name="_Toc68686785"/>
      <w:bookmarkStart w:id="35" w:name="_Toc193263677"/>
      <w:r>
        <w:t>10.5 Document Storage</w:t>
      </w:r>
      <w:bookmarkEnd w:id="34"/>
      <w:bookmarkEnd w:id="35"/>
    </w:p>
    <w:p w14:paraId="09CC7744" w14:textId="77777777" w:rsidR="00C6194F" w:rsidRPr="00C6194F" w:rsidRDefault="00C6194F" w:rsidP="00C6194F">
      <w:pPr>
        <w:rPr>
          <w:lang w:val="en-GB" w:eastAsia="en-GB"/>
        </w:rPr>
      </w:pPr>
      <w:r w:rsidRPr="00C6194F">
        <w:rPr>
          <w:lang w:val="en-GB" w:eastAsia="en-GB"/>
        </w:rPr>
        <w:t>List the file location for the la</w:t>
      </w:r>
      <w:r>
        <w:rPr>
          <w:lang w:val="en-GB" w:eastAsia="en-GB"/>
        </w:rPr>
        <w:t>test revision and where in the TU Dublin CMS this is available.</w:t>
      </w:r>
    </w:p>
    <w:p w14:paraId="04082EFE" w14:textId="77777777" w:rsidR="00E95641" w:rsidRPr="00CC192F" w:rsidRDefault="00E95641" w:rsidP="00E95641">
      <w:pPr>
        <w:rPr>
          <w:lang w:val="en-GB" w:eastAsia="en-GB"/>
        </w:rPr>
      </w:pPr>
    </w:p>
    <w:p w14:paraId="48FF7E18" w14:textId="77777777" w:rsidR="00E95641" w:rsidRDefault="00E95641" w:rsidP="00E95641">
      <w:pPr>
        <w:pStyle w:val="Heading2"/>
      </w:pPr>
      <w:bookmarkStart w:id="36" w:name="_Toc68686786"/>
      <w:bookmarkStart w:id="37" w:name="_Toc193263678"/>
      <w:r>
        <w:t xml:space="preserve">10.6 </w:t>
      </w:r>
      <w:r w:rsidRPr="006D1B4A">
        <w:t>Document Classification</w:t>
      </w:r>
      <w:bookmarkEnd w:id="36"/>
      <w:bookmarkEnd w:id="37"/>
      <w:r w:rsidRPr="006D1B4A">
        <w:t xml:space="preserve"> </w:t>
      </w:r>
    </w:p>
    <w:p w14:paraId="0C9544ED" w14:textId="5D2EDF96" w:rsidR="00E95641" w:rsidRPr="00C6194F" w:rsidRDefault="009C4CD0" w:rsidP="00E32D93">
      <w:pPr>
        <w:rPr>
          <w:b/>
          <w:lang w:val="en-GB" w:eastAsia="en-GB"/>
        </w:rPr>
      </w:pPr>
      <w:r>
        <w:rPr>
          <w:lang w:val="en-GB" w:eastAsia="en-GB"/>
        </w:rPr>
        <w:t>Public</w:t>
      </w:r>
    </w:p>
    <w:p w14:paraId="5581E248" w14:textId="77777777" w:rsidR="00E95641" w:rsidRPr="00C6194F" w:rsidRDefault="00E95641" w:rsidP="00E95641">
      <w:pPr>
        <w:rPr>
          <w:lang w:val="en-GB" w:eastAsia="en-GB"/>
        </w:rPr>
      </w:pPr>
    </w:p>
    <w:p w14:paraId="72D2C81C" w14:textId="77777777" w:rsidR="002D63B1" w:rsidRPr="00C6194F" w:rsidRDefault="002D63B1" w:rsidP="002D63B1">
      <w:pPr>
        <w:autoSpaceDE w:val="0"/>
        <w:autoSpaceDN w:val="0"/>
        <w:adjustRightInd w:val="0"/>
        <w:spacing w:after="0"/>
        <w:jc w:val="both"/>
        <w:rPr>
          <w:lang w:val="en-GB" w:eastAsia="en-GB"/>
        </w:rPr>
      </w:pPr>
    </w:p>
    <w:sectPr w:rsidR="002D63B1" w:rsidRPr="00C6194F" w:rsidSect="009D1F5B">
      <w:headerReference w:type="even" r:id="rId21"/>
      <w:headerReference w:type="default" r:id="rId22"/>
      <w:footerReference w:type="even" r:id="rId23"/>
      <w:footerReference w:type="default" r:id="rId24"/>
      <w:headerReference w:type="first" r:id="rId25"/>
      <w:footerReference w:type="first" r:id="rId26"/>
      <w:type w:val="continuous"/>
      <w:pgSz w:w="11900" w:h="16840"/>
      <w:pgMar w:top="1105" w:right="1797" w:bottom="1440" w:left="1797" w:header="426"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3C5D" w14:textId="77777777" w:rsidR="006C2C64" w:rsidRDefault="006C2C64">
      <w:pPr>
        <w:spacing w:after="0"/>
      </w:pPr>
      <w:r>
        <w:separator/>
      </w:r>
    </w:p>
  </w:endnote>
  <w:endnote w:type="continuationSeparator" w:id="0">
    <w:p w14:paraId="73719F24" w14:textId="77777777" w:rsidR="006C2C64" w:rsidRDefault="006C2C64">
      <w:pPr>
        <w:spacing w:after="0"/>
      </w:pPr>
      <w:r>
        <w:continuationSeparator/>
      </w:r>
    </w:p>
  </w:endnote>
  <w:endnote w:type="continuationNotice" w:id="1">
    <w:p w14:paraId="53C1BF73" w14:textId="77777777" w:rsidR="006C2C64" w:rsidRDefault="006C2C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isuelt">
    <w:altName w:val="Calibri"/>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05C6" w14:textId="77777777" w:rsidR="00774163" w:rsidRDefault="00774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A167" w14:textId="77777777" w:rsidR="00EA5D63" w:rsidRDefault="005A7DB8">
    <w:pPr>
      <w:pStyle w:val="Footer"/>
    </w:pPr>
    <w:r>
      <w:rPr>
        <w:noProof/>
        <w:lang w:val="en-IE" w:eastAsia="en-IE"/>
      </w:rPr>
      <mc:AlternateContent>
        <mc:Choice Requires="wps">
          <w:drawing>
            <wp:anchor distT="182880" distB="182880" distL="114300" distR="114300" simplePos="0" relativeHeight="251658240" behindDoc="0" locked="0" layoutInCell="1" allowOverlap="1" wp14:anchorId="636732B8" wp14:editId="0911B076">
              <wp:simplePos x="0" y="0"/>
              <wp:positionH relativeFrom="margin">
                <wp:posOffset>-944451</wp:posOffset>
              </wp:positionH>
              <wp:positionV relativeFrom="margin">
                <wp:posOffset>9575429</wp:posOffset>
              </wp:positionV>
              <wp:extent cx="1107440" cy="177165"/>
              <wp:effectExtent l="0" t="0" r="0" b="13335"/>
              <wp:wrapTopAndBottom/>
              <wp:docPr id="5" name="Text Box 5" descr="Pull quote"/>
              <wp:cNvGraphicFramePr/>
              <a:graphic xmlns:a="http://schemas.openxmlformats.org/drawingml/2006/main">
                <a:graphicData uri="http://schemas.microsoft.com/office/word/2010/wordprocessingShape">
                  <wps:wsp>
                    <wps:cNvSpPr txBox="1"/>
                    <wps:spPr>
                      <a:xfrm>
                        <a:off x="0" y="0"/>
                        <a:ext cx="110744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0C1C5" w14:textId="77777777" w:rsidR="005A7DB8" w:rsidRDefault="005A7DB8" w:rsidP="005A7DB8">
                          <w:pPr>
                            <w:jc w:val="center"/>
                            <w:rPr>
                              <w:color w:val="365F91" w:themeColor="accent1" w:themeShade="BF"/>
                            </w:rPr>
                          </w:pPr>
                          <w:r>
                            <w:rPr>
                              <w:color w:val="365F91" w:themeColor="accent1" w:themeShade="BF"/>
                            </w:rPr>
                            <w:t>TU Dublin Public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732B8" id="_x0000_t202" coordsize="21600,21600" o:spt="202" path="m,l,21600r21600,l21600,xe">
              <v:stroke joinstyle="miter"/>
              <v:path gradientshapeok="t" o:connecttype="rect"/>
            </v:shapetype>
            <v:shape id="Text Box 5" o:spid="_x0000_s1029" type="#_x0000_t202" alt="Pull quote" style="position:absolute;margin-left:-74.35pt;margin-top:753.95pt;width:87.2pt;height:13.95pt;z-index:251658240;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" filled="f" stroked="f" strokeweight=".5pt">
              <v:textbox inset="0,0,0,0">
                <w:txbxContent>
                  <w:p w14:paraId="2210C1C5" w14:textId="77777777" w:rsidR="005A7DB8" w:rsidRDefault="005A7DB8" w:rsidP="005A7DB8">
                    <w:pPr>
                      <w:jc w:val="center"/>
                      <w:rPr>
                        <w:color w:val="365F91" w:themeColor="accent1" w:themeShade="BF"/>
                      </w:rPr>
                    </w:pPr>
                    <w:r>
                      <w:rPr>
                        <w:color w:val="365F91" w:themeColor="accent1" w:themeShade="BF"/>
                      </w:rPr>
                      <w:t>TU Dublin Public</w:t>
                    </w:r>
                  </w:p>
                </w:txbxContent>
              </v:textbox>
              <w10:wrap type="topAndBottom" anchorx="margin" anchory="margin"/>
            </v:shape>
          </w:pict>
        </mc:Fallback>
      </mc:AlternateContent>
    </w:r>
    <w:r w:rsidR="00EA5D63">
      <w:rPr>
        <w:noProof/>
        <w:lang w:val="en-IE" w:eastAsia="en-IE"/>
      </w:rPr>
      <w:drawing>
        <wp:anchor distT="0" distB="0" distL="114300" distR="114300" simplePos="0" relativeHeight="251657216" behindDoc="0" locked="0" layoutInCell="1" allowOverlap="1" wp14:anchorId="06AB5CC3" wp14:editId="771259A9">
          <wp:simplePos x="0" y="0"/>
          <wp:positionH relativeFrom="margin">
            <wp:align>center</wp:align>
          </wp:positionH>
          <wp:positionV relativeFrom="page">
            <wp:align>bottom</wp:align>
          </wp:positionV>
          <wp:extent cx="7257600" cy="878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257600" cy="878400"/>
                  </a:xfrm>
                  <a:prstGeom prst="rect">
                    <a:avLst/>
                  </a:prstGeom>
                </pic:spPr>
              </pic:pic>
            </a:graphicData>
          </a:graphic>
          <wp14:sizeRelH relativeFrom="margin">
            <wp14:pctWidth>0</wp14:pctWidth>
          </wp14:sizeRelH>
          <wp14:sizeRelV relativeFrom="margin">
            <wp14:pctHeight>0</wp14:pctHeight>
          </wp14:sizeRelV>
        </wp:anchor>
      </w:drawing>
    </w:r>
    <w:r w:rsidR="00EA5D63">
      <w:rPr>
        <w:noProof/>
        <w:lang w:val="en-GB" w:eastAsia="en-GB"/>
      </w:rPr>
      <w:t>TU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D67A" w14:textId="77777777" w:rsidR="00774163" w:rsidRDefault="00774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04E0" w14:textId="77777777" w:rsidR="006C2C64" w:rsidRDefault="006C2C64">
      <w:pPr>
        <w:spacing w:after="0"/>
      </w:pPr>
      <w:r>
        <w:separator/>
      </w:r>
    </w:p>
  </w:footnote>
  <w:footnote w:type="continuationSeparator" w:id="0">
    <w:p w14:paraId="6C03C3DA" w14:textId="77777777" w:rsidR="006C2C64" w:rsidRDefault="006C2C64">
      <w:pPr>
        <w:spacing w:after="0"/>
      </w:pPr>
      <w:r>
        <w:continuationSeparator/>
      </w:r>
    </w:p>
  </w:footnote>
  <w:footnote w:type="continuationNotice" w:id="1">
    <w:p w14:paraId="50D5E4B5" w14:textId="77777777" w:rsidR="006C2C64" w:rsidRDefault="006C2C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E39E" w14:textId="77777777" w:rsidR="00EA5D63" w:rsidRDefault="00EA5D63">
    <w:pPr>
      <w:pStyle w:val="Header"/>
    </w:pPr>
    <w:r>
      <w:rPr>
        <w:noProof/>
        <w:lang w:val="en-IE" w:eastAsia="en-IE"/>
      </w:rPr>
      <w:drawing>
        <wp:inline distT="0" distB="0" distL="0" distR="0" wp14:anchorId="6530408F" wp14:editId="0729A337">
          <wp:extent cx="5274310" cy="7463790"/>
          <wp:effectExtent l="25400" t="0" r="8890" b="0"/>
          <wp:docPr id="6" name="Picture 5" descr="Report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2.jpg"/>
                  <pic:cNvPicPr/>
                </pic:nvPicPr>
                <pic:blipFill>
                  <a:blip r:embed="rId1"/>
                  <a:stretch>
                    <a:fillRect/>
                  </a:stretch>
                </pic:blipFill>
                <pic:spPr>
                  <a:xfrm>
                    <a:off x="0" y="0"/>
                    <a:ext cx="5274310" cy="7463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FA8A" w14:textId="28736501" w:rsidR="00EA5D63" w:rsidRPr="002E55AB" w:rsidRDefault="00000000" w:rsidP="002E55AB">
    <w:pPr>
      <w:pStyle w:val="Header"/>
      <w:ind w:hanging="1276"/>
      <w:rPr>
        <w:rFonts w:ascii="Visuelt" w:hAnsi="Visuelt"/>
        <w:color w:val="19A4B1"/>
        <w:sz w:val="32"/>
        <w:lang w:val="en-IE"/>
      </w:rPr>
    </w:pPr>
    <w:sdt>
      <w:sdtPr>
        <w:id w:val="85283088"/>
        <w:docPartObj>
          <w:docPartGallery w:val="Page Numbers (Top of Page)"/>
          <w:docPartUnique/>
        </w:docPartObj>
      </w:sdtPr>
      <w:sdtEndPr>
        <w:rPr>
          <w:noProof/>
        </w:rPr>
      </w:sdtEndPr>
      <w:sdtContent>
        <w:r w:rsidR="00EA5D63">
          <w:rPr>
            <w:rFonts w:ascii="Visuelt" w:hAnsi="Visuelt"/>
            <w:color w:val="19A4B1"/>
            <w:sz w:val="32"/>
            <w:lang w:val="en-IE"/>
          </w:rPr>
          <w:t xml:space="preserve">TU Dublin </w:t>
        </w:r>
        <w:r w:rsidR="005D46CC">
          <w:rPr>
            <w:rFonts w:ascii="Visuelt" w:hAnsi="Visuelt"/>
            <w:color w:val="19A4B1"/>
            <w:sz w:val="32"/>
            <w:lang w:val="en-IE"/>
          </w:rPr>
          <w:t>Open Access Policy</w:t>
        </w:r>
        <w:r w:rsidR="00EA5D63">
          <w:rPr>
            <w:rFonts w:ascii="Visuelt" w:hAnsi="Visuelt"/>
            <w:color w:val="19A4B1"/>
            <w:sz w:val="32"/>
            <w:lang w:val="en-IE"/>
          </w:rPr>
          <w:t xml:space="preserve"> </w:t>
        </w:r>
        <w:r w:rsidR="00EA5D63">
          <w:rPr>
            <w:rFonts w:ascii="Visuelt" w:hAnsi="Visuelt"/>
            <w:color w:val="19A4B1"/>
            <w:sz w:val="32"/>
            <w:lang w:val="en-IE"/>
          </w:rPr>
          <w:tab/>
          <w:t xml:space="preserve"> </w:t>
        </w:r>
        <w:r w:rsidR="00EA5D63">
          <w:fldChar w:fldCharType="begin"/>
        </w:r>
        <w:r w:rsidR="00EA5D63">
          <w:instrText xml:space="preserve"> PAGE   \* MERGEFORMAT </w:instrText>
        </w:r>
        <w:r w:rsidR="00EA5D63">
          <w:fldChar w:fldCharType="separate"/>
        </w:r>
        <w:r w:rsidR="008367D6">
          <w:rPr>
            <w:noProof/>
          </w:rPr>
          <w:t>3</w:t>
        </w:r>
        <w:r w:rsidR="00EA5D63">
          <w:rPr>
            <w:noProof/>
          </w:rPr>
          <w:fldChar w:fldCharType="end"/>
        </w:r>
        <w:r w:rsidR="00EA5D63">
          <w:rPr>
            <w:rFonts w:ascii="Visuelt" w:hAnsi="Visuelt"/>
            <w:color w:val="19A4B1"/>
            <w:sz w:val="32"/>
            <w:lang w:val="en-IE"/>
          </w:rPr>
          <w:t xml:space="preserve">          </w:t>
        </w:r>
      </w:sdtContent>
    </w:sdt>
  </w:p>
  <w:p w14:paraId="706856AC" w14:textId="77777777" w:rsidR="00EA5D63" w:rsidRPr="002E55AB" w:rsidRDefault="00EA5D63" w:rsidP="002E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19B6" w14:textId="77777777" w:rsidR="00EA5D63" w:rsidRPr="008D5C60" w:rsidRDefault="00EA5D63" w:rsidP="008D5C60">
    <w:pPr>
      <w:pStyle w:val="Header"/>
    </w:pPr>
    <w:r w:rsidRPr="008D5C60">
      <w:rPr>
        <w:noProof/>
        <w:lang w:val="en-IE" w:eastAsia="en-IE"/>
      </w:rPr>
      <w:drawing>
        <wp:anchor distT="0" distB="0" distL="114300" distR="114300" simplePos="0" relativeHeight="251656192" behindDoc="0" locked="0" layoutInCell="1" allowOverlap="1" wp14:anchorId="1606AAC6" wp14:editId="18D22382">
          <wp:simplePos x="0" y="0"/>
          <wp:positionH relativeFrom="column">
            <wp:posOffset>-1143000</wp:posOffset>
          </wp:positionH>
          <wp:positionV relativeFrom="paragraph">
            <wp:posOffset>-254635</wp:posOffset>
          </wp:positionV>
          <wp:extent cx="7556500" cy="10693400"/>
          <wp:effectExtent l="25400" t="0" r="0" b="0"/>
          <wp:wrapNone/>
          <wp:docPr id="11" name="Picture 11" descr="Report C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3.jpg"/>
                  <pic:cNvPicPr/>
                </pic:nvPicPr>
                <pic:blipFill>
                  <a:blip r:embed="rId1"/>
                  <a:stretch>
                    <a:fillRect/>
                  </a:stretch>
                </pic:blipFill>
                <pic:spPr>
                  <a:xfrm>
                    <a:off x="0" y="0"/>
                    <a:ext cx="755650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A09"/>
    <w:multiLevelType w:val="multilevel"/>
    <w:tmpl w:val="F63AA5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E54E9E"/>
    <w:multiLevelType w:val="hybridMultilevel"/>
    <w:tmpl w:val="B00E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0734"/>
    <w:multiLevelType w:val="hybridMultilevel"/>
    <w:tmpl w:val="9B9AE7A6"/>
    <w:lvl w:ilvl="0" w:tplc="1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D8218D"/>
    <w:multiLevelType w:val="hybridMultilevel"/>
    <w:tmpl w:val="4522A3E4"/>
    <w:lvl w:ilvl="0" w:tplc="65EEC410">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EB3114"/>
    <w:multiLevelType w:val="multilevel"/>
    <w:tmpl w:val="023E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3CC8"/>
    <w:multiLevelType w:val="hybridMultilevel"/>
    <w:tmpl w:val="17E898E0"/>
    <w:lvl w:ilvl="0" w:tplc="81D65FDC">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536E0F"/>
    <w:multiLevelType w:val="hybridMultilevel"/>
    <w:tmpl w:val="2B629FF4"/>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3905"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ACC32F3"/>
    <w:multiLevelType w:val="hybridMultilevel"/>
    <w:tmpl w:val="8154FB5C"/>
    <w:lvl w:ilvl="0" w:tplc="1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8B4544"/>
    <w:multiLevelType w:val="hybridMultilevel"/>
    <w:tmpl w:val="2502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86111"/>
    <w:multiLevelType w:val="hybridMultilevel"/>
    <w:tmpl w:val="28A47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E15AA1"/>
    <w:multiLevelType w:val="hybridMultilevel"/>
    <w:tmpl w:val="4EBC056C"/>
    <w:lvl w:ilvl="0" w:tplc="1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3F56ED"/>
    <w:multiLevelType w:val="hybridMultilevel"/>
    <w:tmpl w:val="16C4BA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E3513A"/>
    <w:multiLevelType w:val="hybridMultilevel"/>
    <w:tmpl w:val="CF825A48"/>
    <w:lvl w:ilvl="0" w:tplc="18090005">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1809000D">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424D3850"/>
    <w:multiLevelType w:val="hybridMultilevel"/>
    <w:tmpl w:val="210E80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33A454A"/>
    <w:multiLevelType w:val="hybridMultilevel"/>
    <w:tmpl w:val="FBA6D9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3E72D5F"/>
    <w:multiLevelType w:val="hybridMultilevel"/>
    <w:tmpl w:val="B10A45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E3D95"/>
    <w:multiLevelType w:val="hybridMultilevel"/>
    <w:tmpl w:val="9D66F6EA"/>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2A38D9"/>
    <w:multiLevelType w:val="hybridMultilevel"/>
    <w:tmpl w:val="14C2A2A2"/>
    <w:lvl w:ilvl="0" w:tplc="CA325FBC">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92297"/>
    <w:multiLevelType w:val="hybridMultilevel"/>
    <w:tmpl w:val="B4D830BC"/>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F357C"/>
    <w:multiLevelType w:val="hybridMultilevel"/>
    <w:tmpl w:val="033A3F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92A4126"/>
    <w:multiLevelType w:val="hybridMultilevel"/>
    <w:tmpl w:val="FF2263F4"/>
    <w:lvl w:ilvl="0" w:tplc="18090005">
      <w:start w:val="1"/>
      <w:numFmt w:val="bullet"/>
      <w:lvlText w:val=""/>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1" w15:restartNumberingAfterBreak="0">
    <w:nsid w:val="6F2934FB"/>
    <w:multiLevelType w:val="hybridMultilevel"/>
    <w:tmpl w:val="0A40B140"/>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232E42"/>
    <w:multiLevelType w:val="hybridMultilevel"/>
    <w:tmpl w:val="C6CE5CF8"/>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054794">
    <w:abstractNumId w:val="1"/>
  </w:num>
  <w:num w:numId="2" w16cid:durableId="1726371421">
    <w:abstractNumId w:val="8"/>
  </w:num>
  <w:num w:numId="3" w16cid:durableId="2072384671">
    <w:abstractNumId w:val="18"/>
  </w:num>
  <w:num w:numId="4" w16cid:durableId="1807897300">
    <w:abstractNumId w:val="2"/>
  </w:num>
  <w:num w:numId="5" w16cid:durableId="727803932">
    <w:abstractNumId w:val="6"/>
  </w:num>
  <w:num w:numId="6" w16cid:durableId="80953195">
    <w:abstractNumId w:val="12"/>
  </w:num>
  <w:num w:numId="7" w16cid:durableId="1864591111">
    <w:abstractNumId w:val="20"/>
  </w:num>
  <w:num w:numId="8" w16cid:durableId="90592174">
    <w:abstractNumId w:val="21"/>
  </w:num>
  <w:num w:numId="9" w16cid:durableId="142429767">
    <w:abstractNumId w:val="7"/>
  </w:num>
  <w:num w:numId="10" w16cid:durableId="1797525954">
    <w:abstractNumId w:val="22"/>
  </w:num>
  <w:num w:numId="11" w16cid:durableId="1823037047">
    <w:abstractNumId w:val="0"/>
  </w:num>
  <w:num w:numId="12" w16cid:durableId="1829975563">
    <w:abstractNumId w:val="17"/>
  </w:num>
  <w:num w:numId="13" w16cid:durableId="1855461807">
    <w:abstractNumId w:val="15"/>
  </w:num>
  <w:num w:numId="14" w16cid:durableId="1899314984">
    <w:abstractNumId w:val="16"/>
  </w:num>
  <w:num w:numId="15" w16cid:durableId="637302337">
    <w:abstractNumId w:val="10"/>
  </w:num>
  <w:num w:numId="16" w16cid:durableId="730427101">
    <w:abstractNumId w:val="14"/>
  </w:num>
  <w:num w:numId="17" w16cid:durableId="1639842745">
    <w:abstractNumId w:val="13"/>
  </w:num>
  <w:num w:numId="18" w16cid:durableId="1726374919">
    <w:abstractNumId w:val="3"/>
  </w:num>
  <w:num w:numId="19" w16cid:durableId="1783262405">
    <w:abstractNumId w:val="5"/>
  </w:num>
  <w:num w:numId="20" w16cid:durableId="13924974">
    <w:abstractNumId w:val="19"/>
  </w:num>
  <w:num w:numId="21" w16cid:durableId="1303845587">
    <w:abstractNumId w:val="11"/>
  </w:num>
  <w:num w:numId="22" w16cid:durableId="1598099481">
    <w:abstractNumId w:val="4"/>
  </w:num>
  <w:num w:numId="23" w16cid:durableId="1203593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wsDQyMDYxMLYwNDVQ0lEKTi0uzszPAykwrAUAJJldaCwAAAA="/>
  </w:docVars>
  <w:rsids>
    <w:rsidRoot w:val="003A02D1"/>
    <w:rsid w:val="00002499"/>
    <w:rsid w:val="00012517"/>
    <w:rsid w:val="00014B45"/>
    <w:rsid w:val="00015F5D"/>
    <w:rsid w:val="00021BED"/>
    <w:rsid w:val="000238BF"/>
    <w:rsid w:val="000240D5"/>
    <w:rsid w:val="00031F33"/>
    <w:rsid w:val="00033C8A"/>
    <w:rsid w:val="00034B02"/>
    <w:rsid w:val="000351BD"/>
    <w:rsid w:val="00037AE8"/>
    <w:rsid w:val="00044F28"/>
    <w:rsid w:val="000472BB"/>
    <w:rsid w:val="00057CB5"/>
    <w:rsid w:val="00066B32"/>
    <w:rsid w:val="0007369D"/>
    <w:rsid w:val="00074BFD"/>
    <w:rsid w:val="00077179"/>
    <w:rsid w:val="00081AFC"/>
    <w:rsid w:val="0009409B"/>
    <w:rsid w:val="00097F6B"/>
    <w:rsid w:val="000A7589"/>
    <w:rsid w:val="000B0F7C"/>
    <w:rsid w:val="000B2ECB"/>
    <w:rsid w:val="000D34DC"/>
    <w:rsid w:val="000D3B37"/>
    <w:rsid w:val="000E4761"/>
    <w:rsid w:val="000E6850"/>
    <w:rsid w:val="000F21BB"/>
    <w:rsid w:val="000F4CA0"/>
    <w:rsid w:val="000F5CE0"/>
    <w:rsid w:val="00102B7C"/>
    <w:rsid w:val="001111E3"/>
    <w:rsid w:val="00117AA8"/>
    <w:rsid w:val="0012344C"/>
    <w:rsid w:val="0014013C"/>
    <w:rsid w:val="00145C16"/>
    <w:rsid w:val="00151D37"/>
    <w:rsid w:val="00152DD9"/>
    <w:rsid w:val="00161402"/>
    <w:rsid w:val="00164265"/>
    <w:rsid w:val="00167828"/>
    <w:rsid w:val="00173937"/>
    <w:rsid w:val="001747D7"/>
    <w:rsid w:val="00174D00"/>
    <w:rsid w:val="001755F2"/>
    <w:rsid w:val="00185BEC"/>
    <w:rsid w:val="001951B8"/>
    <w:rsid w:val="001A4B1D"/>
    <w:rsid w:val="001B3237"/>
    <w:rsid w:val="001C27DA"/>
    <w:rsid w:val="001C3EFC"/>
    <w:rsid w:val="001D11EB"/>
    <w:rsid w:val="001D427B"/>
    <w:rsid w:val="001D6051"/>
    <w:rsid w:val="001E5E0B"/>
    <w:rsid w:val="001E7987"/>
    <w:rsid w:val="001F034D"/>
    <w:rsid w:val="001F06DD"/>
    <w:rsid w:val="001F12C8"/>
    <w:rsid w:val="001F183A"/>
    <w:rsid w:val="001F67CE"/>
    <w:rsid w:val="002044C9"/>
    <w:rsid w:val="002229BD"/>
    <w:rsid w:val="00223A89"/>
    <w:rsid w:val="0023258E"/>
    <w:rsid w:val="002361C2"/>
    <w:rsid w:val="00236D35"/>
    <w:rsid w:val="00237382"/>
    <w:rsid w:val="00250A93"/>
    <w:rsid w:val="0025284C"/>
    <w:rsid w:val="002532C9"/>
    <w:rsid w:val="00256602"/>
    <w:rsid w:val="00270052"/>
    <w:rsid w:val="0027212A"/>
    <w:rsid w:val="0027640F"/>
    <w:rsid w:val="002771A1"/>
    <w:rsid w:val="0028399A"/>
    <w:rsid w:val="0029273B"/>
    <w:rsid w:val="002977EE"/>
    <w:rsid w:val="002A0A4F"/>
    <w:rsid w:val="002A50C8"/>
    <w:rsid w:val="002A5EA4"/>
    <w:rsid w:val="002A7FBC"/>
    <w:rsid w:val="002B0310"/>
    <w:rsid w:val="002B1695"/>
    <w:rsid w:val="002B2817"/>
    <w:rsid w:val="002B6778"/>
    <w:rsid w:val="002C230A"/>
    <w:rsid w:val="002C3009"/>
    <w:rsid w:val="002C50CA"/>
    <w:rsid w:val="002C682B"/>
    <w:rsid w:val="002D0D37"/>
    <w:rsid w:val="002D63B1"/>
    <w:rsid w:val="002D6737"/>
    <w:rsid w:val="002D7E5C"/>
    <w:rsid w:val="002E1928"/>
    <w:rsid w:val="002E3A9B"/>
    <w:rsid w:val="002E47B3"/>
    <w:rsid w:val="002E481D"/>
    <w:rsid w:val="002E54A5"/>
    <w:rsid w:val="002E55AB"/>
    <w:rsid w:val="002E7C35"/>
    <w:rsid w:val="00301B0F"/>
    <w:rsid w:val="00302ADA"/>
    <w:rsid w:val="00303794"/>
    <w:rsid w:val="00305446"/>
    <w:rsid w:val="00310012"/>
    <w:rsid w:val="00315AB6"/>
    <w:rsid w:val="00315BE1"/>
    <w:rsid w:val="003222BE"/>
    <w:rsid w:val="003263C1"/>
    <w:rsid w:val="00335F88"/>
    <w:rsid w:val="00340401"/>
    <w:rsid w:val="003435B5"/>
    <w:rsid w:val="00347B62"/>
    <w:rsid w:val="00355F86"/>
    <w:rsid w:val="00361207"/>
    <w:rsid w:val="00364610"/>
    <w:rsid w:val="003667FA"/>
    <w:rsid w:val="00366CD5"/>
    <w:rsid w:val="003672EA"/>
    <w:rsid w:val="00374511"/>
    <w:rsid w:val="003758BA"/>
    <w:rsid w:val="00380CB3"/>
    <w:rsid w:val="00385E83"/>
    <w:rsid w:val="00395D96"/>
    <w:rsid w:val="00396EE2"/>
    <w:rsid w:val="003A02D1"/>
    <w:rsid w:val="003A1516"/>
    <w:rsid w:val="003A2A57"/>
    <w:rsid w:val="003A5BE5"/>
    <w:rsid w:val="003B40DA"/>
    <w:rsid w:val="003B49D2"/>
    <w:rsid w:val="003C2E30"/>
    <w:rsid w:val="003C678A"/>
    <w:rsid w:val="003E01E1"/>
    <w:rsid w:val="003E03B4"/>
    <w:rsid w:val="003E0A17"/>
    <w:rsid w:val="003E61D7"/>
    <w:rsid w:val="003E6FC6"/>
    <w:rsid w:val="003E6FE3"/>
    <w:rsid w:val="003F03E4"/>
    <w:rsid w:val="003F1894"/>
    <w:rsid w:val="003F2CD7"/>
    <w:rsid w:val="003F452D"/>
    <w:rsid w:val="00401670"/>
    <w:rsid w:val="004078CC"/>
    <w:rsid w:val="0041381D"/>
    <w:rsid w:val="00413960"/>
    <w:rsid w:val="004142A4"/>
    <w:rsid w:val="004150B2"/>
    <w:rsid w:val="00415236"/>
    <w:rsid w:val="004204EC"/>
    <w:rsid w:val="004210FD"/>
    <w:rsid w:val="004238C4"/>
    <w:rsid w:val="004246B1"/>
    <w:rsid w:val="00434524"/>
    <w:rsid w:val="00434590"/>
    <w:rsid w:val="0046022D"/>
    <w:rsid w:val="0046672A"/>
    <w:rsid w:val="00466DE2"/>
    <w:rsid w:val="0047103A"/>
    <w:rsid w:val="00477F6B"/>
    <w:rsid w:val="00480D43"/>
    <w:rsid w:val="00482FBE"/>
    <w:rsid w:val="00483AAF"/>
    <w:rsid w:val="00486581"/>
    <w:rsid w:val="00486D78"/>
    <w:rsid w:val="00487326"/>
    <w:rsid w:val="004939B4"/>
    <w:rsid w:val="0049466B"/>
    <w:rsid w:val="004B1CE4"/>
    <w:rsid w:val="004B62B5"/>
    <w:rsid w:val="004C367B"/>
    <w:rsid w:val="004D3582"/>
    <w:rsid w:val="004D4AFB"/>
    <w:rsid w:val="004D7FE8"/>
    <w:rsid w:val="004E04C7"/>
    <w:rsid w:val="004E40EF"/>
    <w:rsid w:val="004E46F6"/>
    <w:rsid w:val="004F0A54"/>
    <w:rsid w:val="004F7503"/>
    <w:rsid w:val="004F796D"/>
    <w:rsid w:val="00501915"/>
    <w:rsid w:val="0050337A"/>
    <w:rsid w:val="0051150D"/>
    <w:rsid w:val="005121DE"/>
    <w:rsid w:val="00513EF0"/>
    <w:rsid w:val="00521B0C"/>
    <w:rsid w:val="00522D4C"/>
    <w:rsid w:val="00523A68"/>
    <w:rsid w:val="00525932"/>
    <w:rsid w:val="00525B7D"/>
    <w:rsid w:val="00531C3A"/>
    <w:rsid w:val="00540D95"/>
    <w:rsid w:val="00552C1F"/>
    <w:rsid w:val="005537D4"/>
    <w:rsid w:val="005704FF"/>
    <w:rsid w:val="00571B03"/>
    <w:rsid w:val="005769CE"/>
    <w:rsid w:val="005773A4"/>
    <w:rsid w:val="00577CEA"/>
    <w:rsid w:val="005809B1"/>
    <w:rsid w:val="00586DE3"/>
    <w:rsid w:val="005872AB"/>
    <w:rsid w:val="005877C7"/>
    <w:rsid w:val="00592181"/>
    <w:rsid w:val="00596BCD"/>
    <w:rsid w:val="00597445"/>
    <w:rsid w:val="005A34C1"/>
    <w:rsid w:val="005A4101"/>
    <w:rsid w:val="005A7622"/>
    <w:rsid w:val="005A7A86"/>
    <w:rsid w:val="005A7DB8"/>
    <w:rsid w:val="005B0E29"/>
    <w:rsid w:val="005C2478"/>
    <w:rsid w:val="005C2DCE"/>
    <w:rsid w:val="005C644C"/>
    <w:rsid w:val="005D46CC"/>
    <w:rsid w:val="005E06C8"/>
    <w:rsid w:val="005E4073"/>
    <w:rsid w:val="005E68A1"/>
    <w:rsid w:val="005F05BD"/>
    <w:rsid w:val="005F1253"/>
    <w:rsid w:val="005F24B9"/>
    <w:rsid w:val="00610566"/>
    <w:rsid w:val="00613D38"/>
    <w:rsid w:val="006201F0"/>
    <w:rsid w:val="006206AD"/>
    <w:rsid w:val="006264D5"/>
    <w:rsid w:val="00640F66"/>
    <w:rsid w:val="00644324"/>
    <w:rsid w:val="006448CF"/>
    <w:rsid w:val="0064591E"/>
    <w:rsid w:val="0065505A"/>
    <w:rsid w:val="00663BF8"/>
    <w:rsid w:val="006675E6"/>
    <w:rsid w:val="006702B0"/>
    <w:rsid w:val="0068275F"/>
    <w:rsid w:val="006901B6"/>
    <w:rsid w:val="0069107F"/>
    <w:rsid w:val="00693552"/>
    <w:rsid w:val="006954A2"/>
    <w:rsid w:val="00695A90"/>
    <w:rsid w:val="006A5C5A"/>
    <w:rsid w:val="006B1239"/>
    <w:rsid w:val="006B2AE2"/>
    <w:rsid w:val="006B6869"/>
    <w:rsid w:val="006C2C64"/>
    <w:rsid w:val="006C3BF2"/>
    <w:rsid w:val="006C66C0"/>
    <w:rsid w:val="006C7AEA"/>
    <w:rsid w:val="006D4F7E"/>
    <w:rsid w:val="006E1D19"/>
    <w:rsid w:val="006E4593"/>
    <w:rsid w:val="006E517E"/>
    <w:rsid w:val="006E6452"/>
    <w:rsid w:val="006E6FB5"/>
    <w:rsid w:val="006E7010"/>
    <w:rsid w:val="006F4ED1"/>
    <w:rsid w:val="006F5107"/>
    <w:rsid w:val="0070069E"/>
    <w:rsid w:val="00701AF6"/>
    <w:rsid w:val="007036D1"/>
    <w:rsid w:val="00704028"/>
    <w:rsid w:val="00706347"/>
    <w:rsid w:val="00712D23"/>
    <w:rsid w:val="00721E32"/>
    <w:rsid w:val="007230ED"/>
    <w:rsid w:val="00726447"/>
    <w:rsid w:val="00732E0A"/>
    <w:rsid w:val="00733C05"/>
    <w:rsid w:val="00763836"/>
    <w:rsid w:val="00767144"/>
    <w:rsid w:val="007716AA"/>
    <w:rsid w:val="00774163"/>
    <w:rsid w:val="0078152A"/>
    <w:rsid w:val="007919F5"/>
    <w:rsid w:val="00795934"/>
    <w:rsid w:val="00796C8A"/>
    <w:rsid w:val="007A3C0E"/>
    <w:rsid w:val="007B318B"/>
    <w:rsid w:val="007C0AE1"/>
    <w:rsid w:val="007D0D11"/>
    <w:rsid w:val="007E7018"/>
    <w:rsid w:val="007F4853"/>
    <w:rsid w:val="007F7FE1"/>
    <w:rsid w:val="00804EB1"/>
    <w:rsid w:val="008061AB"/>
    <w:rsid w:val="0083062E"/>
    <w:rsid w:val="00831450"/>
    <w:rsid w:val="0083146A"/>
    <w:rsid w:val="00835003"/>
    <w:rsid w:val="008367D6"/>
    <w:rsid w:val="0084740A"/>
    <w:rsid w:val="00853994"/>
    <w:rsid w:val="00856308"/>
    <w:rsid w:val="00857ECF"/>
    <w:rsid w:val="00861012"/>
    <w:rsid w:val="00866A14"/>
    <w:rsid w:val="00870709"/>
    <w:rsid w:val="00871479"/>
    <w:rsid w:val="008769D7"/>
    <w:rsid w:val="008778A6"/>
    <w:rsid w:val="00886BB0"/>
    <w:rsid w:val="008958D7"/>
    <w:rsid w:val="00895EFA"/>
    <w:rsid w:val="0089633E"/>
    <w:rsid w:val="008A200C"/>
    <w:rsid w:val="008A4821"/>
    <w:rsid w:val="008A7DAE"/>
    <w:rsid w:val="008B4C5B"/>
    <w:rsid w:val="008C2633"/>
    <w:rsid w:val="008C680B"/>
    <w:rsid w:val="008D5C60"/>
    <w:rsid w:val="008D62B4"/>
    <w:rsid w:val="008E7C59"/>
    <w:rsid w:val="008F085A"/>
    <w:rsid w:val="00903851"/>
    <w:rsid w:val="00910107"/>
    <w:rsid w:val="00910ED6"/>
    <w:rsid w:val="009118F1"/>
    <w:rsid w:val="0091379F"/>
    <w:rsid w:val="009161DC"/>
    <w:rsid w:val="00924CC6"/>
    <w:rsid w:val="00925766"/>
    <w:rsid w:val="00927F06"/>
    <w:rsid w:val="00930CF0"/>
    <w:rsid w:val="00935397"/>
    <w:rsid w:val="00937AA2"/>
    <w:rsid w:val="00951828"/>
    <w:rsid w:val="0095226F"/>
    <w:rsid w:val="009575F2"/>
    <w:rsid w:val="0097310A"/>
    <w:rsid w:val="00984CD6"/>
    <w:rsid w:val="00986933"/>
    <w:rsid w:val="00990852"/>
    <w:rsid w:val="00994184"/>
    <w:rsid w:val="009A0D8F"/>
    <w:rsid w:val="009A4EF3"/>
    <w:rsid w:val="009A5AA0"/>
    <w:rsid w:val="009B56A0"/>
    <w:rsid w:val="009B7054"/>
    <w:rsid w:val="009C3C98"/>
    <w:rsid w:val="009C4BE8"/>
    <w:rsid w:val="009C4CD0"/>
    <w:rsid w:val="009D16CE"/>
    <w:rsid w:val="009D1F5B"/>
    <w:rsid w:val="00A00030"/>
    <w:rsid w:val="00A03784"/>
    <w:rsid w:val="00A06B7C"/>
    <w:rsid w:val="00A07B6F"/>
    <w:rsid w:val="00A13501"/>
    <w:rsid w:val="00A14D36"/>
    <w:rsid w:val="00A32DDF"/>
    <w:rsid w:val="00A36D75"/>
    <w:rsid w:val="00A375AE"/>
    <w:rsid w:val="00A42336"/>
    <w:rsid w:val="00A432A8"/>
    <w:rsid w:val="00A470F5"/>
    <w:rsid w:val="00A5614B"/>
    <w:rsid w:val="00A61EDB"/>
    <w:rsid w:val="00A6392E"/>
    <w:rsid w:val="00A77A0B"/>
    <w:rsid w:val="00A86562"/>
    <w:rsid w:val="00A876BC"/>
    <w:rsid w:val="00AA189F"/>
    <w:rsid w:val="00AA3F29"/>
    <w:rsid w:val="00AB3E1B"/>
    <w:rsid w:val="00AB5107"/>
    <w:rsid w:val="00AB5338"/>
    <w:rsid w:val="00AC5109"/>
    <w:rsid w:val="00AD4F38"/>
    <w:rsid w:val="00AD5AA1"/>
    <w:rsid w:val="00AD6F90"/>
    <w:rsid w:val="00AE3E5F"/>
    <w:rsid w:val="00AE7DD0"/>
    <w:rsid w:val="00B023B0"/>
    <w:rsid w:val="00B1312C"/>
    <w:rsid w:val="00B15DB5"/>
    <w:rsid w:val="00B260D5"/>
    <w:rsid w:val="00B26C24"/>
    <w:rsid w:val="00B32717"/>
    <w:rsid w:val="00B36225"/>
    <w:rsid w:val="00B36C29"/>
    <w:rsid w:val="00B420BA"/>
    <w:rsid w:val="00B42398"/>
    <w:rsid w:val="00B522DD"/>
    <w:rsid w:val="00B55D37"/>
    <w:rsid w:val="00B6061F"/>
    <w:rsid w:val="00B639DC"/>
    <w:rsid w:val="00B6436E"/>
    <w:rsid w:val="00B6553A"/>
    <w:rsid w:val="00B67226"/>
    <w:rsid w:val="00B71F07"/>
    <w:rsid w:val="00B80191"/>
    <w:rsid w:val="00B90A8B"/>
    <w:rsid w:val="00B95D69"/>
    <w:rsid w:val="00BA081C"/>
    <w:rsid w:val="00BB5B2B"/>
    <w:rsid w:val="00BC429E"/>
    <w:rsid w:val="00BC69EB"/>
    <w:rsid w:val="00BC79BE"/>
    <w:rsid w:val="00BD0639"/>
    <w:rsid w:val="00BD40A9"/>
    <w:rsid w:val="00BD7F50"/>
    <w:rsid w:val="00BE174F"/>
    <w:rsid w:val="00BE599D"/>
    <w:rsid w:val="00BF2A9C"/>
    <w:rsid w:val="00C03A81"/>
    <w:rsid w:val="00C05A96"/>
    <w:rsid w:val="00C10B84"/>
    <w:rsid w:val="00C139C9"/>
    <w:rsid w:val="00C13DA6"/>
    <w:rsid w:val="00C2496D"/>
    <w:rsid w:val="00C34BBF"/>
    <w:rsid w:val="00C41AC0"/>
    <w:rsid w:val="00C434B6"/>
    <w:rsid w:val="00C44A71"/>
    <w:rsid w:val="00C50204"/>
    <w:rsid w:val="00C50606"/>
    <w:rsid w:val="00C53EE5"/>
    <w:rsid w:val="00C61671"/>
    <w:rsid w:val="00C6194F"/>
    <w:rsid w:val="00C61D4E"/>
    <w:rsid w:val="00C63242"/>
    <w:rsid w:val="00C63465"/>
    <w:rsid w:val="00C65F9C"/>
    <w:rsid w:val="00C71EBA"/>
    <w:rsid w:val="00C7676B"/>
    <w:rsid w:val="00C822C6"/>
    <w:rsid w:val="00C92A48"/>
    <w:rsid w:val="00CA1F8B"/>
    <w:rsid w:val="00CA77E6"/>
    <w:rsid w:val="00CB0D95"/>
    <w:rsid w:val="00CB2A86"/>
    <w:rsid w:val="00CC0FBD"/>
    <w:rsid w:val="00CC1229"/>
    <w:rsid w:val="00CC35F3"/>
    <w:rsid w:val="00CC5E14"/>
    <w:rsid w:val="00CC6B98"/>
    <w:rsid w:val="00CD07B5"/>
    <w:rsid w:val="00CD17B6"/>
    <w:rsid w:val="00CD5942"/>
    <w:rsid w:val="00CF2ACE"/>
    <w:rsid w:val="00CF4317"/>
    <w:rsid w:val="00D02A82"/>
    <w:rsid w:val="00D10DA6"/>
    <w:rsid w:val="00D14880"/>
    <w:rsid w:val="00D226E3"/>
    <w:rsid w:val="00D23B44"/>
    <w:rsid w:val="00D31A5D"/>
    <w:rsid w:val="00D33F99"/>
    <w:rsid w:val="00D40BBE"/>
    <w:rsid w:val="00D53EAE"/>
    <w:rsid w:val="00D54229"/>
    <w:rsid w:val="00D57BD8"/>
    <w:rsid w:val="00D6551D"/>
    <w:rsid w:val="00D830FE"/>
    <w:rsid w:val="00D86F53"/>
    <w:rsid w:val="00D91A2C"/>
    <w:rsid w:val="00D9717A"/>
    <w:rsid w:val="00DA681C"/>
    <w:rsid w:val="00DB042F"/>
    <w:rsid w:val="00DB0506"/>
    <w:rsid w:val="00DB0A6B"/>
    <w:rsid w:val="00DB18D9"/>
    <w:rsid w:val="00DB642D"/>
    <w:rsid w:val="00DB6790"/>
    <w:rsid w:val="00DB71F2"/>
    <w:rsid w:val="00DC00A0"/>
    <w:rsid w:val="00DC0CF9"/>
    <w:rsid w:val="00DC0F1D"/>
    <w:rsid w:val="00DC35A8"/>
    <w:rsid w:val="00DD083B"/>
    <w:rsid w:val="00DD0AE9"/>
    <w:rsid w:val="00DD16AA"/>
    <w:rsid w:val="00DD60DB"/>
    <w:rsid w:val="00DE7E9C"/>
    <w:rsid w:val="00DF07CA"/>
    <w:rsid w:val="00DF1176"/>
    <w:rsid w:val="00DF12EC"/>
    <w:rsid w:val="00DF3B01"/>
    <w:rsid w:val="00DF633E"/>
    <w:rsid w:val="00DF76B8"/>
    <w:rsid w:val="00E063F7"/>
    <w:rsid w:val="00E06981"/>
    <w:rsid w:val="00E11203"/>
    <w:rsid w:val="00E12D0C"/>
    <w:rsid w:val="00E134C1"/>
    <w:rsid w:val="00E148CB"/>
    <w:rsid w:val="00E15665"/>
    <w:rsid w:val="00E15B01"/>
    <w:rsid w:val="00E15F86"/>
    <w:rsid w:val="00E236DE"/>
    <w:rsid w:val="00E268CD"/>
    <w:rsid w:val="00E27F92"/>
    <w:rsid w:val="00E3044A"/>
    <w:rsid w:val="00E30CC4"/>
    <w:rsid w:val="00E32D93"/>
    <w:rsid w:val="00E33E70"/>
    <w:rsid w:val="00E34DF0"/>
    <w:rsid w:val="00E3564E"/>
    <w:rsid w:val="00E37419"/>
    <w:rsid w:val="00E40F60"/>
    <w:rsid w:val="00E46F12"/>
    <w:rsid w:val="00E523A6"/>
    <w:rsid w:val="00E564B5"/>
    <w:rsid w:val="00E627D1"/>
    <w:rsid w:val="00E6451C"/>
    <w:rsid w:val="00E664E3"/>
    <w:rsid w:val="00E70E20"/>
    <w:rsid w:val="00E70F43"/>
    <w:rsid w:val="00E7255E"/>
    <w:rsid w:val="00E73579"/>
    <w:rsid w:val="00E73892"/>
    <w:rsid w:val="00E80456"/>
    <w:rsid w:val="00E80DF2"/>
    <w:rsid w:val="00E84E79"/>
    <w:rsid w:val="00E86922"/>
    <w:rsid w:val="00E86FD4"/>
    <w:rsid w:val="00E95641"/>
    <w:rsid w:val="00EA1446"/>
    <w:rsid w:val="00EA5D63"/>
    <w:rsid w:val="00EA6FC5"/>
    <w:rsid w:val="00EC2B75"/>
    <w:rsid w:val="00EC73B4"/>
    <w:rsid w:val="00ED05F2"/>
    <w:rsid w:val="00ED0C9B"/>
    <w:rsid w:val="00ED103B"/>
    <w:rsid w:val="00ED10F2"/>
    <w:rsid w:val="00ED1154"/>
    <w:rsid w:val="00ED1F8B"/>
    <w:rsid w:val="00EE22F8"/>
    <w:rsid w:val="00EE78F4"/>
    <w:rsid w:val="00EE7F46"/>
    <w:rsid w:val="00EF0C95"/>
    <w:rsid w:val="00EF693F"/>
    <w:rsid w:val="00F0368F"/>
    <w:rsid w:val="00F12677"/>
    <w:rsid w:val="00F23315"/>
    <w:rsid w:val="00F3118E"/>
    <w:rsid w:val="00F330A2"/>
    <w:rsid w:val="00F33EE0"/>
    <w:rsid w:val="00F5389E"/>
    <w:rsid w:val="00F54D3A"/>
    <w:rsid w:val="00F62FB1"/>
    <w:rsid w:val="00F6669D"/>
    <w:rsid w:val="00F71259"/>
    <w:rsid w:val="00F75BD8"/>
    <w:rsid w:val="00F808C5"/>
    <w:rsid w:val="00F953A7"/>
    <w:rsid w:val="00F977A9"/>
    <w:rsid w:val="00FA259C"/>
    <w:rsid w:val="00FA3100"/>
    <w:rsid w:val="00FA4213"/>
    <w:rsid w:val="00FB23EE"/>
    <w:rsid w:val="00FB29BB"/>
    <w:rsid w:val="00FB3258"/>
    <w:rsid w:val="00FB6F48"/>
    <w:rsid w:val="00FC3369"/>
    <w:rsid w:val="00FC3D17"/>
    <w:rsid w:val="00FC57FD"/>
    <w:rsid w:val="00FE2F02"/>
    <w:rsid w:val="00FE3791"/>
    <w:rsid w:val="00FE4A91"/>
    <w:rsid w:val="00FE4C93"/>
    <w:rsid w:val="00FF518B"/>
    <w:rsid w:val="00FF7E4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2F45"/>
  <w15:docId w15:val="{51E2CD26-413E-408B-9CCC-01573C80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5D"/>
    <w:rPr>
      <w:rFonts w:ascii="Arial" w:hAnsi="Arial"/>
      <w:color w:val="54565A"/>
      <w:sz w:val="20"/>
    </w:rPr>
  </w:style>
  <w:style w:type="paragraph" w:styleId="Heading1">
    <w:name w:val="heading 1"/>
    <w:basedOn w:val="Normal"/>
    <w:next w:val="Normal"/>
    <w:link w:val="Heading1Char"/>
    <w:autoRedefine/>
    <w:uiPriority w:val="9"/>
    <w:qFormat/>
    <w:rsid w:val="002D0D37"/>
    <w:pPr>
      <w:keepNext/>
      <w:keepLines/>
      <w:spacing w:before="240" w:after="0"/>
      <w:outlineLvl w:val="0"/>
    </w:pPr>
    <w:rPr>
      <w:rFonts w:eastAsiaTheme="majorEastAsia" w:cstheme="majorBidi"/>
      <w:b/>
      <w:color w:val="004C6C"/>
      <w:sz w:val="32"/>
      <w:szCs w:val="32"/>
    </w:rPr>
  </w:style>
  <w:style w:type="paragraph" w:styleId="Heading2">
    <w:name w:val="heading 2"/>
    <w:aliases w:val="Method123 sub heading,2,Level 2 Heading,h2,Numbered indent 2,ni2,Hanging 2 Indent,numbered indent 2"/>
    <w:basedOn w:val="Normal"/>
    <w:next w:val="Normal"/>
    <w:link w:val="Heading2Char"/>
    <w:autoRedefine/>
    <w:unhideWhenUsed/>
    <w:qFormat/>
    <w:rsid w:val="00924CC6"/>
    <w:pPr>
      <w:keepNext/>
      <w:spacing w:before="240" w:after="60" w:line="276" w:lineRule="auto"/>
      <w:outlineLvl w:val="1"/>
    </w:pPr>
    <w:rPr>
      <w:rFonts w:eastAsia="Times New Roman" w:cs="Times New Roman"/>
      <w:b/>
      <w:bCs/>
      <w:iCs/>
      <w:color w:val="00A9B7"/>
      <w:sz w:val="28"/>
      <w:szCs w:val="28"/>
      <w:lang w:val="en-GB" w:eastAsia="en-GB"/>
    </w:rPr>
  </w:style>
  <w:style w:type="paragraph" w:styleId="Heading3">
    <w:name w:val="heading 3"/>
    <w:basedOn w:val="Normal"/>
    <w:next w:val="Normal"/>
    <w:link w:val="Heading3Char"/>
    <w:autoRedefine/>
    <w:uiPriority w:val="9"/>
    <w:unhideWhenUsed/>
    <w:qFormat/>
    <w:rsid w:val="00EE22F8"/>
    <w:pPr>
      <w:keepNext/>
      <w:keepLines/>
      <w:spacing w:before="40" w:after="0"/>
      <w:outlineLvl w:val="2"/>
    </w:pPr>
    <w:rPr>
      <w:rFonts w:eastAsiaTheme="majorEastAsia" w:cstheme="majorBidi"/>
      <w:b/>
      <w:color w:val="00A9B7"/>
    </w:rPr>
  </w:style>
  <w:style w:type="paragraph" w:styleId="Heading4">
    <w:name w:val="heading 4"/>
    <w:basedOn w:val="Normal"/>
    <w:next w:val="Normal"/>
    <w:link w:val="Heading4Char"/>
    <w:autoRedefine/>
    <w:uiPriority w:val="9"/>
    <w:unhideWhenUsed/>
    <w:qFormat/>
    <w:rsid w:val="00C50606"/>
    <w:pPr>
      <w:keepNext/>
      <w:keepLines/>
      <w:spacing w:before="40" w:after="0"/>
      <w:outlineLvl w:val="3"/>
    </w:pPr>
    <w:rPr>
      <w:rFonts w:eastAsiaTheme="majorEastAsia" w:cstheme="majorBidi"/>
      <w:i/>
      <w:iCs/>
      <w:color w:val="00A9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02"/>
    <w:pPr>
      <w:tabs>
        <w:tab w:val="center" w:pos="4320"/>
        <w:tab w:val="right" w:pos="8640"/>
      </w:tabs>
      <w:spacing w:after="0"/>
    </w:pPr>
  </w:style>
  <w:style w:type="character" w:customStyle="1" w:styleId="HeaderChar">
    <w:name w:val="Header Char"/>
    <w:basedOn w:val="DefaultParagraphFont"/>
    <w:link w:val="Header"/>
    <w:uiPriority w:val="99"/>
    <w:rsid w:val="00FE2F02"/>
    <w:rPr>
      <w:rFonts w:ascii="Times" w:hAnsi="Times"/>
    </w:rPr>
  </w:style>
  <w:style w:type="paragraph" w:styleId="Footer">
    <w:name w:val="footer"/>
    <w:basedOn w:val="Normal"/>
    <w:link w:val="FooterChar"/>
    <w:uiPriority w:val="99"/>
    <w:unhideWhenUsed/>
    <w:rsid w:val="00FE2F02"/>
    <w:pPr>
      <w:tabs>
        <w:tab w:val="center" w:pos="4320"/>
        <w:tab w:val="right" w:pos="8640"/>
      </w:tabs>
      <w:spacing w:after="0"/>
    </w:pPr>
  </w:style>
  <w:style w:type="character" w:customStyle="1" w:styleId="FooterChar">
    <w:name w:val="Footer Char"/>
    <w:basedOn w:val="DefaultParagraphFont"/>
    <w:link w:val="Footer"/>
    <w:uiPriority w:val="99"/>
    <w:rsid w:val="00FE2F02"/>
    <w:rPr>
      <w:rFonts w:ascii="Times" w:hAnsi="Times"/>
    </w:rPr>
  </w:style>
  <w:style w:type="character" w:customStyle="1" w:styleId="Heading1Char">
    <w:name w:val="Heading 1 Char"/>
    <w:basedOn w:val="DefaultParagraphFont"/>
    <w:link w:val="Heading1"/>
    <w:uiPriority w:val="9"/>
    <w:rsid w:val="002D0D37"/>
    <w:rPr>
      <w:rFonts w:ascii="Arial" w:eastAsiaTheme="majorEastAsia" w:hAnsi="Arial" w:cstheme="majorBidi"/>
      <w:b/>
      <w:color w:val="004C6C"/>
      <w:sz w:val="32"/>
      <w:szCs w:val="32"/>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924CC6"/>
    <w:rPr>
      <w:rFonts w:ascii="Arial" w:eastAsia="Times New Roman" w:hAnsi="Arial" w:cs="Times New Roman"/>
      <w:b/>
      <w:bCs/>
      <w:iCs/>
      <w:color w:val="00A9B7"/>
      <w:sz w:val="28"/>
      <w:szCs w:val="28"/>
      <w:lang w:val="en-GB" w:eastAsia="en-GB"/>
    </w:rPr>
  </w:style>
  <w:style w:type="paragraph" w:customStyle="1" w:styleId="Table">
    <w:name w:val="Table"/>
    <w:basedOn w:val="Normal"/>
    <w:rsid w:val="00E15665"/>
    <w:pPr>
      <w:spacing w:before="120" w:after="120"/>
    </w:pPr>
    <w:rPr>
      <w:rFonts w:eastAsia="Times New Roman" w:cs="Arial"/>
      <w:sz w:val="22"/>
      <w:lang w:val="en-GB" w:eastAsia="en-GB"/>
    </w:rPr>
  </w:style>
  <w:style w:type="paragraph" w:styleId="TOCHeading">
    <w:name w:val="TOC Heading"/>
    <w:basedOn w:val="Heading1"/>
    <w:next w:val="Normal"/>
    <w:uiPriority w:val="39"/>
    <w:unhideWhenUsed/>
    <w:qFormat/>
    <w:rsid w:val="00E15665"/>
    <w:pPr>
      <w:spacing w:line="259" w:lineRule="auto"/>
      <w:outlineLvl w:val="9"/>
    </w:pPr>
  </w:style>
  <w:style w:type="paragraph" w:styleId="TOC1">
    <w:name w:val="toc 1"/>
    <w:basedOn w:val="Normal"/>
    <w:next w:val="Normal"/>
    <w:autoRedefine/>
    <w:uiPriority w:val="39"/>
    <w:unhideWhenUsed/>
    <w:rsid w:val="00E15665"/>
    <w:pPr>
      <w:spacing w:after="100"/>
    </w:pPr>
  </w:style>
  <w:style w:type="paragraph" w:styleId="TOC2">
    <w:name w:val="toc 2"/>
    <w:basedOn w:val="Normal"/>
    <w:next w:val="Normal"/>
    <w:autoRedefine/>
    <w:uiPriority w:val="39"/>
    <w:unhideWhenUsed/>
    <w:rsid w:val="00E15665"/>
    <w:pPr>
      <w:spacing w:after="100"/>
      <w:ind w:left="240"/>
    </w:pPr>
  </w:style>
  <w:style w:type="character" w:styleId="Hyperlink">
    <w:name w:val="Hyperlink"/>
    <w:basedOn w:val="DefaultParagraphFont"/>
    <w:uiPriority w:val="99"/>
    <w:unhideWhenUsed/>
    <w:rsid w:val="00E15665"/>
    <w:rPr>
      <w:color w:val="0000FF" w:themeColor="hyperlink"/>
      <w:u w:val="single"/>
    </w:rPr>
  </w:style>
  <w:style w:type="paragraph" w:styleId="ListParagraph">
    <w:name w:val="List Paragraph"/>
    <w:basedOn w:val="Normal"/>
    <w:uiPriority w:val="34"/>
    <w:qFormat/>
    <w:rsid w:val="00E15665"/>
    <w:pPr>
      <w:ind w:left="720"/>
      <w:contextualSpacing/>
    </w:pPr>
  </w:style>
  <w:style w:type="table" w:styleId="TableGrid">
    <w:name w:val="Table Grid"/>
    <w:basedOn w:val="TableNormal"/>
    <w:uiPriority w:val="59"/>
    <w:rsid w:val="00E156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22F8"/>
    <w:rPr>
      <w:rFonts w:ascii="Arial" w:eastAsiaTheme="majorEastAsia" w:hAnsi="Arial" w:cstheme="majorBidi"/>
      <w:b/>
      <w:color w:val="00A9B7"/>
    </w:rPr>
  </w:style>
  <w:style w:type="paragraph" w:styleId="TOC3">
    <w:name w:val="toc 3"/>
    <w:basedOn w:val="Normal"/>
    <w:next w:val="Normal"/>
    <w:autoRedefine/>
    <w:uiPriority w:val="39"/>
    <w:unhideWhenUsed/>
    <w:rsid w:val="001C27DA"/>
    <w:pPr>
      <w:spacing w:after="100"/>
      <w:ind w:left="480"/>
    </w:pPr>
  </w:style>
  <w:style w:type="paragraph" w:styleId="NoSpacing">
    <w:name w:val="No Spacing"/>
    <w:link w:val="NoSpacingChar"/>
    <w:uiPriority w:val="1"/>
    <w:qFormat/>
    <w:rsid w:val="00AC5109"/>
    <w:pPr>
      <w:spacing w:after="0"/>
    </w:pPr>
    <w:rPr>
      <w:rFonts w:ascii="Times" w:hAnsi="Times"/>
    </w:rPr>
  </w:style>
  <w:style w:type="character" w:customStyle="1" w:styleId="Heading4Char">
    <w:name w:val="Heading 4 Char"/>
    <w:basedOn w:val="DefaultParagraphFont"/>
    <w:link w:val="Heading4"/>
    <w:uiPriority w:val="9"/>
    <w:rsid w:val="00C50606"/>
    <w:rPr>
      <w:rFonts w:ascii="Arial" w:eastAsiaTheme="majorEastAsia" w:hAnsi="Arial" w:cstheme="majorBidi"/>
      <w:i/>
      <w:iCs/>
      <w:color w:val="00A9B7"/>
    </w:rPr>
  </w:style>
  <w:style w:type="paragraph" w:styleId="NormalWeb">
    <w:name w:val="Normal (Web)"/>
    <w:basedOn w:val="Normal"/>
    <w:autoRedefine/>
    <w:uiPriority w:val="99"/>
    <w:semiHidden/>
    <w:unhideWhenUsed/>
    <w:rsid w:val="00FB23EE"/>
    <w:pPr>
      <w:spacing w:after="0"/>
    </w:pPr>
    <w:rPr>
      <w:rFonts w:ascii="Times New Roman" w:hAnsi="Times New Roman" w:cs="Times New Roman"/>
      <w:lang w:val="en-GB" w:eastAsia="en-GB"/>
    </w:rPr>
  </w:style>
  <w:style w:type="character" w:styleId="CommentReference">
    <w:name w:val="annotation reference"/>
    <w:basedOn w:val="DefaultParagraphFont"/>
    <w:uiPriority w:val="99"/>
    <w:semiHidden/>
    <w:unhideWhenUsed/>
    <w:rsid w:val="00DB642D"/>
    <w:rPr>
      <w:sz w:val="16"/>
      <w:szCs w:val="16"/>
    </w:rPr>
  </w:style>
  <w:style w:type="paragraph" w:styleId="CommentText">
    <w:name w:val="annotation text"/>
    <w:basedOn w:val="Normal"/>
    <w:link w:val="CommentTextChar"/>
    <w:uiPriority w:val="99"/>
    <w:semiHidden/>
    <w:unhideWhenUsed/>
    <w:rsid w:val="00DB642D"/>
    <w:rPr>
      <w:szCs w:val="20"/>
    </w:rPr>
  </w:style>
  <w:style w:type="character" w:customStyle="1" w:styleId="CommentTextChar">
    <w:name w:val="Comment Text Char"/>
    <w:basedOn w:val="DefaultParagraphFont"/>
    <w:link w:val="CommentText"/>
    <w:uiPriority w:val="99"/>
    <w:semiHidden/>
    <w:rsid w:val="00DB642D"/>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DB642D"/>
    <w:rPr>
      <w:b/>
      <w:bCs/>
    </w:rPr>
  </w:style>
  <w:style w:type="character" w:customStyle="1" w:styleId="CommentSubjectChar">
    <w:name w:val="Comment Subject Char"/>
    <w:basedOn w:val="CommentTextChar"/>
    <w:link w:val="CommentSubject"/>
    <w:uiPriority w:val="99"/>
    <w:semiHidden/>
    <w:rsid w:val="00DB642D"/>
    <w:rPr>
      <w:rFonts w:ascii="Times" w:hAnsi="Times"/>
      <w:b/>
      <w:bCs/>
      <w:sz w:val="20"/>
      <w:szCs w:val="20"/>
    </w:rPr>
  </w:style>
  <w:style w:type="paragraph" w:styleId="BalloonText">
    <w:name w:val="Balloon Text"/>
    <w:basedOn w:val="Normal"/>
    <w:link w:val="BalloonTextChar"/>
    <w:uiPriority w:val="99"/>
    <w:semiHidden/>
    <w:unhideWhenUsed/>
    <w:rsid w:val="00DB64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42D"/>
    <w:rPr>
      <w:rFonts w:ascii="Segoe UI" w:hAnsi="Segoe UI" w:cs="Segoe UI"/>
      <w:sz w:val="18"/>
      <w:szCs w:val="18"/>
    </w:rPr>
  </w:style>
  <w:style w:type="character" w:customStyle="1" w:styleId="NoSpacingChar">
    <w:name w:val="No Spacing Char"/>
    <w:basedOn w:val="DefaultParagraphFont"/>
    <w:link w:val="NoSpacing"/>
    <w:uiPriority w:val="1"/>
    <w:rsid w:val="00303794"/>
    <w:rPr>
      <w:rFonts w:ascii="Times" w:hAnsi="Times"/>
    </w:rPr>
  </w:style>
  <w:style w:type="character" w:styleId="PlaceholderText">
    <w:name w:val="Placeholder Text"/>
    <w:basedOn w:val="DefaultParagraphFont"/>
    <w:uiPriority w:val="99"/>
    <w:semiHidden/>
    <w:rsid w:val="00486D78"/>
    <w:rPr>
      <w:color w:val="666666"/>
    </w:rPr>
  </w:style>
  <w:style w:type="character" w:styleId="UnresolvedMention">
    <w:name w:val="Unresolved Mention"/>
    <w:basedOn w:val="DefaultParagraphFont"/>
    <w:uiPriority w:val="99"/>
    <w:semiHidden/>
    <w:unhideWhenUsed/>
    <w:rsid w:val="004246B1"/>
    <w:rPr>
      <w:color w:val="605E5C"/>
      <w:shd w:val="clear" w:color="auto" w:fill="E1DFDD"/>
    </w:rPr>
  </w:style>
  <w:style w:type="paragraph" w:styleId="Revision">
    <w:name w:val="Revision"/>
    <w:hidden/>
    <w:uiPriority w:val="99"/>
    <w:semiHidden/>
    <w:rsid w:val="00774163"/>
    <w:pPr>
      <w:spacing w:after="0"/>
    </w:pPr>
    <w:rPr>
      <w:rFonts w:ascii="Arial" w:hAnsi="Arial"/>
      <w:color w:val="54565A"/>
      <w:sz w:val="20"/>
    </w:rPr>
  </w:style>
  <w:style w:type="character" w:styleId="FollowedHyperlink">
    <w:name w:val="FollowedHyperlink"/>
    <w:basedOn w:val="DefaultParagraphFont"/>
    <w:uiPriority w:val="99"/>
    <w:semiHidden/>
    <w:unhideWhenUsed/>
    <w:rsid w:val="00503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6438">
      <w:bodyDiv w:val="1"/>
      <w:marLeft w:val="0"/>
      <w:marRight w:val="0"/>
      <w:marTop w:val="0"/>
      <w:marBottom w:val="0"/>
      <w:divBdr>
        <w:top w:val="none" w:sz="0" w:space="0" w:color="auto"/>
        <w:left w:val="none" w:sz="0" w:space="0" w:color="auto"/>
        <w:bottom w:val="none" w:sz="0" w:space="0" w:color="auto"/>
        <w:right w:val="none" w:sz="0" w:space="0" w:color="auto"/>
      </w:divBdr>
    </w:div>
    <w:div w:id="67922935">
      <w:bodyDiv w:val="1"/>
      <w:marLeft w:val="0"/>
      <w:marRight w:val="0"/>
      <w:marTop w:val="0"/>
      <w:marBottom w:val="0"/>
      <w:divBdr>
        <w:top w:val="none" w:sz="0" w:space="0" w:color="auto"/>
        <w:left w:val="none" w:sz="0" w:space="0" w:color="auto"/>
        <w:bottom w:val="none" w:sz="0" w:space="0" w:color="auto"/>
        <w:right w:val="none" w:sz="0" w:space="0" w:color="auto"/>
      </w:divBdr>
    </w:div>
    <w:div w:id="202520126">
      <w:bodyDiv w:val="1"/>
      <w:marLeft w:val="0"/>
      <w:marRight w:val="0"/>
      <w:marTop w:val="0"/>
      <w:marBottom w:val="0"/>
      <w:divBdr>
        <w:top w:val="none" w:sz="0" w:space="0" w:color="auto"/>
        <w:left w:val="none" w:sz="0" w:space="0" w:color="auto"/>
        <w:bottom w:val="none" w:sz="0" w:space="0" w:color="auto"/>
        <w:right w:val="none" w:sz="0" w:space="0" w:color="auto"/>
      </w:divBdr>
    </w:div>
    <w:div w:id="374895878">
      <w:bodyDiv w:val="1"/>
      <w:marLeft w:val="0"/>
      <w:marRight w:val="0"/>
      <w:marTop w:val="0"/>
      <w:marBottom w:val="0"/>
      <w:divBdr>
        <w:top w:val="none" w:sz="0" w:space="0" w:color="auto"/>
        <w:left w:val="none" w:sz="0" w:space="0" w:color="auto"/>
        <w:bottom w:val="none" w:sz="0" w:space="0" w:color="auto"/>
        <w:right w:val="none" w:sz="0" w:space="0" w:color="auto"/>
      </w:divBdr>
    </w:div>
    <w:div w:id="428235323">
      <w:bodyDiv w:val="1"/>
      <w:marLeft w:val="0"/>
      <w:marRight w:val="0"/>
      <w:marTop w:val="0"/>
      <w:marBottom w:val="0"/>
      <w:divBdr>
        <w:top w:val="none" w:sz="0" w:space="0" w:color="auto"/>
        <w:left w:val="none" w:sz="0" w:space="0" w:color="auto"/>
        <w:bottom w:val="none" w:sz="0" w:space="0" w:color="auto"/>
        <w:right w:val="none" w:sz="0" w:space="0" w:color="auto"/>
      </w:divBdr>
    </w:div>
    <w:div w:id="501284892">
      <w:bodyDiv w:val="1"/>
      <w:marLeft w:val="0"/>
      <w:marRight w:val="0"/>
      <w:marTop w:val="0"/>
      <w:marBottom w:val="0"/>
      <w:divBdr>
        <w:top w:val="none" w:sz="0" w:space="0" w:color="auto"/>
        <w:left w:val="none" w:sz="0" w:space="0" w:color="auto"/>
        <w:bottom w:val="none" w:sz="0" w:space="0" w:color="auto"/>
        <w:right w:val="none" w:sz="0" w:space="0" w:color="auto"/>
      </w:divBdr>
    </w:div>
    <w:div w:id="606425597">
      <w:bodyDiv w:val="1"/>
      <w:marLeft w:val="0"/>
      <w:marRight w:val="0"/>
      <w:marTop w:val="0"/>
      <w:marBottom w:val="0"/>
      <w:divBdr>
        <w:top w:val="none" w:sz="0" w:space="0" w:color="auto"/>
        <w:left w:val="none" w:sz="0" w:space="0" w:color="auto"/>
        <w:bottom w:val="none" w:sz="0" w:space="0" w:color="auto"/>
        <w:right w:val="none" w:sz="0" w:space="0" w:color="auto"/>
      </w:divBdr>
    </w:div>
    <w:div w:id="890504116">
      <w:bodyDiv w:val="1"/>
      <w:marLeft w:val="0"/>
      <w:marRight w:val="0"/>
      <w:marTop w:val="0"/>
      <w:marBottom w:val="0"/>
      <w:divBdr>
        <w:top w:val="none" w:sz="0" w:space="0" w:color="auto"/>
        <w:left w:val="none" w:sz="0" w:space="0" w:color="auto"/>
        <w:bottom w:val="none" w:sz="0" w:space="0" w:color="auto"/>
        <w:right w:val="none" w:sz="0" w:space="0" w:color="auto"/>
      </w:divBdr>
    </w:div>
    <w:div w:id="937759260">
      <w:bodyDiv w:val="1"/>
      <w:marLeft w:val="0"/>
      <w:marRight w:val="0"/>
      <w:marTop w:val="0"/>
      <w:marBottom w:val="0"/>
      <w:divBdr>
        <w:top w:val="none" w:sz="0" w:space="0" w:color="auto"/>
        <w:left w:val="none" w:sz="0" w:space="0" w:color="auto"/>
        <w:bottom w:val="none" w:sz="0" w:space="0" w:color="auto"/>
        <w:right w:val="none" w:sz="0" w:space="0" w:color="auto"/>
      </w:divBdr>
    </w:div>
    <w:div w:id="943806635">
      <w:bodyDiv w:val="1"/>
      <w:marLeft w:val="0"/>
      <w:marRight w:val="0"/>
      <w:marTop w:val="0"/>
      <w:marBottom w:val="0"/>
      <w:divBdr>
        <w:top w:val="none" w:sz="0" w:space="0" w:color="auto"/>
        <w:left w:val="none" w:sz="0" w:space="0" w:color="auto"/>
        <w:bottom w:val="none" w:sz="0" w:space="0" w:color="auto"/>
        <w:right w:val="none" w:sz="0" w:space="0" w:color="auto"/>
      </w:divBdr>
    </w:div>
    <w:div w:id="1274633068">
      <w:bodyDiv w:val="1"/>
      <w:marLeft w:val="0"/>
      <w:marRight w:val="0"/>
      <w:marTop w:val="0"/>
      <w:marBottom w:val="0"/>
      <w:divBdr>
        <w:top w:val="none" w:sz="0" w:space="0" w:color="auto"/>
        <w:left w:val="none" w:sz="0" w:space="0" w:color="auto"/>
        <w:bottom w:val="none" w:sz="0" w:space="0" w:color="auto"/>
        <w:right w:val="none" w:sz="0" w:space="0" w:color="auto"/>
      </w:divBdr>
    </w:div>
    <w:div w:id="1285816609">
      <w:bodyDiv w:val="1"/>
      <w:marLeft w:val="0"/>
      <w:marRight w:val="0"/>
      <w:marTop w:val="0"/>
      <w:marBottom w:val="0"/>
      <w:divBdr>
        <w:top w:val="none" w:sz="0" w:space="0" w:color="auto"/>
        <w:left w:val="none" w:sz="0" w:space="0" w:color="auto"/>
        <w:bottom w:val="none" w:sz="0" w:space="0" w:color="auto"/>
        <w:right w:val="none" w:sz="0" w:space="0" w:color="auto"/>
      </w:divBdr>
    </w:div>
    <w:div w:id="1285848562">
      <w:bodyDiv w:val="1"/>
      <w:marLeft w:val="0"/>
      <w:marRight w:val="0"/>
      <w:marTop w:val="0"/>
      <w:marBottom w:val="0"/>
      <w:divBdr>
        <w:top w:val="none" w:sz="0" w:space="0" w:color="auto"/>
        <w:left w:val="none" w:sz="0" w:space="0" w:color="auto"/>
        <w:bottom w:val="none" w:sz="0" w:space="0" w:color="auto"/>
        <w:right w:val="none" w:sz="0" w:space="0" w:color="auto"/>
      </w:divBdr>
    </w:div>
    <w:div w:id="1471480525">
      <w:bodyDiv w:val="1"/>
      <w:marLeft w:val="0"/>
      <w:marRight w:val="0"/>
      <w:marTop w:val="0"/>
      <w:marBottom w:val="0"/>
      <w:divBdr>
        <w:top w:val="none" w:sz="0" w:space="0" w:color="auto"/>
        <w:left w:val="none" w:sz="0" w:space="0" w:color="auto"/>
        <w:bottom w:val="none" w:sz="0" w:space="0" w:color="auto"/>
        <w:right w:val="none" w:sz="0" w:space="0" w:color="auto"/>
      </w:divBdr>
    </w:div>
    <w:div w:id="1639455353">
      <w:bodyDiv w:val="1"/>
      <w:marLeft w:val="0"/>
      <w:marRight w:val="0"/>
      <w:marTop w:val="0"/>
      <w:marBottom w:val="0"/>
      <w:divBdr>
        <w:top w:val="none" w:sz="0" w:space="0" w:color="auto"/>
        <w:left w:val="none" w:sz="0" w:space="0" w:color="auto"/>
        <w:bottom w:val="none" w:sz="0" w:space="0" w:color="auto"/>
        <w:right w:val="none" w:sz="0" w:space="0" w:color="auto"/>
      </w:divBdr>
    </w:div>
    <w:div w:id="1695034555">
      <w:bodyDiv w:val="1"/>
      <w:marLeft w:val="0"/>
      <w:marRight w:val="0"/>
      <w:marTop w:val="0"/>
      <w:marBottom w:val="0"/>
      <w:divBdr>
        <w:top w:val="none" w:sz="0" w:space="0" w:color="auto"/>
        <w:left w:val="none" w:sz="0" w:space="0" w:color="auto"/>
        <w:bottom w:val="none" w:sz="0" w:space="0" w:color="auto"/>
        <w:right w:val="none" w:sz="0" w:space="0" w:color="auto"/>
      </w:divBdr>
    </w:div>
    <w:div w:id="1775048812">
      <w:bodyDiv w:val="1"/>
      <w:marLeft w:val="0"/>
      <w:marRight w:val="0"/>
      <w:marTop w:val="0"/>
      <w:marBottom w:val="0"/>
      <w:divBdr>
        <w:top w:val="none" w:sz="0" w:space="0" w:color="auto"/>
        <w:left w:val="none" w:sz="0" w:space="0" w:color="auto"/>
        <w:bottom w:val="none" w:sz="0" w:space="0" w:color="auto"/>
        <w:right w:val="none" w:sz="0" w:space="0" w:color="auto"/>
      </w:divBdr>
    </w:div>
    <w:div w:id="1890997908">
      <w:bodyDiv w:val="1"/>
      <w:marLeft w:val="0"/>
      <w:marRight w:val="0"/>
      <w:marTop w:val="0"/>
      <w:marBottom w:val="0"/>
      <w:divBdr>
        <w:top w:val="none" w:sz="0" w:space="0" w:color="auto"/>
        <w:left w:val="none" w:sz="0" w:space="0" w:color="auto"/>
        <w:bottom w:val="none" w:sz="0" w:space="0" w:color="auto"/>
        <w:right w:val="none" w:sz="0" w:space="0" w:color="auto"/>
      </w:divBdr>
    </w:div>
    <w:div w:id="1954089508">
      <w:bodyDiv w:val="1"/>
      <w:marLeft w:val="0"/>
      <w:marRight w:val="0"/>
      <w:marTop w:val="0"/>
      <w:marBottom w:val="0"/>
      <w:divBdr>
        <w:top w:val="none" w:sz="0" w:space="0" w:color="auto"/>
        <w:left w:val="none" w:sz="0" w:space="0" w:color="auto"/>
        <w:bottom w:val="none" w:sz="0" w:space="0" w:color="auto"/>
        <w:right w:val="none" w:sz="0" w:space="0" w:color="auto"/>
      </w:divBdr>
    </w:div>
    <w:div w:id="1992370101">
      <w:bodyDiv w:val="1"/>
      <w:marLeft w:val="0"/>
      <w:marRight w:val="0"/>
      <w:marTop w:val="0"/>
      <w:marBottom w:val="0"/>
      <w:divBdr>
        <w:top w:val="none" w:sz="0" w:space="0" w:color="auto"/>
        <w:left w:val="none" w:sz="0" w:space="0" w:color="auto"/>
        <w:bottom w:val="none" w:sz="0" w:space="0" w:color="auto"/>
        <w:right w:val="none" w:sz="0" w:space="0" w:color="auto"/>
      </w:divBdr>
    </w:div>
    <w:div w:id="2006129812">
      <w:bodyDiv w:val="1"/>
      <w:marLeft w:val="0"/>
      <w:marRight w:val="0"/>
      <w:marTop w:val="0"/>
      <w:marBottom w:val="0"/>
      <w:divBdr>
        <w:top w:val="none" w:sz="0" w:space="0" w:color="auto"/>
        <w:left w:val="none" w:sz="0" w:space="0" w:color="auto"/>
        <w:bottom w:val="none" w:sz="0" w:space="0" w:color="auto"/>
        <w:right w:val="none" w:sz="0" w:space="0" w:color="auto"/>
      </w:divBdr>
    </w:div>
    <w:div w:id="2011062093">
      <w:bodyDiv w:val="1"/>
      <w:marLeft w:val="0"/>
      <w:marRight w:val="0"/>
      <w:marTop w:val="0"/>
      <w:marBottom w:val="0"/>
      <w:divBdr>
        <w:top w:val="none" w:sz="0" w:space="0" w:color="auto"/>
        <w:left w:val="none" w:sz="0" w:space="0" w:color="auto"/>
        <w:bottom w:val="none" w:sz="0" w:space="0" w:color="auto"/>
        <w:right w:val="none" w:sz="0" w:space="0" w:color="auto"/>
      </w:divBdr>
    </w:div>
    <w:div w:id="2042121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profiles.tudublin.ie/en/" TargetMode="External"/><Relationship Id="rId18" Type="http://schemas.openxmlformats.org/officeDocument/2006/relationships/hyperlink" Target="https://www.unesco.org/en/open-scien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row.tudublin.ie/" TargetMode="External"/><Relationship Id="rId17" Type="http://schemas.openxmlformats.org/officeDocument/2006/relationships/hyperlink" Target="https://www.coalition-s.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7486/DRI.ff36jz222" TargetMode="External"/><Relationship Id="rId20" Type="http://schemas.openxmlformats.org/officeDocument/2006/relationships/hyperlink" Target="https://www.tudublin.ie/media/website/explore/policies-and-forms/research-and-innovation/REP05-TU-Dublin-Authorship-and-Publication-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dublin.ie/media/website/explore/governance-and-compliance/documents/Data-Classification-Policy.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udublin.libguides.com/IReL-APCs/Gui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udublin.ie/media/website/explore/policies-and-forms/research-and-innovation/TU-Dublin-IP-Policy-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dublin.libguides.com/IReL-APCs/Guid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3988\Downloads\OPP0002Rev1.1_TU-Dublin-Policy-Template_used-in-Rev1.1-SOP%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97A5DDE61EC49B38F08F69D7D1C30" ma:contentTypeVersion="15" ma:contentTypeDescription="Create a new document." ma:contentTypeScope="" ma:versionID="2f77e31a281464dd208cad489a4aeaad">
  <xsd:schema xmlns:xsd="http://www.w3.org/2001/XMLSchema" xmlns:xs="http://www.w3.org/2001/XMLSchema" xmlns:p="http://schemas.microsoft.com/office/2006/metadata/properties" xmlns:ns3="186a8af6-524e-48fb-a2b5-8db5625d742b" xmlns:ns4="8713c86b-11c3-4892-8b22-8e1103c1c89f" targetNamespace="http://schemas.microsoft.com/office/2006/metadata/properties" ma:root="true" ma:fieldsID="77bb3f034c6b5e3ccf29476685d74b6e" ns3:_="" ns4:_="">
    <xsd:import namespace="186a8af6-524e-48fb-a2b5-8db5625d742b"/>
    <xsd:import namespace="8713c86b-11c3-4892-8b22-8e1103c1c8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UniqueSourceRef" minOccurs="0"/>
                <xsd:element ref="ns3:FileHash" minOccurs="0"/>
                <xsd:element ref="ns3:CloudMigratorVers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8af6-524e-48fb-a2b5-8db5625d7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UniqueSourceRef" ma:index="18" nillable="true" ma:displayName="UniqueSourceRef" ma:internalName="UniqueSourceRef">
      <xsd:simpleType>
        <xsd:restriction base="dms:Note">
          <xsd:maxLength value="255"/>
        </xsd:restriction>
      </xsd:simpleType>
    </xsd:element>
    <xsd:element name="FileHash" ma:index="19" nillable="true" ma:displayName="FileHash" ma:internalName="FileHash">
      <xsd:simpleType>
        <xsd:restriction base="dms:Note">
          <xsd:maxLength value="255"/>
        </xsd:restriction>
      </xsd:simpleType>
    </xsd:element>
    <xsd:element name="CloudMigratorVersion" ma:index="20" nillable="true" ma:displayName="CloudMigratorVersion" ma:internalName="CloudMigratorVersion">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13c86b-11c3-4892-8b22-8e1103c1c8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iqueSourceRef xmlns="186a8af6-524e-48fb-a2b5-8db5625d742b" xsi:nil="true"/>
    <CloudMigratorVersion xmlns="186a8af6-524e-48fb-a2b5-8db5625d742b" xsi:nil="true"/>
    <FileHash xmlns="186a8af6-524e-48fb-a2b5-8db5625d74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DBA0E-0AAF-4622-833F-5D655EE95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8af6-524e-48fb-a2b5-8db5625d742b"/>
    <ds:schemaRef ds:uri="8713c86b-11c3-4892-8b22-8e1103c1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E0F56-C60F-478C-8EE8-9F70757313AA}">
  <ds:schemaRefs>
    <ds:schemaRef ds:uri="http://schemas.microsoft.com/office/2006/metadata/properties"/>
    <ds:schemaRef ds:uri="http://schemas.microsoft.com/office/infopath/2007/PartnerControls"/>
    <ds:schemaRef ds:uri="186a8af6-524e-48fb-a2b5-8db5625d742b"/>
  </ds:schemaRefs>
</ds:datastoreItem>
</file>

<file path=customXml/itemProps3.xml><?xml version="1.0" encoding="utf-8"?>
<ds:datastoreItem xmlns:ds="http://schemas.openxmlformats.org/officeDocument/2006/customXml" ds:itemID="{61E74ED1-88A5-452D-9692-96C48C257FAD}">
  <ds:schemaRefs>
    <ds:schemaRef ds:uri="http://schemas.openxmlformats.org/officeDocument/2006/bibliography"/>
  </ds:schemaRefs>
</ds:datastoreItem>
</file>

<file path=customXml/itemProps4.xml><?xml version="1.0" encoding="utf-8"?>
<ds:datastoreItem xmlns:ds="http://schemas.openxmlformats.org/officeDocument/2006/customXml" ds:itemID="{8EABB7F5-6689-4EA5-B06A-78A560D24D69}">
  <ds:schemaRefs>
    <ds:schemaRef ds:uri="http://schemas.microsoft.com/sharepoint/v3/contenttype/forms"/>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OPP0002Rev1.1_TU-Dublin-Policy-Template_used-in-Rev1.1-SOP (15)</Template>
  <TotalTime>4</TotalTime>
  <Pages>7</Pages>
  <Words>2131</Words>
  <Characters>12024</Characters>
  <Application>Microsoft Office Word</Application>
  <DocSecurity>0</DocSecurity>
  <Lines>308</Lines>
  <Paragraphs>191</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Holden</dc:creator>
  <cp:keywords/>
  <cp:lastModifiedBy>Gordon Cooke</cp:lastModifiedBy>
  <cp:revision>7</cp:revision>
  <cp:lastPrinted>2025-02-06T12:39:00Z</cp:lastPrinted>
  <dcterms:created xsi:type="dcterms:W3CDTF">2026-06-24T07:03:00Z</dcterms:created>
  <dcterms:modified xsi:type="dcterms:W3CDTF">2026-06-24T07:41:00Z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0x010100CE497A5DDE61EC49B38F08F69D7D1C30</vt:lpwstr>
  </property>
</Properties>
</file>