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DC" w:rsidRDefault="009B63B9" w:rsidP="00656D77">
      <w:pPr>
        <w:pStyle w:val="Heading1"/>
        <w:rPr>
          <w:rStyle w:val="Heading2Char"/>
        </w:rPr>
      </w:pPr>
      <w:r>
        <w:t>TU917 – LLB (Law with a Language)</w:t>
      </w:r>
      <w:r w:rsidR="00656D77">
        <w:t xml:space="preserve"> </w:t>
      </w:r>
    </w:p>
    <w:p w:rsidR="00156474" w:rsidRDefault="00404BDC" w:rsidP="00656D77">
      <w:pPr>
        <w:pStyle w:val="Heading1"/>
      </w:pPr>
      <w:r w:rsidRPr="00404BDC">
        <w:rPr>
          <w:rStyle w:val="Heading2Char"/>
        </w:rPr>
        <w:t>Level 8 -</w:t>
      </w:r>
      <w:r w:rsidR="00656D77" w:rsidRPr="00404BDC">
        <w:rPr>
          <w:rStyle w:val="Heading2Char"/>
        </w:rPr>
        <w:t xml:space="preserve"> 2022 points:</w:t>
      </w:r>
      <w:r w:rsidRPr="00404BDC">
        <w:rPr>
          <w:rStyle w:val="Heading2Char"/>
        </w:rPr>
        <w:t xml:space="preserve"> 357</w:t>
      </w:r>
      <w:r w:rsidR="00656D77" w:rsidRPr="00404BDC">
        <w:rPr>
          <w:rStyle w:val="Heading2Char"/>
        </w:rPr>
        <w:t xml:space="preserve"> </w:t>
      </w:r>
      <w:r w:rsidRPr="00404BDC">
        <w:rPr>
          <w:rStyle w:val="Heading2Char"/>
        </w:rPr>
        <w:t>(H4 in English/Irish and language chosen to study)</w:t>
      </w:r>
    </w:p>
    <w:p w:rsidR="00404BDC" w:rsidRDefault="00404BDC" w:rsidP="009B63B9"/>
    <w:p w:rsidR="009B63B9" w:rsidRDefault="009B63B9" w:rsidP="009B63B9">
      <w:r>
        <w:t>Duration – 4 years</w:t>
      </w:r>
    </w:p>
    <w:p w:rsidR="009B63B9" w:rsidRDefault="009B63B9" w:rsidP="009B63B9">
      <w:r>
        <w:t>Languages – French, German or Spanish (choose one)</w:t>
      </w:r>
    </w:p>
    <w:p w:rsidR="009B63B9" w:rsidRDefault="009B63B9" w:rsidP="009B63B9">
      <w:pPr>
        <w:pStyle w:val="Heading2"/>
      </w:pPr>
      <w:r>
        <w:t>First Year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Core Legal Skills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Contract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Criminal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Tort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Language</w:t>
      </w:r>
      <w:r w:rsidR="00404BDC">
        <w:t xml:space="preserve"> 1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Language Studies</w:t>
      </w:r>
      <w:r w:rsidR="00404BDC">
        <w:t xml:space="preserve"> 1</w:t>
      </w:r>
    </w:p>
    <w:p w:rsidR="009B63B9" w:rsidRDefault="009B63B9" w:rsidP="009B63B9">
      <w:pPr>
        <w:pStyle w:val="Heading2"/>
      </w:pPr>
      <w:r>
        <w:t>Second Year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Property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Constitutional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EU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Company Law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 xml:space="preserve">Language </w:t>
      </w:r>
      <w:r w:rsidR="00404BDC">
        <w:t>2</w:t>
      </w:r>
    </w:p>
    <w:p w:rsidR="009B63B9" w:rsidRDefault="009B63B9" w:rsidP="009B63B9">
      <w:pPr>
        <w:pStyle w:val="ListParagraph"/>
        <w:numPr>
          <w:ilvl w:val="0"/>
          <w:numId w:val="4"/>
        </w:numPr>
      </w:pPr>
      <w:r>
        <w:t>Language Studies</w:t>
      </w:r>
      <w:r w:rsidR="00404BDC">
        <w:t xml:space="preserve"> 2</w:t>
      </w:r>
      <w:bookmarkStart w:id="0" w:name="_GoBack"/>
      <w:bookmarkEnd w:id="0"/>
    </w:p>
    <w:p w:rsidR="009B63B9" w:rsidRDefault="009B63B9" w:rsidP="009B63B9">
      <w:pPr>
        <w:pStyle w:val="Heading2"/>
      </w:pPr>
      <w:r>
        <w:t xml:space="preserve">Third Year (spent abroad in a host University on Erasmus) </w:t>
      </w:r>
    </w:p>
    <w:p w:rsidR="009B63B9" w:rsidRDefault="009B63B9" w:rsidP="009B63B9">
      <w:r>
        <w:t xml:space="preserve">40 credits abroad with host University and 20 credits with TU Dublin </w:t>
      </w:r>
    </w:p>
    <w:p w:rsidR="009B63B9" w:rsidRDefault="009B63B9" w:rsidP="009B63B9">
      <w:pPr>
        <w:pStyle w:val="Heading2"/>
      </w:pPr>
      <w:r>
        <w:t>Fourth Year</w:t>
      </w:r>
    </w:p>
    <w:p w:rsidR="009B63B9" w:rsidRDefault="009B63B9" w:rsidP="009B63B9">
      <w:r>
        <w:t>Students choose 6 elective modules (4 of which must be law and at least 1 must be language)</w:t>
      </w:r>
    </w:p>
    <w:p w:rsidR="009B63B9" w:rsidRDefault="009B63B9" w:rsidP="009B63B9">
      <w:r>
        <w:t xml:space="preserve">Electives include: Criminology; European Human Rights Law; Family Law; Media and IP Law; Employment Law; Language for Professional Purposes; Refugee and Asylum Law;  Literary and Critical studies; Translation and interpreting, and many more. </w:t>
      </w:r>
    </w:p>
    <w:p w:rsidR="009B63B9" w:rsidRDefault="009B63B9" w:rsidP="00656D77">
      <w:pPr>
        <w:pStyle w:val="Heading1"/>
      </w:pPr>
      <w:r>
        <w:t>Career possibilities include:</w:t>
      </w:r>
    </w:p>
    <w:p w:rsidR="00404BDC" w:rsidRPr="00404BDC" w:rsidRDefault="00656D77" w:rsidP="00656D77">
      <w:pPr>
        <w:numPr>
          <w:ilvl w:val="0"/>
          <w:numId w:val="5"/>
        </w:numPr>
      </w:pPr>
      <w:r w:rsidRPr="009B63B9">
        <w:rPr>
          <w:lang w:val="en-IE"/>
        </w:rPr>
        <w:t xml:space="preserve">A solicitor – All FE1 subjects covered </w:t>
      </w:r>
      <w:hyperlink r:id="rId5" w:history="1">
        <w:r w:rsidRPr="009B63B9">
          <w:rPr>
            <w:rStyle w:val="Hyperlink"/>
            <w:lang w:val="en-IE"/>
          </w:rPr>
          <w:t>www.lawsociety.ie</w:t>
        </w:r>
      </w:hyperlink>
      <w:r>
        <w:t xml:space="preserve">; </w:t>
      </w:r>
      <w:r>
        <w:rPr>
          <w:lang w:val="en-IE"/>
        </w:rPr>
        <w:t>a</w:t>
      </w:r>
      <w:r w:rsidRPr="00656D77">
        <w:rPr>
          <w:lang w:val="en-IE"/>
        </w:rPr>
        <w:t xml:space="preserve"> barrister – accredited by Kings Inns </w:t>
      </w:r>
      <w:hyperlink r:id="rId6" w:history="1">
        <w:r w:rsidRPr="00656D77">
          <w:rPr>
            <w:rStyle w:val="Hyperlink"/>
            <w:lang w:val="en-IE"/>
          </w:rPr>
          <w:t>www.kingsinns.ie</w:t>
        </w:r>
      </w:hyperlink>
      <w:r>
        <w:t xml:space="preserve">; </w:t>
      </w:r>
      <w:r>
        <w:rPr>
          <w:lang w:val="en-IE"/>
        </w:rPr>
        <w:t>a</w:t>
      </w:r>
      <w:r w:rsidRPr="00656D77">
        <w:rPr>
          <w:lang w:val="en-IE"/>
        </w:rPr>
        <w:t xml:space="preserve"> public servant- TU Dublin graduates work in the Department of Justice, Department of the Taoiseach and a range of other government departments</w:t>
      </w:r>
      <w:r>
        <w:t xml:space="preserve">; </w:t>
      </w:r>
      <w:r>
        <w:rPr>
          <w:lang w:val="en-IE"/>
        </w:rPr>
        <w:t>a</w:t>
      </w:r>
      <w:r w:rsidRPr="00656D77">
        <w:rPr>
          <w:lang w:val="en-IE"/>
        </w:rPr>
        <w:t>n EU official</w:t>
      </w:r>
      <w:r>
        <w:t xml:space="preserve">; </w:t>
      </w:r>
      <w:r w:rsidRPr="00656D77">
        <w:rPr>
          <w:lang w:val="en-IE"/>
        </w:rPr>
        <w:t xml:space="preserve"> regulatory or compliance speci</w:t>
      </w:r>
      <w:r>
        <w:rPr>
          <w:lang w:val="en-IE"/>
        </w:rPr>
        <w:t>alist in Banking, Insurance, IT; advocacy or</w:t>
      </w:r>
      <w:r w:rsidRPr="00656D77">
        <w:rPr>
          <w:lang w:val="en-IE"/>
        </w:rPr>
        <w:t xml:space="preserve"> policy worker at an NGO</w:t>
      </w:r>
      <w:r>
        <w:t xml:space="preserve">; </w:t>
      </w:r>
      <w:r w:rsidRPr="00656D77">
        <w:rPr>
          <w:lang w:val="en-IE"/>
        </w:rPr>
        <w:t>corporate governance specialist</w:t>
      </w:r>
      <w:r>
        <w:t xml:space="preserve">; </w:t>
      </w:r>
      <w:r>
        <w:rPr>
          <w:lang w:val="en-IE"/>
        </w:rPr>
        <w:t>a</w:t>
      </w:r>
      <w:r w:rsidRPr="00656D77">
        <w:rPr>
          <w:lang w:val="en-IE"/>
        </w:rPr>
        <w:t xml:space="preserve"> lawyer linguist</w:t>
      </w:r>
      <w:r>
        <w:rPr>
          <w:lang w:val="en-IE"/>
        </w:rPr>
        <w:t>, etc.</w:t>
      </w:r>
    </w:p>
    <w:p w:rsidR="009B63B9" w:rsidRPr="00404BDC" w:rsidRDefault="00656D77" w:rsidP="00404BDC">
      <w:pPr>
        <w:pStyle w:val="Heading3"/>
        <w:rPr>
          <w:color w:val="2E74B5" w:themeColor="accent1" w:themeShade="BF"/>
        </w:rPr>
      </w:pPr>
      <w:proofErr w:type="spellStart"/>
      <w:r w:rsidRPr="00404BDC">
        <w:rPr>
          <w:color w:val="2E74B5" w:themeColor="accent1" w:themeShade="BF"/>
        </w:rPr>
        <w:t>Programme</w:t>
      </w:r>
      <w:proofErr w:type="spellEnd"/>
      <w:r w:rsidRPr="00404BDC">
        <w:rPr>
          <w:color w:val="2E74B5" w:themeColor="accent1" w:themeShade="BF"/>
        </w:rPr>
        <w:t xml:space="preserve"> Chair contact: </w:t>
      </w:r>
      <w:r w:rsidR="00404BDC">
        <w:rPr>
          <w:color w:val="2E74B5" w:themeColor="accent1" w:themeShade="BF"/>
        </w:rPr>
        <w:t xml:space="preserve">Dr. Fiona Broughton Coveney - </w:t>
      </w:r>
      <w:r w:rsidRPr="00404BDC">
        <w:rPr>
          <w:color w:val="2E74B5" w:themeColor="accent1" w:themeShade="BF"/>
        </w:rPr>
        <w:t>fiona.broughtoncoveney@tudublin.ie</w:t>
      </w:r>
    </w:p>
    <w:sectPr w:rsidR="009B63B9" w:rsidRPr="00404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9C6"/>
    <w:multiLevelType w:val="hybridMultilevel"/>
    <w:tmpl w:val="7F3C7EA2"/>
    <w:lvl w:ilvl="0" w:tplc="C916E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0B68"/>
    <w:multiLevelType w:val="hybridMultilevel"/>
    <w:tmpl w:val="BBF2E864"/>
    <w:lvl w:ilvl="0" w:tplc="8EBC48E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741E"/>
    <w:multiLevelType w:val="hybridMultilevel"/>
    <w:tmpl w:val="EC4481DA"/>
    <w:lvl w:ilvl="0" w:tplc="83C24FD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151B24"/>
    <w:multiLevelType w:val="hybridMultilevel"/>
    <w:tmpl w:val="9364FD82"/>
    <w:lvl w:ilvl="0" w:tplc="69BE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5500F"/>
    <w:multiLevelType w:val="hybridMultilevel"/>
    <w:tmpl w:val="42182764"/>
    <w:lvl w:ilvl="0" w:tplc="921E0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8C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20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87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C1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E5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22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CA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48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B9"/>
    <w:rsid w:val="00156474"/>
    <w:rsid w:val="00404BDC"/>
    <w:rsid w:val="00656D77"/>
    <w:rsid w:val="009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9137"/>
  <w15:chartTrackingRefBased/>
  <w15:docId w15:val="{BB40B428-B538-4FCC-AA3E-D0286D76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3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3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6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B63B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4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7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8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2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5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4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9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5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7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3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1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gsinns.ie/" TargetMode="External"/><Relationship Id="rId5" Type="http://schemas.openxmlformats.org/officeDocument/2006/relationships/hyperlink" Target="http://www.lawsociety.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Broughton Coveney</dc:creator>
  <cp:keywords/>
  <dc:description/>
  <cp:lastModifiedBy>Fiona Broughton Coveney</cp:lastModifiedBy>
  <cp:revision>2</cp:revision>
  <dcterms:created xsi:type="dcterms:W3CDTF">2022-10-12T06:59:00Z</dcterms:created>
  <dcterms:modified xsi:type="dcterms:W3CDTF">2022-10-12T06:59:00Z</dcterms:modified>
</cp:coreProperties>
</file>