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C7B69" w14:textId="77777777" w:rsidR="00DE0ECE" w:rsidRDefault="00DE0ECE">
      <w:pPr>
        <w:pStyle w:val="BodyText"/>
        <w:rPr>
          <w:rFonts w:ascii="Times New Roman"/>
          <w:sz w:val="20"/>
        </w:rPr>
      </w:pPr>
    </w:p>
    <w:p w14:paraId="0AA7E7C2" w14:textId="7551D745" w:rsidR="00013A6D" w:rsidRDefault="00A635D9">
      <w:pPr>
        <w:pStyle w:val="BodyText"/>
        <w:rPr>
          <w:rFonts w:ascii="Times New Roman"/>
          <w:sz w:val="20"/>
        </w:rPr>
      </w:pPr>
      <w:r>
        <w:rPr>
          <w:noProof/>
          <w:lang w:val="en-GB" w:eastAsia="en-GB"/>
        </w:rPr>
        <w:drawing>
          <wp:anchor distT="0" distB="0" distL="0" distR="0" simplePos="0" relativeHeight="487182848" behindDoc="1" locked="0" layoutInCell="1" allowOverlap="1" wp14:anchorId="2FB9A6B9" wp14:editId="003DD596">
            <wp:simplePos x="0" y="0"/>
            <wp:positionH relativeFrom="page">
              <wp:posOffset>0</wp:posOffset>
            </wp:positionH>
            <wp:positionV relativeFrom="page">
              <wp:posOffset>10807</wp:posOffset>
            </wp:positionV>
            <wp:extent cx="7538720" cy="106831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7538720" cy="10683100"/>
                    </a:xfrm>
                    <a:prstGeom prst="rect">
                      <a:avLst/>
                    </a:prstGeom>
                  </pic:spPr>
                </pic:pic>
              </a:graphicData>
            </a:graphic>
          </wp:anchor>
        </w:drawing>
      </w:r>
    </w:p>
    <w:p w14:paraId="6672C123" w14:textId="77777777" w:rsidR="00013A6D" w:rsidRDefault="00013A6D">
      <w:pPr>
        <w:pStyle w:val="BodyText"/>
        <w:rPr>
          <w:rFonts w:ascii="Times New Roman"/>
          <w:sz w:val="20"/>
        </w:rPr>
      </w:pPr>
    </w:p>
    <w:p w14:paraId="5B683660" w14:textId="77777777" w:rsidR="00013A6D" w:rsidRDefault="00013A6D">
      <w:pPr>
        <w:pStyle w:val="BodyText"/>
        <w:rPr>
          <w:rFonts w:ascii="Times New Roman"/>
          <w:sz w:val="20"/>
        </w:rPr>
      </w:pPr>
    </w:p>
    <w:p w14:paraId="47FAF8D6" w14:textId="77777777" w:rsidR="00013A6D" w:rsidRDefault="00013A6D">
      <w:pPr>
        <w:pStyle w:val="BodyText"/>
        <w:rPr>
          <w:rFonts w:ascii="Times New Roman"/>
          <w:sz w:val="20"/>
        </w:rPr>
      </w:pPr>
    </w:p>
    <w:p w14:paraId="0228FC2B" w14:textId="77777777" w:rsidR="00013A6D" w:rsidRDefault="00013A6D">
      <w:pPr>
        <w:pStyle w:val="BodyText"/>
        <w:rPr>
          <w:rFonts w:ascii="Times New Roman"/>
          <w:sz w:val="20"/>
        </w:rPr>
      </w:pPr>
    </w:p>
    <w:p w14:paraId="795EA99A" w14:textId="77777777" w:rsidR="00013A6D" w:rsidRDefault="00013A6D">
      <w:pPr>
        <w:pStyle w:val="BodyText"/>
        <w:rPr>
          <w:rFonts w:ascii="Times New Roman"/>
          <w:sz w:val="20"/>
        </w:rPr>
      </w:pPr>
    </w:p>
    <w:p w14:paraId="3F9D6AB0" w14:textId="77777777" w:rsidR="00013A6D" w:rsidRDefault="00013A6D">
      <w:pPr>
        <w:pStyle w:val="BodyText"/>
        <w:rPr>
          <w:rFonts w:ascii="Times New Roman"/>
          <w:sz w:val="20"/>
        </w:rPr>
      </w:pPr>
    </w:p>
    <w:p w14:paraId="1512C884" w14:textId="77777777" w:rsidR="00013A6D" w:rsidRDefault="00013A6D">
      <w:pPr>
        <w:pStyle w:val="BodyText"/>
        <w:rPr>
          <w:rFonts w:ascii="Times New Roman"/>
          <w:sz w:val="20"/>
        </w:rPr>
      </w:pPr>
    </w:p>
    <w:p w14:paraId="0CA33CFC" w14:textId="77777777" w:rsidR="00013A6D" w:rsidRDefault="00013A6D">
      <w:pPr>
        <w:pStyle w:val="BodyText"/>
        <w:rPr>
          <w:rFonts w:ascii="Times New Roman"/>
          <w:sz w:val="20"/>
        </w:rPr>
      </w:pPr>
    </w:p>
    <w:p w14:paraId="6D673888" w14:textId="77777777" w:rsidR="00013A6D" w:rsidRDefault="00013A6D">
      <w:pPr>
        <w:pStyle w:val="BodyText"/>
        <w:rPr>
          <w:rFonts w:ascii="Times New Roman"/>
          <w:sz w:val="20"/>
        </w:rPr>
      </w:pPr>
    </w:p>
    <w:p w14:paraId="2BF0A0F5" w14:textId="77777777" w:rsidR="00013A6D" w:rsidRDefault="00013A6D">
      <w:pPr>
        <w:pStyle w:val="BodyText"/>
        <w:rPr>
          <w:rFonts w:ascii="Times New Roman"/>
          <w:sz w:val="20"/>
        </w:rPr>
      </w:pPr>
    </w:p>
    <w:p w14:paraId="495BB20B" w14:textId="77777777" w:rsidR="00013A6D" w:rsidRDefault="00013A6D">
      <w:pPr>
        <w:pStyle w:val="BodyText"/>
        <w:rPr>
          <w:rFonts w:ascii="Times New Roman"/>
          <w:sz w:val="20"/>
        </w:rPr>
      </w:pPr>
    </w:p>
    <w:p w14:paraId="5DCA1E12" w14:textId="77777777" w:rsidR="00013A6D" w:rsidRDefault="00013A6D">
      <w:pPr>
        <w:pStyle w:val="BodyText"/>
        <w:rPr>
          <w:rFonts w:ascii="Times New Roman"/>
          <w:sz w:val="20"/>
        </w:rPr>
      </w:pPr>
    </w:p>
    <w:p w14:paraId="2DF07CB8" w14:textId="77777777" w:rsidR="00013A6D" w:rsidRDefault="00013A6D">
      <w:pPr>
        <w:pStyle w:val="BodyText"/>
        <w:rPr>
          <w:rFonts w:ascii="Times New Roman"/>
          <w:sz w:val="20"/>
        </w:rPr>
      </w:pPr>
    </w:p>
    <w:p w14:paraId="7DED730F" w14:textId="77777777" w:rsidR="00013A6D" w:rsidRDefault="00013A6D">
      <w:pPr>
        <w:pStyle w:val="BodyText"/>
        <w:rPr>
          <w:rFonts w:ascii="Times New Roman"/>
          <w:sz w:val="20"/>
        </w:rPr>
      </w:pPr>
    </w:p>
    <w:p w14:paraId="19640CF3" w14:textId="77777777" w:rsidR="00013A6D" w:rsidRDefault="00013A6D">
      <w:pPr>
        <w:pStyle w:val="BodyText"/>
        <w:rPr>
          <w:rFonts w:ascii="Times New Roman"/>
          <w:sz w:val="20"/>
        </w:rPr>
      </w:pPr>
    </w:p>
    <w:p w14:paraId="2E517B8E" w14:textId="77777777" w:rsidR="00013A6D" w:rsidRDefault="00013A6D">
      <w:pPr>
        <w:pStyle w:val="BodyText"/>
        <w:rPr>
          <w:rFonts w:ascii="Times New Roman"/>
          <w:sz w:val="20"/>
        </w:rPr>
      </w:pPr>
    </w:p>
    <w:p w14:paraId="06FDAFAF" w14:textId="77777777" w:rsidR="00013A6D" w:rsidRDefault="00013A6D">
      <w:pPr>
        <w:pStyle w:val="BodyText"/>
        <w:rPr>
          <w:rFonts w:ascii="Times New Roman"/>
          <w:sz w:val="20"/>
        </w:rPr>
      </w:pPr>
    </w:p>
    <w:p w14:paraId="4D498FC9" w14:textId="77777777" w:rsidR="00013A6D" w:rsidRDefault="00013A6D">
      <w:pPr>
        <w:pStyle w:val="BodyText"/>
        <w:rPr>
          <w:rFonts w:ascii="Times New Roman"/>
          <w:sz w:val="20"/>
        </w:rPr>
      </w:pPr>
    </w:p>
    <w:p w14:paraId="1A1DE93D" w14:textId="77777777" w:rsidR="00013A6D" w:rsidRDefault="00013A6D">
      <w:pPr>
        <w:pStyle w:val="BodyText"/>
        <w:rPr>
          <w:rFonts w:ascii="Times New Roman"/>
          <w:sz w:val="20"/>
        </w:rPr>
      </w:pPr>
    </w:p>
    <w:p w14:paraId="08898D20" w14:textId="77777777" w:rsidR="00013A6D" w:rsidRDefault="00013A6D">
      <w:pPr>
        <w:pStyle w:val="BodyText"/>
        <w:rPr>
          <w:rFonts w:ascii="Times New Roman"/>
          <w:sz w:val="20"/>
        </w:rPr>
      </w:pPr>
    </w:p>
    <w:p w14:paraId="1FF7AE70" w14:textId="77777777" w:rsidR="00013A6D" w:rsidRDefault="00013A6D">
      <w:pPr>
        <w:pStyle w:val="BodyText"/>
        <w:rPr>
          <w:rFonts w:ascii="Times New Roman"/>
          <w:sz w:val="20"/>
        </w:rPr>
      </w:pPr>
    </w:p>
    <w:p w14:paraId="7BEBBFCC" w14:textId="77777777" w:rsidR="00013A6D" w:rsidRDefault="00013A6D">
      <w:pPr>
        <w:pStyle w:val="BodyText"/>
        <w:rPr>
          <w:rFonts w:ascii="Times New Roman"/>
          <w:sz w:val="20"/>
        </w:rPr>
      </w:pPr>
    </w:p>
    <w:p w14:paraId="1E29EF65" w14:textId="77777777" w:rsidR="00013A6D" w:rsidRDefault="00013A6D">
      <w:pPr>
        <w:pStyle w:val="BodyText"/>
        <w:rPr>
          <w:rFonts w:ascii="Times New Roman"/>
          <w:sz w:val="20"/>
        </w:rPr>
      </w:pPr>
    </w:p>
    <w:p w14:paraId="49D1B9F3" w14:textId="77777777" w:rsidR="00013A6D" w:rsidRDefault="00013A6D">
      <w:pPr>
        <w:pStyle w:val="BodyText"/>
        <w:rPr>
          <w:rFonts w:ascii="Times New Roman"/>
          <w:sz w:val="20"/>
        </w:rPr>
      </w:pPr>
    </w:p>
    <w:p w14:paraId="0DD78B54" w14:textId="77777777" w:rsidR="00013A6D" w:rsidRDefault="00013A6D">
      <w:pPr>
        <w:pStyle w:val="BodyText"/>
        <w:rPr>
          <w:rFonts w:ascii="Times New Roman"/>
          <w:sz w:val="20"/>
        </w:rPr>
      </w:pPr>
    </w:p>
    <w:p w14:paraId="2108C625" w14:textId="77777777" w:rsidR="00013A6D" w:rsidRDefault="00013A6D">
      <w:pPr>
        <w:pStyle w:val="BodyText"/>
        <w:rPr>
          <w:rFonts w:ascii="Times New Roman"/>
          <w:sz w:val="20"/>
        </w:rPr>
      </w:pPr>
    </w:p>
    <w:p w14:paraId="68A64EDC" w14:textId="77777777" w:rsidR="00013A6D" w:rsidRDefault="00013A6D">
      <w:pPr>
        <w:pStyle w:val="BodyText"/>
        <w:rPr>
          <w:rFonts w:ascii="Times New Roman"/>
          <w:sz w:val="20"/>
        </w:rPr>
      </w:pPr>
    </w:p>
    <w:p w14:paraId="4F2C2A75" w14:textId="77777777" w:rsidR="00013A6D" w:rsidRDefault="00013A6D">
      <w:pPr>
        <w:pStyle w:val="BodyText"/>
        <w:rPr>
          <w:rFonts w:ascii="Times New Roman"/>
          <w:sz w:val="20"/>
        </w:rPr>
      </w:pPr>
    </w:p>
    <w:p w14:paraId="6C65B0DB" w14:textId="77777777" w:rsidR="00013A6D" w:rsidRDefault="00013A6D">
      <w:pPr>
        <w:pStyle w:val="BodyText"/>
        <w:rPr>
          <w:rFonts w:ascii="Times New Roman"/>
          <w:sz w:val="20"/>
        </w:rPr>
      </w:pPr>
    </w:p>
    <w:p w14:paraId="143EA00C" w14:textId="77777777" w:rsidR="00013A6D" w:rsidRDefault="00013A6D">
      <w:pPr>
        <w:pStyle w:val="BodyText"/>
        <w:rPr>
          <w:rFonts w:ascii="Times New Roman"/>
          <w:sz w:val="29"/>
        </w:rPr>
      </w:pPr>
    </w:p>
    <w:p w14:paraId="418EA1C9" w14:textId="77777777" w:rsidR="00013A6D" w:rsidRDefault="00A635D9">
      <w:pPr>
        <w:pStyle w:val="Title"/>
      </w:pPr>
      <w:r>
        <w:rPr>
          <w:color w:val="2C849B"/>
        </w:rPr>
        <w:t>Protected Disclosures (Whistleblowing)</w:t>
      </w:r>
      <w:r>
        <w:rPr>
          <w:color w:val="2C849B"/>
          <w:spacing w:val="-19"/>
        </w:rPr>
        <w:t xml:space="preserve"> </w:t>
      </w:r>
      <w:r>
        <w:rPr>
          <w:color w:val="2C849B"/>
        </w:rPr>
        <w:t>Policy</w:t>
      </w:r>
      <w:r>
        <w:rPr>
          <w:color w:val="2C849B"/>
          <w:spacing w:val="-17"/>
        </w:rPr>
        <w:t xml:space="preserve"> </w:t>
      </w:r>
      <w:r>
        <w:rPr>
          <w:color w:val="2C849B"/>
        </w:rPr>
        <w:t xml:space="preserve">and </w:t>
      </w:r>
      <w:r>
        <w:rPr>
          <w:color w:val="2C849B"/>
          <w:spacing w:val="-2"/>
        </w:rPr>
        <w:t>Procedures</w:t>
      </w:r>
    </w:p>
    <w:p w14:paraId="17E1630E" w14:textId="77777777" w:rsidR="00013A6D" w:rsidRDefault="00013A6D">
      <w:pPr>
        <w:sectPr w:rsidR="00013A6D" w:rsidSect="004507DD">
          <w:type w:val="continuous"/>
          <w:pgSz w:w="11900" w:h="16850"/>
          <w:pgMar w:top="1940" w:right="720" w:bottom="280" w:left="700" w:header="720" w:footer="720" w:gutter="0"/>
          <w:cols w:space="720"/>
        </w:sectPr>
      </w:pPr>
    </w:p>
    <w:p w14:paraId="3CA1CB0E" w14:textId="77777777" w:rsidR="00013A6D" w:rsidRDefault="00A635D9">
      <w:pPr>
        <w:spacing w:before="166"/>
        <w:ind w:left="152"/>
        <w:rPr>
          <w:sz w:val="32"/>
        </w:rPr>
      </w:pPr>
      <w:r>
        <w:rPr>
          <w:color w:val="004B6C"/>
          <w:sz w:val="32"/>
        </w:rPr>
        <w:lastRenderedPageBreak/>
        <w:t>Table</w:t>
      </w:r>
      <w:r>
        <w:rPr>
          <w:color w:val="004B6C"/>
          <w:spacing w:val="-5"/>
          <w:sz w:val="32"/>
        </w:rPr>
        <w:t xml:space="preserve"> </w:t>
      </w:r>
      <w:r>
        <w:rPr>
          <w:color w:val="004B6C"/>
          <w:sz w:val="32"/>
        </w:rPr>
        <w:t>of</w:t>
      </w:r>
      <w:r>
        <w:rPr>
          <w:color w:val="004B6C"/>
          <w:spacing w:val="-7"/>
          <w:sz w:val="32"/>
        </w:rPr>
        <w:t xml:space="preserve"> </w:t>
      </w:r>
      <w:r>
        <w:rPr>
          <w:color w:val="004B6C"/>
          <w:spacing w:val="-2"/>
          <w:sz w:val="32"/>
        </w:rPr>
        <w:t>Contents</w:t>
      </w:r>
    </w:p>
    <w:sdt>
      <w:sdtPr>
        <w:rPr>
          <w:rFonts w:ascii="Arial Narrow" w:eastAsia="Arial Narrow" w:hAnsi="Arial Narrow" w:cs="Arial Narrow"/>
          <w:color w:val="auto"/>
          <w:sz w:val="22"/>
          <w:szCs w:val="22"/>
        </w:rPr>
        <w:id w:val="282395184"/>
        <w:docPartObj>
          <w:docPartGallery w:val="Table of Contents"/>
          <w:docPartUnique/>
        </w:docPartObj>
      </w:sdtPr>
      <w:sdtEndPr>
        <w:rPr>
          <w:b/>
          <w:bCs/>
          <w:noProof/>
        </w:rPr>
      </w:sdtEndPr>
      <w:sdtContent>
        <w:p w14:paraId="6D1F0D0F" w14:textId="4462412A" w:rsidR="00C40503" w:rsidRPr="00D036C4" w:rsidRDefault="00C40503">
          <w:pPr>
            <w:pStyle w:val="TOCHeading"/>
            <w:rPr>
              <w:rFonts w:ascii="Arial Narrow" w:hAnsi="Arial Narrow"/>
            </w:rPr>
          </w:pPr>
          <w:r w:rsidRPr="00D036C4">
            <w:rPr>
              <w:rFonts w:ascii="Arial Narrow" w:hAnsi="Arial Narrow"/>
            </w:rPr>
            <w:t>Contents</w:t>
          </w:r>
        </w:p>
        <w:p w14:paraId="37944033" w14:textId="3D97BA18" w:rsidR="00C463D9" w:rsidRPr="004806C9" w:rsidRDefault="00C40503">
          <w:pPr>
            <w:pStyle w:val="TOC1"/>
            <w:tabs>
              <w:tab w:val="left" w:pos="664"/>
              <w:tab w:val="right" w:leader="dot" w:pos="10470"/>
            </w:tabs>
            <w:rPr>
              <w:rFonts w:eastAsiaTheme="minorEastAsia" w:cstheme="minorBidi"/>
              <w:noProof/>
              <w:kern w:val="2"/>
              <w:sz w:val="22"/>
              <w:szCs w:val="22"/>
              <w:lang w:val="en-GB" w:eastAsia="en-GB"/>
              <w14:ligatures w14:val="standardContextual"/>
            </w:rPr>
          </w:pPr>
          <w:r w:rsidRPr="004806C9">
            <w:rPr>
              <w:sz w:val="22"/>
              <w:szCs w:val="22"/>
            </w:rPr>
            <w:fldChar w:fldCharType="begin"/>
          </w:r>
          <w:r w:rsidRPr="004806C9">
            <w:rPr>
              <w:sz w:val="22"/>
              <w:szCs w:val="22"/>
            </w:rPr>
            <w:instrText xml:space="preserve"> TOC \o "1-3" \h \z \u </w:instrText>
          </w:r>
          <w:r w:rsidRPr="004806C9">
            <w:rPr>
              <w:sz w:val="22"/>
              <w:szCs w:val="22"/>
            </w:rPr>
            <w:fldChar w:fldCharType="separate"/>
          </w:r>
          <w:hyperlink w:anchor="_Toc162276908" w:history="1">
            <w:r w:rsidR="00C463D9" w:rsidRPr="004806C9">
              <w:rPr>
                <w:rStyle w:val="Hyperlink"/>
                <w:noProof/>
                <w:w w:val="99"/>
                <w:sz w:val="22"/>
                <w:szCs w:val="22"/>
              </w:rPr>
              <w:t>1.</w:t>
            </w:r>
            <w:r w:rsidR="00C463D9" w:rsidRPr="004806C9">
              <w:rPr>
                <w:rFonts w:eastAsiaTheme="minorEastAsia" w:cstheme="minorBidi"/>
                <w:noProof/>
                <w:kern w:val="2"/>
                <w:sz w:val="22"/>
                <w:szCs w:val="22"/>
                <w:lang w:val="en-GB" w:eastAsia="en-GB"/>
                <w14:ligatures w14:val="standardContextual"/>
              </w:rPr>
              <w:tab/>
            </w:r>
            <w:r w:rsidR="00C463D9" w:rsidRPr="004806C9">
              <w:rPr>
                <w:rStyle w:val="Hyperlink"/>
                <w:noProof/>
                <w:sz w:val="22"/>
                <w:szCs w:val="22"/>
              </w:rPr>
              <w:t>Document</w:t>
            </w:r>
            <w:r w:rsidR="00C463D9" w:rsidRPr="004806C9">
              <w:rPr>
                <w:rStyle w:val="Hyperlink"/>
                <w:noProof/>
                <w:spacing w:val="-14"/>
                <w:sz w:val="22"/>
                <w:szCs w:val="22"/>
              </w:rPr>
              <w:t xml:space="preserve"> </w:t>
            </w:r>
            <w:r w:rsidR="00C463D9" w:rsidRPr="004806C9">
              <w:rPr>
                <w:rStyle w:val="Hyperlink"/>
                <w:noProof/>
                <w:sz w:val="22"/>
                <w:szCs w:val="22"/>
              </w:rPr>
              <w:t>Control</w:t>
            </w:r>
            <w:r w:rsidR="00C463D9" w:rsidRPr="004806C9">
              <w:rPr>
                <w:rStyle w:val="Hyperlink"/>
                <w:noProof/>
                <w:spacing w:val="-10"/>
                <w:sz w:val="22"/>
                <w:szCs w:val="22"/>
              </w:rPr>
              <w:t xml:space="preserve"> </w:t>
            </w:r>
            <w:r w:rsidR="00C463D9" w:rsidRPr="004806C9">
              <w:rPr>
                <w:rStyle w:val="Hyperlink"/>
                <w:noProof/>
                <w:spacing w:val="-2"/>
                <w:sz w:val="22"/>
                <w:szCs w:val="22"/>
              </w:rPr>
              <w:t>Summary</w:t>
            </w:r>
            <w:r w:rsidR="00C463D9" w:rsidRPr="004806C9">
              <w:rPr>
                <w:noProof/>
                <w:webHidden/>
                <w:sz w:val="22"/>
                <w:szCs w:val="22"/>
              </w:rPr>
              <w:tab/>
            </w:r>
            <w:r w:rsidR="00C463D9" w:rsidRPr="004806C9">
              <w:rPr>
                <w:noProof/>
                <w:webHidden/>
                <w:sz w:val="22"/>
                <w:szCs w:val="22"/>
              </w:rPr>
              <w:fldChar w:fldCharType="begin"/>
            </w:r>
            <w:r w:rsidR="00C463D9" w:rsidRPr="004806C9">
              <w:rPr>
                <w:noProof/>
                <w:webHidden/>
                <w:sz w:val="22"/>
                <w:szCs w:val="22"/>
              </w:rPr>
              <w:instrText xml:space="preserve"> PAGEREF _Toc162276908 \h </w:instrText>
            </w:r>
            <w:r w:rsidR="00C463D9" w:rsidRPr="004806C9">
              <w:rPr>
                <w:noProof/>
                <w:webHidden/>
                <w:sz w:val="22"/>
                <w:szCs w:val="22"/>
              </w:rPr>
            </w:r>
            <w:r w:rsidR="00C463D9" w:rsidRPr="004806C9">
              <w:rPr>
                <w:noProof/>
                <w:webHidden/>
                <w:sz w:val="22"/>
                <w:szCs w:val="22"/>
              </w:rPr>
              <w:fldChar w:fldCharType="separate"/>
            </w:r>
            <w:r w:rsidR="00C463D9" w:rsidRPr="004806C9">
              <w:rPr>
                <w:noProof/>
                <w:webHidden/>
                <w:sz w:val="22"/>
                <w:szCs w:val="22"/>
              </w:rPr>
              <w:t>3</w:t>
            </w:r>
            <w:r w:rsidR="00C463D9" w:rsidRPr="004806C9">
              <w:rPr>
                <w:noProof/>
                <w:webHidden/>
                <w:sz w:val="22"/>
                <w:szCs w:val="22"/>
              </w:rPr>
              <w:fldChar w:fldCharType="end"/>
            </w:r>
          </w:hyperlink>
        </w:p>
        <w:p w14:paraId="4D6FBAFE" w14:textId="7FC73FD4" w:rsidR="00C463D9" w:rsidRPr="004806C9" w:rsidRDefault="00C463D9">
          <w:pPr>
            <w:pStyle w:val="TOC1"/>
            <w:tabs>
              <w:tab w:val="left" w:pos="664"/>
              <w:tab w:val="right" w:leader="dot" w:pos="10470"/>
            </w:tabs>
            <w:rPr>
              <w:rFonts w:eastAsiaTheme="minorEastAsia" w:cstheme="minorBidi"/>
              <w:noProof/>
              <w:kern w:val="2"/>
              <w:sz w:val="22"/>
              <w:szCs w:val="22"/>
              <w:lang w:val="en-GB" w:eastAsia="en-GB"/>
              <w14:ligatures w14:val="standardContextual"/>
            </w:rPr>
          </w:pPr>
          <w:hyperlink w:anchor="_Toc162276909" w:history="1">
            <w:r w:rsidRPr="004806C9">
              <w:rPr>
                <w:rStyle w:val="Hyperlink"/>
                <w:noProof/>
                <w:w w:val="99"/>
                <w:sz w:val="22"/>
                <w:szCs w:val="22"/>
              </w:rPr>
              <w:t>2.</w:t>
            </w:r>
            <w:r w:rsidRPr="004806C9">
              <w:rPr>
                <w:rFonts w:eastAsiaTheme="minorEastAsia" w:cstheme="minorBidi"/>
                <w:noProof/>
                <w:kern w:val="2"/>
                <w:sz w:val="22"/>
                <w:szCs w:val="22"/>
                <w:lang w:val="en-GB" w:eastAsia="en-GB"/>
                <w14:ligatures w14:val="standardContextual"/>
              </w:rPr>
              <w:tab/>
            </w:r>
            <w:r w:rsidRPr="004806C9">
              <w:rPr>
                <w:rStyle w:val="Hyperlink"/>
                <w:noProof/>
                <w:sz w:val="22"/>
                <w:szCs w:val="22"/>
              </w:rPr>
              <w:t>Introduction</w:t>
            </w:r>
            <w:r w:rsidRPr="004806C9">
              <w:rPr>
                <w:rStyle w:val="Hyperlink"/>
                <w:noProof/>
                <w:spacing w:val="-7"/>
                <w:sz w:val="22"/>
                <w:szCs w:val="22"/>
              </w:rPr>
              <w:t xml:space="preserve"> </w:t>
            </w:r>
            <w:r w:rsidRPr="004806C9">
              <w:rPr>
                <w:rStyle w:val="Hyperlink"/>
                <w:noProof/>
                <w:sz w:val="22"/>
                <w:szCs w:val="22"/>
              </w:rPr>
              <w:t>/</w:t>
            </w:r>
            <w:r w:rsidRPr="004806C9">
              <w:rPr>
                <w:rStyle w:val="Hyperlink"/>
                <w:noProof/>
                <w:spacing w:val="-9"/>
                <w:sz w:val="22"/>
                <w:szCs w:val="22"/>
              </w:rPr>
              <w:t xml:space="preserve"> </w:t>
            </w:r>
            <w:r w:rsidRPr="004806C9">
              <w:rPr>
                <w:rStyle w:val="Hyperlink"/>
                <w:noProof/>
                <w:sz w:val="22"/>
                <w:szCs w:val="22"/>
              </w:rPr>
              <w:t>Context</w:t>
            </w:r>
            <w:r w:rsidRPr="004806C9">
              <w:rPr>
                <w:rStyle w:val="Hyperlink"/>
                <w:noProof/>
                <w:spacing w:val="-10"/>
                <w:sz w:val="22"/>
                <w:szCs w:val="22"/>
              </w:rPr>
              <w:t xml:space="preserve"> </w:t>
            </w:r>
            <w:r w:rsidRPr="004806C9">
              <w:rPr>
                <w:rStyle w:val="Hyperlink"/>
                <w:noProof/>
                <w:sz w:val="22"/>
                <w:szCs w:val="22"/>
              </w:rPr>
              <w:t>/</w:t>
            </w:r>
            <w:r w:rsidRPr="004806C9">
              <w:rPr>
                <w:rStyle w:val="Hyperlink"/>
                <w:noProof/>
                <w:spacing w:val="-9"/>
                <w:sz w:val="22"/>
                <w:szCs w:val="22"/>
              </w:rPr>
              <w:t xml:space="preserve"> </w:t>
            </w:r>
            <w:r w:rsidRPr="004806C9">
              <w:rPr>
                <w:rStyle w:val="Hyperlink"/>
                <w:noProof/>
                <w:sz w:val="22"/>
                <w:szCs w:val="22"/>
              </w:rPr>
              <w:t>Policy</w:t>
            </w:r>
            <w:r w:rsidRPr="004806C9">
              <w:rPr>
                <w:rStyle w:val="Hyperlink"/>
                <w:noProof/>
                <w:spacing w:val="-7"/>
                <w:sz w:val="22"/>
                <w:szCs w:val="22"/>
              </w:rPr>
              <w:t xml:space="preserve"> </w:t>
            </w:r>
            <w:r w:rsidRPr="004806C9">
              <w:rPr>
                <w:rStyle w:val="Hyperlink"/>
                <w:noProof/>
                <w:spacing w:val="-2"/>
                <w:sz w:val="22"/>
                <w:szCs w:val="22"/>
              </w:rPr>
              <w:t>Statement</w:t>
            </w:r>
            <w:r w:rsidRPr="004806C9">
              <w:rPr>
                <w:noProof/>
                <w:webHidden/>
                <w:sz w:val="22"/>
                <w:szCs w:val="22"/>
              </w:rPr>
              <w:tab/>
            </w:r>
            <w:r w:rsidRPr="004806C9">
              <w:rPr>
                <w:noProof/>
                <w:webHidden/>
                <w:sz w:val="22"/>
                <w:szCs w:val="22"/>
              </w:rPr>
              <w:fldChar w:fldCharType="begin"/>
            </w:r>
            <w:r w:rsidRPr="004806C9">
              <w:rPr>
                <w:noProof/>
                <w:webHidden/>
                <w:sz w:val="22"/>
                <w:szCs w:val="22"/>
              </w:rPr>
              <w:instrText xml:space="preserve"> PAGEREF _Toc162276909 \h </w:instrText>
            </w:r>
            <w:r w:rsidRPr="004806C9">
              <w:rPr>
                <w:noProof/>
                <w:webHidden/>
                <w:sz w:val="22"/>
                <w:szCs w:val="22"/>
              </w:rPr>
            </w:r>
            <w:r w:rsidRPr="004806C9">
              <w:rPr>
                <w:noProof/>
                <w:webHidden/>
                <w:sz w:val="22"/>
                <w:szCs w:val="22"/>
              </w:rPr>
              <w:fldChar w:fldCharType="separate"/>
            </w:r>
            <w:r w:rsidRPr="004806C9">
              <w:rPr>
                <w:noProof/>
                <w:webHidden/>
                <w:sz w:val="22"/>
                <w:szCs w:val="22"/>
              </w:rPr>
              <w:t>3</w:t>
            </w:r>
            <w:r w:rsidRPr="004806C9">
              <w:rPr>
                <w:noProof/>
                <w:webHidden/>
                <w:sz w:val="22"/>
                <w:szCs w:val="22"/>
              </w:rPr>
              <w:fldChar w:fldCharType="end"/>
            </w:r>
          </w:hyperlink>
        </w:p>
        <w:p w14:paraId="526593A4" w14:textId="494823CA" w:rsidR="00C463D9" w:rsidRPr="00E2799C" w:rsidRDefault="00C463D9">
          <w:pPr>
            <w:pStyle w:val="TOC3"/>
            <w:tabs>
              <w:tab w:val="left" w:pos="1471"/>
              <w:tab w:val="right" w:leader="dot" w:pos="10470"/>
            </w:tabs>
            <w:rPr>
              <w:rFonts w:ascii="Arial Narrow" w:eastAsiaTheme="minorEastAsia" w:hAnsi="Arial Narrow" w:cstheme="minorBidi"/>
              <w:noProof/>
              <w:kern w:val="2"/>
              <w:sz w:val="22"/>
              <w:szCs w:val="22"/>
              <w:lang w:val="en-GB" w:eastAsia="en-GB"/>
              <w14:ligatures w14:val="standardContextual"/>
            </w:rPr>
          </w:pPr>
          <w:hyperlink w:anchor="_Toc162276910" w:history="1">
            <w:r w:rsidRPr="00E2799C">
              <w:rPr>
                <w:rStyle w:val="Hyperlink"/>
                <w:rFonts w:ascii="Arial Narrow" w:hAnsi="Arial Narrow"/>
                <w:noProof/>
                <w:spacing w:val="-1"/>
                <w:sz w:val="22"/>
                <w:szCs w:val="22"/>
              </w:rPr>
              <w:t>2.1</w:t>
            </w:r>
            <w:r w:rsidRPr="00E2799C">
              <w:rPr>
                <w:rFonts w:ascii="Arial Narrow" w:eastAsiaTheme="minorEastAsia" w:hAnsi="Arial Narrow" w:cstheme="minorBidi"/>
                <w:noProof/>
                <w:kern w:val="2"/>
                <w:sz w:val="22"/>
                <w:szCs w:val="22"/>
                <w:lang w:val="en-GB" w:eastAsia="en-GB"/>
                <w14:ligatures w14:val="standardContextual"/>
              </w:rPr>
              <w:tab/>
            </w:r>
            <w:r w:rsidRPr="00E2799C">
              <w:rPr>
                <w:rStyle w:val="Hyperlink"/>
                <w:rFonts w:ascii="Arial Narrow" w:hAnsi="Arial Narrow"/>
                <w:noProof/>
                <w:sz w:val="22"/>
                <w:szCs w:val="22"/>
              </w:rPr>
              <w:t>Protections</w:t>
            </w:r>
            <w:r w:rsidRPr="00E2799C">
              <w:rPr>
                <w:rStyle w:val="Hyperlink"/>
                <w:rFonts w:ascii="Arial Narrow" w:hAnsi="Arial Narrow"/>
                <w:noProof/>
                <w:spacing w:val="-6"/>
                <w:sz w:val="22"/>
                <w:szCs w:val="22"/>
              </w:rPr>
              <w:t xml:space="preserve"> </w:t>
            </w:r>
            <w:r w:rsidRPr="00E2799C">
              <w:rPr>
                <w:rStyle w:val="Hyperlink"/>
                <w:rFonts w:ascii="Arial Narrow" w:hAnsi="Arial Narrow"/>
                <w:noProof/>
                <w:sz w:val="22"/>
                <w:szCs w:val="22"/>
              </w:rPr>
              <w:t>and</w:t>
            </w:r>
            <w:r w:rsidRPr="00E2799C">
              <w:rPr>
                <w:rStyle w:val="Hyperlink"/>
                <w:rFonts w:ascii="Arial Narrow" w:hAnsi="Arial Narrow"/>
                <w:noProof/>
                <w:spacing w:val="-7"/>
                <w:sz w:val="22"/>
                <w:szCs w:val="22"/>
              </w:rPr>
              <w:t xml:space="preserve"> </w:t>
            </w:r>
            <w:r w:rsidRPr="00E2799C">
              <w:rPr>
                <w:rStyle w:val="Hyperlink"/>
                <w:rFonts w:ascii="Arial Narrow" w:hAnsi="Arial Narrow"/>
                <w:noProof/>
                <w:sz w:val="22"/>
                <w:szCs w:val="22"/>
              </w:rPr>
              <w:t>support</w:t>
            </w:r>
            <w:r w:rsidRPr="00E2799C">
              <w:rPr>
                <w:rStyle w:val="Hyperlink"/>
                <w:rFonts w:ascii="Arial Narrow" w:hAnsi="Arial Narrow"/>
                <w:noProof/>
                <w:spacing w:val="-6"/>
                <w:sz w:val="22"/>
                <w:szCs w:val="22"/>
              </w:rPr>
              <w:t xml:space="preserve"> </w:t>
            </w:r>
            <w:r w:rsidRPr="00E2799C">
              <w:rPr>
                <w:rStyle w:val="Hyperlink"/>
                <w:rFonts w:ascii="Arial Narrow" w:hAnsi="Arial Narrow"/>
                <w:noProof/>
                <w:sz w:val="22"/>
                <w:szCs w:val="22"/>
              </w:rPr>
              <w:t>for</w:t>
            </w:r>
            <w:r w:rsidRPr="00E2799C">
              <w:rPr>
                <w:rStyle w:val="Hyperlink"/>
                <w:rFonts w:ascii="Arial Narrow" w:hAnsi="Arial Narrow"/>
                <w:noProof/>
                <w:spacing w:val="-5"/>
                <w:sz w:val="22"/>
                <w:szCs w:val="22"/>
              </w:rPr>
              <w:t xml:space="preserve"> </w:t>
            </w:r>
            <w:r w:rsidRPr="00E2799C">
              <w:rPr>
                <w:rStyle w:val="Hyperlink"/>
                <w:rFonts w:ascii="Arial Narrow" w:hAnsi="Arial Narrow"/>
                <w:noProof/>
                <w:sz w:val="22"/>
                <w:szCs w:val="22"/>
              </w:rPr>
              <w:t>persons</w:t>
            </w:r>
            <w:r w:rsidRPr="00E2799C">
              <w:rPr>
                <w:rStyle w:val="Hyperlink"/>
                <w:rFonts w:ascii="Arial Narrow" w:hAnsi="Arial Narrow"/>
                <w:noProof/>
                <w:spacing w:val="-4"/>
                <w:sz w:val="22"/>
                <w:szCs w:val="22"/>
              </w:rPr>
              <w:t xml:space="preserve"> </w:t>
            </w:r>
            <w:r w:rsidRPr="00E2799C">
              <w:rPr>
                <w:rStyle w:val="Hyperlink"/>
                <w:rFonts w:ascii="Arial Narrow" w:hAnsi="Arial Narrow"/>
                <w:noProof/>
                <w:sz w:val="22"/>
                <w:szCs w:val="22"/>
              </w:rPr>
              <w:t>making</w:t>
            </w:r>
            <w:r w:rsidRPr="00E2799C">
              <w:rPr>
                <w:rStyle w:val="Hyperlink"/>
                <w:rFonts w:ascii="Arial Narrow" w:hAnsi="Arial Narrow"/>
                <w:noProof/>
                <w:spacing w:val="-6"/>
                <w:sz w:val="22"/>
                <w:szCs w:val="22"/>
              </w:rPr>
              <w:t xml:space="preserve"> </w:t>
            </w:r>
            <w:r w:rsidRPr="00E2799C">
              <w:rPr>
                <w:rStyle w:val="Hyperlink"/>
                <w:rFonts w:ascii="Arial Narrow" w:hAnsi="Arial Narrow"/>
                <w:noProof/>
                <w:sz w:val="22"/>
                <w:szCs w:val="22"/>
              </w:rPr>
              <w:t>a</w:t>
            </w:r>
            <w:r w:rsidRPr="00E2799C">
              <w:rPr>
                <w:rStyle w:val="Hyperlink"/>
                <w:rFonts w:ascii="Arial Narrow" w:hAnsi="Arial Narrow"/>
                <w:noProof/>
                <w:spacing w:val="-4"/>
                <w:sz w:val="22"/>
                <w:szCs w:val="22"/>
              </w:rPr>
              <w:t xml:space="preserve"> </w:t>
            </w:r>
            <w:r w:rsidRPr="00E2799C">
              <w:rPr>
                <w:rStyle w:val="Hyperlink"/>
                <w:rFonts w:ascii="Arial Narrow" w:hAnsi="Arial Narrow"/>
                <w:noProof/>
                <w:sz w:val="22"/>
                <w:szCs w:val="22"/>
              </w:rPr>
              <w:t>Protected</w:t>
            </w:r>
            <w:r w:rsidRPr="00E2799C">
              <w:rPr>
                <w:rStyle w:val="Hyperlink"/>
                <w:rFonts w:ascii="Arial Narrow" w:hAnsi="Arial Narrow"/>
                <w:noProof/>
                <w:spacing w:val="-4"/>
                <w:sz w:val="22"/>
                <w:szCs w:val="22"/>
              </w:rPr>
              <w:t xml:space="preserve"> </w:t>
            </w:r>
            <w:r w:rsidRPr="00E2799C">
              <w:rPr>
                <w:rStyle w:val="Hyperlink"/>
                <w:rFonts w:ascii="Arial Narrow" w:hAnsi="Arial Narrow"/>
                <w:noProof/>
                <w:spacing w:val="-2"/>
                <w:sz w:val="22"/>
                <w:szCs w:val="22"/>
              </w:rPr>
              <w:t>Disclosure</w:t>
            </w:r>
            <w:r w:rsidRPr="00E2799C">
              <w:rPr>
                <w:rFonts w:ascii="Arial Narrow" w:hAnsi="Arial Narrow"/>
                <w:noProof/>
                <w:webHidden/>
                <w:sz w:val="22"/>
                <w:szCs w:val="22"/>
              </w:rPr>
              <w:tab/>
            </w:r>
            <w:r w:rsidRPr="00E2799C">
              <w:rPr>
                <w:rFonts w:ascii="Arial Narrow" w:hAnsi="Arial Narrow"/>
                <w:noProof/>
                <w:webHidden/>
                <w:sz w:val="22"/>
                <w:szCs w:val="22"/>
              </w:rPr>
              <w:fldChar w:fldCharType="begin"/>
            </w:r>
            <w:r w:rsidRPr="00E2799C">
              <w:rPr>
                <w:rFonts w:ascii="Arial Narrow" w:hAnsi="Arial Narrow"/>
                <w:noProof/>
                <w:webHidden/>
                <w:sz w:val="22"/>
                <w:szCs w:val="22"/>
              </w:rPr>
              <w:instrText xml:space="preserve"> PAGEREF _Toc162276910 \h </w:instrText>
            </w:r>
            <w:r w:rsidRPr="00E2799C">
              <w:rPr>
                <w:rFonts w:ascii="Arial Narrow" w:hAnsi="Arial Narrow"/>
                <w:noProof/>
                <w:webHidden/>
                <w:sz w:val="22"/>
                <w:szCs w:val="22"/>
              </w:rPr>
            </w:r>
            <w:r w:rsidRPr="00E2799C">
              <w:rPr>
                <w:rFonts w:ascii="Arial Narrow" w:hAnsi="Arial Narrow"/>
                <w:noProof/>
                <w:webHidden/>
                <w:sz w:val="22"/>
                <w:szCs w:val="22"/>
              </w:rPr>
              <w:fldChar w:fldCharType="separate"/>
            </w:r>
            <w:r w:rsidRPr="00E2799C">
              <w:rPr>
                <w:rFonts w:ascii="Arial Narrow" w:hAnsi="Arial Narrow"/>
                <w:noProof/>
                <w:webHidden/>
                <w:sz w:val="22"/>
                <w:szCs w:val="22"/>
              </w:rPr>
              <w:t>3</w:t>
            </w:r>
            <w:r w:rsidRPr="00E2799C">
              <w:rPr>
                <w:rFonts w:ascii="Arial Narrow" w:hAnsi="Arial Narrow"/>
                <w:noProof/>
                <w:webHidden/>
                <w:sz w:val="22"/>
                <w:szCs w:val="22"/>
              </w:rPr>
              <w:fldChar w:fldCharType="end"/>
            </w:r>
          </w:hyperlink>
        </w:p>
        <w:p w14:paraId="1DDDCD9A" w14:textId="05D3B42A" w:rsidR="00C463D9" w:rsidRPr="004806C9" w:rsidRDefault="00C463D9">
          <w:pPr>
            <w:pStyle w:val="TOC1"/>
            <w:tabs>
              <w:tab w:val="left" w:pos="664"/>
              <w:tab w:val="right" w:leader="dot" w:pos="10470"/>
            </w:tabs>
            <w:rPr>
              <w:rFonts w:eastAsiaTheme="minorEastAsia" w:cstheme="minorBidi"/>
              <w:noProof/>
              <w:kern w:val="2"/>
              <w:sz w:val="22"/>
              <w:szCs w:val="22"/>
              <w:lang w:val="en-GB" w:eastAsia="en-GB"/>
              <w14:ligatures w14:val="standardContextual"/>
            </w:rPr>
          </w:pPr>
          <w:hyperlink w:anchor="_Toc162276911" w:history="1">
            <w:r w:rsidRPr="004806C9">
              <w:rPr>
                <w:rStyle w:val="Hyperlink"/>
                <w:noProof/>
                <w:w w:val="99"/>
                <w:sz w:val="22"/>
                <w:szCs w:val="22"/>
              </w:rPr>
              <w:t>3.</w:t>
            </w:r>
            <w:r w:rsidRPr="004806C9">
              <w:rPr>
                <w:rFonts w:eastAsiaTheme="minorEastAsia" w:cstheme="minorBidi"/>
                <w:noProof/>
                <w:kern w:val="2"/>
                <w:sz w:val="22"/>
                <w:szCs w:val="22"/>
                <w:lang w:val="en-GB" w:eastAsia="en-GB"/>
                <w14:ligatures w14:val="standardContextual"/>
              </w:rPr>
              <w:tab/>
            </w:r>
            <w:r w:rsidRPr="004806C9">
              <w:rPr>
                <w:rStyle w:val="Hyperlink"/>
                <w:noProof/>
                <w:spacing w:val="-2"/>
                <w:sz w:val="22"/>
                <w:szCs w:val="22"/>
              </w:rPr>
              <w:t>Purpose</w:t>
            </w:r>
            <w:r w:rsidRPr="004806C9">
              <w:rPr>
                <w:noProof/>
                <w:webHidden/>
                <w:sz w:val="22"/>
                <w:szCs w:val="22"/>
              </w:rPr>
              <w:tab/>
            </w:r>
            <w:r w:rsidRPr="004806C9">
              <w:rPr>
                <w:noProof/>
                <w:webHidden/>
                <w:sz w:val="22"/>
                <w:szCs w:val="22"/>
              </w:rPr>
              <w:fldChar w:fldCharType="begin"/>
            </w:r>
            <w:r w:rsidRPr="004806C9">
              <w:rPr>
                <w:noProof/>
                <w:webHidden/>
                <w:sz w:val="22"/>
                <w:szCs w:val="22"/>
              </w:rPr>
              <w:instrText xml:space="preserve"> PAGEREF _Toc162276911 \h </w:instrText>
            </w:r>
            <w:r w:rsidRPr="004806C9">
              <w:rPr>
                <w:noProof/>
                <w:webHidden/>
                <w:sz w:val="22"/>
                <w:szCs w:val="22"/>
              </w:rPr>
            </w:r>
            <w:r w:rsidRPr="004806C9">
              <w:rPr>
                <w:noProof/>
                <w:webHidden/>
                <w:sz w:val="22"/>
                <w:szCs w:val="22"/>
              </w:rPr>
              <w:fldChar w:fldCharType="separate"/>
            </w:r>
            <w:r w:rsidRPr="004806C9">
              <w:rPr>
                <w:noProof/>
                <w:webHidden/>
                <w:sz w:val="22"/>
                <w:szCs w:val="22"/>
              </w:rPr>
              <w:t>4</w:t>
            </w:r>
            <w:r w:rsidRPr="004806C9">
              <w:rPr>
                <w:noProof/>
                <w:webHidden/>
                <w:sz w:val="22"/>
                <w:szCs w:val="22"/>
              </w:rPr>
              <w:fldChar w:fldCharType="end"/>
            </w:r>
          </w:hyperlink>
        </w:p>
        <w:p w14:paraId="61254A4F" w14:textId="57BF7DF5" w:rsidR="00C463D9" w:rsidRPr="004806C9" w:rsidRDefault="00C463D9">
          <w:pPr>
            <w:pStyle w:val="TOC1"/>
            <w:tabs>
              <w:tab w:val="left" w:pos="664"/>
              <w:tab w:val="right" w:leader="dot" w:pos="10470"/>
            </w:tabs>
            <w:rPr>
              <w:rFonts w:eastAsiaTheme="minorEastAsia" w:cstheme="minorBidi"/>
              <w:noProof/>
              <w:kern w:val="2"/>
              <w:sz w:val="22"/>
              <w:szCs w:val="22"/>
              <w:lang w:val="en-GB" w:eastAsia="en-GB"/>
              <w14:ligatures w14:val="standardContextual"/>
            </w:rPr>
          </w:pPr>
          <w:hyperlink w:anchor="_Toc162276912" w:history="1">
            <w:r w:rsidRPr="004806C9">
              <w:rPr>
                <w:rStyle w:val="Hyperlink"/>
                <w:noProof/>
                <w:w w:val="99"/>
                <w:sz w:val="22"/>
                <w:szCs w:val="22"/>
              </w:rPr>
              <w:t>4.</w:t>
            </w:r>
            <w:r w:rsidRPr="004806C9">
              <w:rPr>
                <w:rFonts w:eastAsiaTheme="minorEastAsia" w:cstheme="minorBidi"/>
                <w:noProof/>
                <w:kern w:val="2"/>
                <w:sz w:val="22"/>
                <w:szCs w:val="22"/>
                <w:lang w:val="en-GB" w:eastAsia="en-GB"/>
                <w14:ligatures w14:val="standardContextual"/>
              </w:rPr>
              <w:tab/>
            </w:r>
            <w:r w:rsidRPr="004806C9">
              <w:rPr>
                <w:rStyle w:val="Hyperlink"/>
                <w:noProof/>
                <w:spacing w:val="-2"/>
                <w:sz w:val="22"/>
                <w:szCs w:val="22"/>
              </w:rPr>
              <w:t>Scope</w:t>
            </w:r>
            <w:r w:rsidRPr="004806C9">
              <w:rPr>
                <w:noProof/>
                <w:webHidden/>
                <w:sz w:val="22"/>
                <w:szCs w:val="22"/>
              </w:rPr>
              <w:tab/>
            </w:r>
            <w:r w:rsidRPr="004806C9">
              <w:rPr>
                <w:noProof/>
                <w:webHidden/>
                <w:sz w:val="22"/>
                <w:szCs w:val="22"/>
              </w:rPr>
              <w:fldChar w:fldCharType="begin"/>
            </w:r>
            <w:r w:rsidRPr="004806C9">
              <w:rPr>
                <w:noProof/>
                <w:webHidden/>
                <w:sz w:val="22"/>
                <w:szCs w:val="22"/>
              </w:rPr>
              <w:instrText xml:space="preserve"> PAGEREF _Toc162276912 \h </w:instrText>
            </w:r>
            <w:r w:rsidRPr="004806C9">
              <w:rPr>
                <w:noProof/>
                <w:webHidden/>
                <w:sz w:val="22"/>
                <w:szCs w:val="22"/>
              </w:rPr>
            </w:r>
            <w:r w:rsidRPr="004806C9">
              <w:rPr>
                <w:noProof/>
                <w:webHidden/>
                <w:sz w:val="22"/>
                <w:szCs w:val="22"/>
              </w:rPr>
              <w:fldChar w:fldCharType="separate"/>
            </w:r>
            <w:r w:rsidRPr="004806C9">
              <w:rPr>
                <w:noProof/>
                <w:webHidden/>
                <w:sz w:val="22"/>
                <w:szCs w:val="22"/>
              </w:rPr>
              <w:t>4</w:t>
            </w:r>
            <w:r w:rsidRPr="004806C9">
              <w:rPr>
                <w:noProof/>
                <w:webHidden/>
                <w:sz w:val="22"/>
                <w:szCs w:val="22"/>
              </w:rPr>
              <w:fldChar w:fldCharType="end"/>
            </w:r>
          </w:hyperlink>
        </w:p>
        <w:p w14:paraId="6EA0AFD5" w14:textId="73A587D9" w:rsidR="00C463D9" w:rsidRPr="004806C9" w:rsidRDefault="00C463D9">
          <w:pPr>
            <w:pStyle w:val="TOC1"/>
            <w:tabs>
              <w:tab w:val="left" w:pos="664"/>
              <w:tab w:val="right" w:leader="dot" w:pos="10470"/>
            </w:tabs>
            <w:rPr>
              <w:rFonts w:eastAsiaTheme="minorEastAsia" w:cstheme="minorBidi"/>
              <w:noProof/>
              <w:kern w:val="2"/>
              <w:sz w:val="22"/>
              <w:szCs w:val="22"/>
              <w:lang w:val="en-GB" w:eastAsia="en-GB"/>
              <w14:ligatures w14:val="standardContextual"/>
            </w:rPr>
          </w:pPr>
          <w:hyperlink w:anchor="_Toc162276913" w:history="1">
            <w:r w:rsidRPr="004806C9">
              <w:rPr>
                <w:rStyle w:val="Hyperlink"/>
                <w:noProof/>
                <w:w w:val="99"/>
                <w:sz w:val="22"/>
                <w:szCs w:val="22"/>
              </w:rPr>
              <w:t>5.</w:t>
            </w:r>
            <w:r w:rsidRPr="004806C9">
              <w:rPr>
                <w:rFonts w:eastAsiaTheme="minorEastAsia" w:cstheme="minorBidi"/>
                <w:noProof/>
                <w:kern w:val="2"/>
                <w:sz w:val="22"/>
                <w:szCs w:val="22"/>
                <w:lang w:val="en-GB" w:eastAsia="en-GB"/>
                <w14:ligatures w14:val="standardContextual"/>
              </w:rPr>
              <w:tab/>
            </w:r>
            <w:r w:rsidRPr="004806C9">
              <w:rPr>
                <w:rStyle w:val="Hyperlink"/>
                <w:noProof/>
                <w:sz w:val="22"/>
                <w:szCs w:val="22"/>
              </w:rPr>
              <w:t>Definitions</w:t>
            </w:r>
            <w:r w:rsidRPr="004806C9">
              <w:rPr>
                <w:rStyle w:val="Hyperlink"/>
                <w:noProof/>
                <w:spacing w:val="-9"/>
                <w:sz w:val="22"/>
                <w:szCs w:val="22"/>
              </w:rPr>
              <w:t xml:space="preserve"> </w:t>
            </w:r>
            <w:r w:rsidRPr="004806C9">
              <w:rPr>
                <w:rStyle w:val="Hyperlink"/>
                <w:noProof/>
                <w:sz w:val="22"/>
                <w:szCs w:val="22"/>
              </w:rPr>
              <w:t>/</w:t>
            </w:r>
            <w:r w:rsidRPr="004806C9">
              <w:rPr>
                <w:rStyle w:val="Hyperlink"/>
                <w:noProof/>
                <w:spacing w:val="-10"/>
                <w:sz w:val="22"/>
                <w:szCs w:val="22"/>
              </w:rPr>
              <w:t xml:space="preserve"> </w:t>
            </w:r>
            <w:r w:rsidRPr="004806C9">
              <w:rPr>
                <w:rStyle w:val="Hyperlink"/>
                <w:noProof/>
                <w:spacing w:val="-2"/>
                <w:sz w:val="22"/>
                <w:szCs w:val="22"/>
              </w:rPr>
              <w:t>Terminology</w:t>
            </w:r>
            <w:r w:rsidRPr="004806C9">
              <w:rPr>
                <w:noProof/>
                <w:webHidden/>
                <w:sz w:val="22"/>
                <w:szCs w:val="22"/>
              </w:rPr>
              <w:tab/>
            </w:r>
            <w:r w:rsidRPr="004806C9">
              <w:rPr>
                <w:noProof/>
                <w:webHidden/>
                <w:sz w:val="22"/>
                <w:szCs w:val="22"/>
              </w:rPr>
              <w:fldChar w:fldCharType="begin"/>
            </w:r>
            <w:r w:rsidRPr="004806C9">
              <w:rPr>
                <w:noProof/>
                <w:webHidden/>
                <w:sz w:val="22"/>
                <w:szCs w:val="22"/>
              </w:rPr>
              <w:instrText xml:space="preserve"> PAGEREF _Toc162276913 \h </w:instrText>
            </w:r>
            <w:r w:rsidRPr="004806C9">
              <w:rPr>
                <w:noProof/>
                <w:webHidden/>
                <w:sz w:val="22"/>
                <w:szCs w:val="22"/>
              </w:rPr>
            </w:r>
            <w:r w:rsidRPr="004806C9">
              <w:rPr>
                <w:noProof/>
                <w:webHidden/>
                <w:sz w:val="22"/>
                <w:szCs w:val="22"/>
              </w:rPr>
              <w:fldChar w:fldCharType="separate"/>
            </w:r>
            <w:r w:rsidRPr="004806C9">
              <w:rPr>
                <w:noProof/>
                <w:webHidden/>
                <w:sz w:val="22"/>
                <w:szCs w:val="22"/>
              </w:rPr>
              <w:t>5</w:t>
            </w:r>
            <w:r w:rsidRPr="004806C9">
              <w:rPr>
                <w:noProof/>
                <w:webHidden/>
                <w:sz w:val="22"/>
                <w:szCs w:val="22"/>
              </w:rPr>
              <w:fldChar w:fldCharType="end"/>
            </w:r>
          </w:hyperlink>
        </w:p>
        <w:p w14:paraId="2586773D" w14:textId="69F955C3" w:rsidR="00C463D9" w:rsidRPr="004806C9" w:rsidRDefault="00C463D9">
          <w:pPr>
            <w:pStyle w:val="TOC3"/>
            <w:tabs>
              <w:tab w:val="right" w:leader="dot" w:pos="10470"/>
            </w:tabs>
            <w:rPr>
              <w:rFonts w:ascii="Arial Narrow" w:eastAsiaTheme="minorEastAsia" w:hAnsi="Arial Narrow" w:cstheme="minorBidi"/>
              <w:noProof/>
              <w:kern w:val="2"/>
              <w:sz w:val="22"/>
              <w:szCs w:val="22"/>
              <w:lang w:val="en-GB" w:eastAsia="en-GB"/>
              <w14:ligatures w14:val="standardContextual"/>
            </w:rPr>
          </w:pPr>
          <w:hyperlink w:anchor="_Toc162276914" w:history="1">
            <w:r w:rsidRPr="004806C9">
              <w:rPr>
                <w:rStyle w:val="Hyperlink"/>
                <w:rFonts w:ascii="Arial Narrow" w:hAnsi="Arial Narrow"/>
                <w:noProof/>
                <w:sz w:val="22"/>
                <w:szCs w:val="22"/>
              </w:rPr>
              <w:t>Reasonable</w:t>
            </w:r>
            <w:r w:rsidRPr="004806C9">
              <w:rPr>
                <w:rStyle w:val="Hyperlink"/>
                <w:rFonts w:ascii="Arial Narrow" w:hAnsi="Arial Narrow"/>
                <w:noProof/>
                <w:spacing w:val="-5"/>
                <w:sz w:val="22"/>
                <w:szCs w:val="22"/>
              </w:rPr>
              <w:t xml:space="preserve"> </w:t>
            </w:r>
            <w:r w:rsidRPr="004806C9">
              <w:rPr>
                <w:rStyle w:val="Hyperlink"/>
                <w:rFonts w:ascii="Arial Narrow" w:hAnsi="Arial Narrow"/>
                <w:noProof/>
                <w:spacing w:val="-2"/>
                <w:sz w:val="22"/>
                <w:szCs w:val="22"/>
              </w:rPr>
              <w:t>Belief</w:t>
            </w:r>
            <w:r w:rsidRPr="004806C9">
              <w:rPr>
                <w:rFonts w:ascii="Arial Narrow" w:hAnsi="Arial Narrow"/>
                <w:noProof/>
                <w:webHidden/>
                <w:sz w:val="22"/>
                <w:szCs w:val="22"/>
              </w:rPr>
              <w:tab/>
            </w:r>
            <w:r w:rsidRPr="004806C9">
              <w:rPr>
                <w:rFonts w:ascii="Arial Narrow" w:hAnsi="Arial Narrow"/>
                <w:noProof/>
                <w:webHidden/>
                <w:sz w:val="22"/>
                <w:szCs w:val="22"/>
              </w:rPr>
              <w:fldChar w:fldCharType="begin"/>
            </w:r>
            <w:r w:rsidRPr="004806C9">
              <w:rPr>
                <w:rFonts w:ascii="Arial Narrow" w:hAnsi="Arial Narrow"/>
                <w:noProof/>
                <w:webHidden/>
                <w:sz w:val="22"/>
                <w:szCs w:val="22"/>
              </w:rPr>
              <w:instrText xml:space="preserve"> PAGEREF _Toc162276914 \h </w:instrText>
            </w:r>
            <w:r w:rsidRPr="004806C9">
              <w:rPr>
                <w:rFonts w:ascii="Arial Narrow" w:hAnsi="Arial Narrow"/>
                <w:noProof/>
                <w:webHidden/>
                <w:sz w:val="22"/>
                <w:szCs w:val="22"/>
              </w:rPr>
            </w:r>
            <w:r w:rsidRPr="004806C9">
              <w:rPr>
                <w:rFonts w:ascii="Arial Narrow" w:hAnsi="Arial Narrow"/>
                <w:noProof/>
                <w:webHidden/>
                <w:sz w:val="22"/>
                <w:szCs w:val="22"/>
              </w:rPr>
              <w:fldChar w:fldCharType="separate"/>
            </w:r>
            <w:r w:rsidRPr="004806C9">
              <w:rPr>
                <w:rFonts w:ascii="Arial Narrow" w:hAnsi="Arial Narrow"/>
                <w:noProof/>
                <w:webHidden/>
                <w:sz w:val="22"/>
                <w:szCs w:val="22"/>
              </w:rPr>
              <w:t>5</w:t>
            </w:r>
            <w:r w:rsidRPr="004806C9">
              <w:rPr>
                <w:rFonts w:ascii="Arial Narrow" w:hAnsi="Arial Narrow"/>
                <w:noProof/>
                <w:webHidden/>
                <w:sz w:val="22"/>
                <w:szCs w:val="22"/>
              </w:rPr>
              <w:fldChar w:fldCharType="end"/>
            </w:r>
          </w:hyperlink>
        </w:p>
        <w:p w14:paraId="3299388D" w14:textId="722BDD61" w:rsidR="00C463D9" w:rsidRPr="004806C9" w:rsidRDefault="00C463D9">
          <w:pPr>
            <w:pStyle w:val="TOC3"/>
            <w:tabs>
              <w:tab w:val="right" w:leader="dot" w:pos="10470"/>
            </w:tabs>
            <w:rPr>
              <w:rFonts w:ascii="Arial Narrow" w:eastAsiaTheme="minorEastAsia" w:hAnsi="Arial Narrow" w:cstheme="minorBidi"/>
              <w:noProof/>
              <w:kern w:val="2"/>
              <w:sz w:val="22"/>
              <w:szCs w:val="22"/>
              <w:lang w:val="en-GB" w:eastAsia="en-GB"/>
              <w14:ligatures w14:val="standardContextual"/>
            </w:rPr>
          </w:pPr>
          <w:hyperlink w:anchor="_Toc162276915" w:history="1">
            <w:r w:rsidRPr="004806C9">
              <w:rPr>
                <w:rStyle w:val="Hyperlink"/>
                <w:rFonts w:ascii="Arial Narrow" w:hAnsi="Arial Narrow"/>
                <w:noProof/>
                <w:spacing w:val="-2"/>
                <w:sz w:val="22"/>
                <w:szCs w:val="22"/>
              </w:rPr>
              <w:t>Relevant</w:t>
            </w:r>
            <w:r w:rsidRPr="004806C9">
              <w:rPr>
                <w:rStyle w:val="Hyperlink"/>
                <w:rFonts w:ascii="Arial Narrow" w:hAnsi="Arial Narrow"/>
                <w:noProof/>
                <w:spacing w:val="-5"/>
                <w:sz w:val="22"/>
                <w:szCs w:val="22"/>
              </w:rPr>
              <w:t xml:space="preserve"> </w:t>
            </w:r>
            <w:r w:rsidRPr="004806C9">
              <w:rPr>
                <w:rStyle w:val="Hyperlink"/>
                <w:rFonts w:ascii="Arial Narrow" w:hAnsi="Arial Narrow"/>
                <w:noProof/>
                <w:spacing w:val="-2"/>
                <w:sz w:val="22"/>
                <w:szCs w:val="22"/>
              </w:rPr>
              <w:t>Information</w:t>
            </w:r>
            <w:r w:rsidRPr="004806C9">
              <w:rPr>
                <w:rFonts w:ascii="Arial Narrow" w:hAnsi="Arial Narrow"/>
                <w:noProof/>
                <w:webHidden/>
                <w:sz w:val="22"/>
                <w:szCs w:val="22"/>
              </w:rPr>
              <w:tab/>
            </w:r>
            <w:r w:rsidRPr="004806C9">
              <w:rPr>
                <w:rFonts w:ascii="Arial Narrow" w:hAnsi="Arial Narrow"/>
                <w:noProof/>
                <w:webHidden/>
                <w:sz w:val="22"/>
                <w:szCs w:val="22"/>
              </w:rPr>
              <w:fldChar w:fldCharType="begin"/>
            </w:r>
            <w:r w:rsidRPr="004806C9">
              <w:rPr>
                <w:rFonts w:ascii="Arial Narrow" w:hAnsi="Arial Narrow"/>
                <w:noProof/>
                <w:webHidden/>
                <w:sz w:val="22"/>
                <w:szCs w:val="22"/>
              </w:rPr>
              <w:instrText xml:space="preserve"> PAGEREF _Toc162276915 \h </w:instrText>
            </w:r>
            <w:r w:rsidRPr="004806C9">
              <w:rPr>
                <w:rFonts w:ascii="Arial Narrow" w:hAnsi="Arial Narrow"/>
                <w:noProof/>
                <w:webHidden/>
                <w:sz w:val="22"/>
                <w:szCs w:val="22"/>
              </w:rPr>
            </w:r>
            <w:r w:rsidRPr="004806C9">
              <w:rPr>
                <w:rFonts w:ascii="Arial Narrow" w:hAnsi="Arial Narrow"/>
                <w:noProof/>
                <w:webHidden/>
                <w:sz w:val="22"/>
                <w:szCs w:val="22"/>
              </w:rPr>
              <w:fldChar w:fldCharType="separate"/>
            </w:r>
            <w:r w:rsidRPr="004806C9">
              <w:rPr>
                <w:rFonts w:ascii="Arial Narrow" w:hAnsi="Arial Narrow"/>
                <w:noProof/>
                <w:webHidden/>
                <w:sz w:val="22"/>
                <w:szCs w:val="22"/>
              </w:rPr>
              <w:t>6</w:t>
            </w:r>
            <w:r w:rsidRPr="004806C9">
              <w:rPr>
                <w:rFonts w:ascii="Arial Narrow" w:hAnsi="Arial Narrow"/>
                <w:noProof/>
                <w:webHidden/>
                <w:sz w:val="22"/>
                <w:szCs w:val="22"/>
              </w:rPr>
              <w:fldChar w:fldCharType="end"/>
            </w:r>
          </w:hyperlink>
        </w:p>
        <w:p w14:paraId="3B1B4773" w14:textId="252FE3AD" w:rsidR="00C463D9" w:rsidRPr="004806C9" w:rsidRDefault="00C463D9">
          <w:pPr>
            <w:pStyle w:val="TOC3"/>
            <w:tabs>
              <w:tab w:val="right" w:leader="dot" w:pos="10470"/>
            </w:tabs>
            <w:rPr>
              <w:rFonts w:ascii="Arial Narrow" w:eastAsiaTheme="minorEastAsia" w:hAnsi="Arial Narrow" w:cstheme="minorBidi"/>
              <w:noProof/>
              <w:kern w:val="2"/>
              <w:sz w:val="22"/>
              <w:szCs w:val="22"/>
              <w:lang w:val="en-GB" w:eastAsia="en-GB"/>
              <w14:ligatures w14:val="standardContextual"/>
            </w:rPr>
          </w:pPr>
          <w:hyperlink w:anchor="_Toc162276916" w:history="1">
            <w:r w:rsidRPr="004806C9">
              <w:rPr>
                <w:rStyle w:val="Hyperlink"/>
                <w:rFonts w:ascii="Arial Narrow" w:hAnsi="Arial Narrow"/>
                <w:noProof/>
                <w:sz w:val="22"/>
                <w:szCs w:val="22"/>
              </w:rPr>
              <w:t>Relevant</w:t>
            </w:r>
            <w:r w:rsidRPr="004806C9">
              <w:rPr>
                <w:rStyle w:val="Hyperlink"/>
                <w:rFonts w:ascii="Arial Narrow" w:hAnsi="Arial Narrow"/>
                <w:noProof/>
                <w:spacing w:val="-4"/>
                <w:sz w:val="22"/>
                <w:szCs w:val="22"/>
              </w:rPr>
              <w:t xml:space="preserve"> </w:t>
            </w:r>
            <w:r w:rsidRPr="004806C9">
              <w:rPr>
                <w:rStyle w:val="Hyperlink"/>
                <w:rFonts w:ascii="Arial Narrow" w:hAnsi="Arial Narrow"/>
                <w:noProof/>
                <w:spacing w:val="-2"/>
                <w:sz w:val="22"/>
                <w:szCs w:val="22"/>
              </w:rPr>
              <w:t>Wrongdoing</w:t>
            </w:r>
            <w:r w:rsidRPr="004806C9">
              <w:rPr>
                <w:rFonts w:ascii="Arial Narrow" w:hAnsi="Arial Narrow"/>
                <w:noProof/>
                <w:webHidden/>
                <w:sz w:val="22"/>
                <w:szCs w:val="22"/>
              </w:rPr>
              <w:tab/>
            </w:r>
            <w:r w:rsidRPr="004806C9">
              <w:rPr>
                <w:rFonts w:ascii="Arial Narrow" w:hAnsi="Arial Narrow"/>
                <w:noProof/>
                <w:webHidden/>
                <w:sz w:val="22"/>
                <w:szCs w:val="22"/>
              </w:rPr>
              <w:fldChar w:fldCharType="begin"/>
            </w:r>
            <w:r w:rsidRPr="004806C9">
              <w:rPr>
                <w:rFonts w:ascii="Arial Narrow" w:hAnsi="Arial Narrow"/>
                <w:noProof/>
                <w:webHidden/>
                <w:sz w:val="22"/>
                <w:szCs w:val="22"/>
              </w:rPr>
              <w:instrText xml:space="preserve"> PAGEREF _Toc162276916 \h </w:instrText>
            </w:r>
            <w:r w:rsidRPr="004806C9">
              <w:rPr>
                <w:rFonts w:ascii="Arial Narrow" w:hAnsi="Arial Narrow"/>
                <w:noProof/>
                <w:webHidden/>
                <w:sz w:val="22"/>
                <w:szCs w:val="22"/>
              </w:rPr>
            </w:r>
            <w:r w:rsidRPr="004806C9">
              <w:rPr>
                <w:rFonts w:ascii="Arial Narrow" w:hAnsi="Arial Narrow"/>
                <w:noProof/>
                <w:webHidden/>
                <w:sz w:val="22"/>
                <w:szCs w:val="22"/>
              </w:rPr>
              <w:fldChar w:fldCharType="separate"/>
            </w:r>
            <w:r w:rsidRPr="004806C9">
              <w:rPr>
                <w:rFonts w:ascii="Arial Narrow" w:hAnsi="Arial Narrow"/>
                <w:noProof/>
                <w:webHidden/>
                <w:sz w:val="22"/>
                <w:szCs w:val="22"/>
              </w:rPr>
              <w:t>6</w:t>
            </w:r>
            <w:r w:rsidRPr="004806C9">
              <w:rPr>
                <w:rFonts w:ascii="Arial Narrow" w:hAnsi="Arial Narrow"/>
                <w:noProof/>
                <w:webHidden/>
                <w:sz w:val="22"/>
                <w:szCs w:val="22"/>
              </w:rPr>
              <w:fldChar w:fldCharType="end"/>
            </w:r>
          </w:hyperlink>
        </w:p>
        <w:p w14:paraId="2090D288" w14:textId="5B70731D" w:rsidR="00C463D9" w:rsidRPr="004806C9" w:rsidRDefault="00C463D9">
          <w:pPr>
            <w:pStyle w:val="TOC1"/>
            <w:tabs>
              <w:tab w:val="left" w:pos="664"/>
              <w:tab w:val="right" w:leader="dot" w:pos="10470"/>
            </w:tabs>
            <w:rPr>
              <w:rFonts w:eastAsiaTheme="minorEastAsia" w:cstheme="minorBidi"/>
              <w:noProof/>
              <w:kern w:val="2"/>
              <w:sz w:val="22"/>
              <w:szCs w:val="22"/>
              <w:lang w:val="en-GB" w:eastAsia="en-GB"/>
              <w14:ligatures w14:val="standardContextual"/>
            </w:rPr>
          </w:pPr>
          <w:hyperlink w:anchor="_Toc162276917" w:history="1">
            <w:r w:rsidRPr="004806C9">
              <w:rPr>
                <w:rStyle w:val="Hyperlink"/>
                <w:noProof/>
                <w:w w:val="99"/>
                <w:sz w:val="22"/>
                <w:szCs w:val="22"/>
              </w:rPr>
              <w:t>6.</w:t>
            </w:r>
            <w:r w:rsidRPr="004806C9">
              <w:rPr>
                <w:rFonts w:eastAsiaTheme="minorEastAsia" w:cstheme="minorBidi"/>
                <w:noProof/>
                <w:kern w:val="2"/>
                <w:sz w:val="22"/>
                <w:szCs w:val="22"/>
                <w:lang w:val="en-GB" w:eastAsia="en-GB"/>
                <w14:ligatures w14:val="standardContextual"/>
              </w:rPr>
              <w:tab/>
            </w:r>
            <w:r w:rsidRPr="004806C9">
              <w:rPr>
                <w:rStyle w:val="Hyperlink"/>
                <w:noProof/>
                <w:sz w:val="22"/>
                <w:szCs w:val="22"/>
              </w:rPr>
              <w:t>Roles</w:t>
            </w:r>
            <w:r w:rsidRPr="004806C9">
              <w:rPr>
                <w:rStyle w:val="Hyperlink"/>
                <w:noProof/>
                <w:spacing w:val="-7"/>
                <w:sz w:val="22"/>
                <w:szCs w:val="22"/>
              </w:rPr>
              <w:t xml:space="preserve"> </w:t>
            </w:r>
            <w:r w:rsidRPr="004806C9">
              <w:rPr>
                <w:rStyle w:val="Hyperlink"/>
                <w:noProof/>
                <w:sz w:val="22"/>
                <w:szCs w:val="22"/>
              </w:rPr>
              <w:t>and</w:t>
            </w:r>
            <w:r w:rsidRPr="004806C9">
              <w:rPr>
                <w:rStyle w:val="Hyperlink"/>
                <w:noProof/>
                <w:spacing w:val="-6"/>
                <w:sz w:val="22"/>
                <w:szCs w:val="22"/>
              </w:rPr>
              <w:t xml:space="preserve"> </w:t>
            </w:r>
            <w:r w:rsidRPr="004806C9">
              <w:rPr>
                <w:rStyle w:val="Hyperlink"/>
                <w:noProof/>
                <w:spacing w:val="-2"/>
                <w:sz w:val="22"/>
                <w:szCs w:val="22"/>
              </w:rPr>
              <w:t>Responsibilities</w:t>
            </w:r>
            <w:r w:rsidRPr="004806C9">
              <w:rPr>
                <w:noProof/>
                <w:webHidden/>
                <w:sz w:val="22"/>
                <w:szCs w:val="22"/>
              </w:rPr>
              <w:tab/>
            </w:r>
            <w:r w:rsidRPr="004806C9">
              <w:rPr>
                <w:noProof/>
                <w:webHidden/>
                <w:sz w:val="22"/>
                <w:szCs w:val="22"/>
              </w:rPr>
              <w:fldChar w:fldCharType="begin"/>
            </w:r>
            <w:r w:rsidRPr="004806C9">
              <w:rPr>
                <w:noProof/>
                <w:webHidden/>
                <w:sz w:val="22"/>
                <w:szCs w:val="22"/>
              </w:rPr>
              <w:instrText xml:space="preserve"> PAGEREF _Toc162276917 \h </w:instrText>
            </w:r>
            <w:r w:rsidRPr="004806C9">
              <w:rPr>
                <w:noProof/>
                <w:webHidden/>
                <w:sz w:val="22"/>
                <w:szCs w:val="22"/>
              </w:rPr>
            </w:r>
            <w:r w:rsidRPr="004806C9">
              <w:rPr>
                <w:noProof/>
                <w:webHidden/>
                <w:sz w:val="22"/>
                <w:szCs w:val="22"/>
              </w:rPr>
              <w:fldChar w:fldCharType="separate"/>
            </w:r>
            <w:r w:rsidRPr="004806C9">
              <w:rPr>
                <w:noProof/>
                <w:webHidden/>
                <w:sz w:val="22"/>
                <w:szCs w:val="22"/>
              </w:rPr>
              <w:t>7</w:t>
            </w:r>
            <w:r w:rsidRPr="004806C9">
              <w:rPr>
                <w:noProof/>
                <w:webHidden/>
                <w:sz w:val="22"/>
                <w:szCs w:val="22"/>
              </w:rPr>
              <w:fldChar w:fldCharType="end"/>
            </w:r>
          </w:hyperlink>
        </w:p>
        <w:p w14:paraId="6EE97762" w14:textId="06F167F4" w:rsidR="00C463D9" w:rsidRPr="004806C9" w:rsidRDefault="00C463D9">
          <w:pPr>
            <w:pStyle w:val="TOC3"/>
            <w:tabs>
              <w:tab w:val="left" w:pos="1471"/>
              <w:tab w:val="right" w:leader="dot" w:pos="10470"/>
            </w:tabs>
            <w:rPr>
              <w:rFonts w:ascii="Arial Narrow" w:eastAsiaTheme="minorEastAsia" w:hAnsi="Arial Narrow" w:cstheme="minorBidi"/>
              <w:noProof/>
              <w:kern w:val="2"/>
              <w:sz w:val="22"/>
              <w:szCs w:val="22"/>
              <w:lang w:val="en-GB" w:eastAsia="en-GB"/>
              <w14:ligatures w14:val="standardContextual"/>
            </w:rPr>
          </w:pPr>
          <w:hyperlink w:anchor="_Toc162276918" w:history="1">
            <w:r w:rsidRPr="004806C9">
              <w:rPr>
                <w:rStyle w:val="Hyperlink"/>
                <w:rFonts w:ascii="Arial Narrow" w:hAnsi="Arial Narrow"/>
                <w:noProof/>
                <w:sz w:val="22"/>
                <w:szCs w:val="22"/>
                <w:u w:val="none"/>
              </w:rPr>
              <w:t>6.1</w:t>
            </w:r>
            <w:r w:rsidRPr="004806C9">
              <w:rPr>
                <w:rFonts w:ascii="Arial Narrow" w:eastAsiaTheme="minorEastAsia" w:hAnsi="Arial Narrow" w:cstheme="minorBidi"/>
                <w:noProof/>
                <w:kern w:val="2"/>
                <w:sz w:val="22"/>
                <w:szCs w:val="22"/>
                <w:lang w:val="en-GB" w:eastAsia="en-GB"/>
                <w14:ligatures w14:val="standardContextual"/>
              </w:rPr>
              <w:tab/>
            </w:r>
            <w:r w:rsidRPr="004806C9">
              <w:rPr>
                <w:rStyle w:val="Hyperlink"/>
                <w:rFonts w:ascii="Arial Narrow" w:hAnsi="Arial Narrow"/>
                <w:noProof/>
                <w:sz w:val="22"/>
                <w:szCs w:val="22"/>
                <w:u w:val="none"/>
              </w:rPr>
              <w:t>Reporting</w:t>
            </w:r>
            <w:r w:rsidRPr="004806C9">
              <w:rPr>
                <w:rStyle w:val="Hyperlink"/>
                <w:rFonts w:ascii="Arial Narrow" w:hAnsi="Arial Narrow"/>
                <w:noProof/>
                <w:spacing w:val="-9"/>
                <w:sz w:val="22"/>
                <w:szCs w:val="22"/>
                <w:u w:val="none"/>
              </w:rPr>
              <w:t xml:space="preserve"> </w:t>
            </w:r>
            <w:r w:rsidRPr="004806C9">
              <w:rPr>
                <w:rStyle w:val="Hyperlink"/>
                <w:rFonts w:ascii="Arial Narrow" w:hAnsi="Arial Narrow"/>
                <w:noProof/>
                <w:spacing w:val="-2"/>
                <w:sz w:val="22"/>
                <w:szCs w:val="22"/>
                <w:u w:val="none"/>
              </w:rPr>
              <w:t>Person</w:t>
            </w:r>
            <w:r w:rsidRPr="004806C9">
              <w:rPr>
                <w:rFonts w:ascii="Arial Narrow" w:hAnsi="Arial Narrow"/>
                <w:noProof/>
                <w:webHidden/>
                <w:sz w:val="22"/>
                <w:szCs w:val="22"/>
              </w:rPr>
              <w:tab/>
            </w:r>
            <w:r w:rsidRPr="004806C9">
              <w:rPr>
                <w:rFonts w:ascii="Arial Narrow" w:hAnsi="Arial Narrow"/>
                <w:noProof/>
                <w:webHidden/>
                <w:sz w:val="22"/>
                <w:szCs w:val="22"/>
              </w:rPr>
              <w:fldChar w:fldCharType="begin"/>
            </w:r>
            <w:r w:rsidRPr="004806C9">
              <w:rPr>
                <w:rFonts w:ascii="Arial Narrow" w:hAnsi="Arial Narrow"/>
                <w:noProof/>
                <w:webHidden/>
                <w:sz w:val="22"/>
                <w:szCs w:val="22"/>
              </w:rPr>
              <w:instrText xml:space="preserve"> PAGEREF _Toc162276918 \h </w:instrText>
            </w:r>
            <w:r w:rsidRPr="004806C9">
              <w:rPr>
                <w:rFonts w:ascii="Arial Narrow" w:hAnsi="Arial Narrow"/>
                <w:noProof/>
                <w:webHidden/>
                <w:sz w:val="22"/>
                <w:szCs w:val="22"/>
              </w:rPr>
            </w:r>
            <w:r w:rsidRPr="004806C9">
              <w:rPr>
                <w:rFonts w:ascii="Arial Narrow" w:hAnsi="Arial Narrow"/>
                <w:noProof/>
                <w:webHidden/>
                <w:sz w:val="22"/>
                <w:szCs w:val="22"/>
              </w:rPr>
              <w:fldChar w:fldCharType="separate"/>
            </w:r>
            <w:r w:rsidRPr="004806C9">
              <w:rPr>
                <w:rFonts w:ascii="Arial Narrow" w:hAnsi="Arial Narrow"/>
                <w:noProof/>
                <w:webHidden/>
                <w:sz w:val="22"/>
                <w:szCs w:val="22"/>
              </w:rPr>
              <w:t>7</w:t>
            </w:r>
            <w:r w:rsidRPr="004806C9">
              <w:rPr>
                <w:rFonts w:ascii="Arial Narrow" w:hAnsi="Arial Narrow"/>
                <w:noProof/>
                <w:webHidden/>
                <w:sz w:val="22"/>
                <w:szCs w:val="22"/>
              </w:rPr>
              <w:fldChar w:fldCharType="end"/>
            </w:r>
          </w:hyperlink>
        </w:p>
        <w:p w14:paraId="0D95CB7D" w14:textId="00C60B00" w:rsidR="00C463D9" w:rsidRPr="004806C9" w:rsidRDefault="00C463D9">
          <w:pPr>
            <w:pStyle w:val="TOC3"/>
            <w:tabs>
              <w:tab w:val="left" w:pos="1471"/>
              <w:tab w:val="right" w:leader="dot" w:pos="10470"/>
            </w:tabs>
            <w:rPr>
              <w:rFonts w:ascii="Arial Narrow" w:eastAsiaTheme="minorEastAsia" w:hAnsi="Arial Narrow" w:cstheme="minorBidi"/>
              <w:noProof/>
              <w:kern w:val="2"/>
              <w:sz w:val="22"/>
              <w:szCs w:val="22"/>
              <w:lang w:val="en-GB" w:eastAsia="en-GB"/>
              <w14:ligatures w14:val="standardContextual"/>
            </w:rPr>
          </w:pPr>
          <w:hyperlink w:anchor="_Toc162276919" w:history="1">
            <w:r w:rsidRPr="004806C9">
              <w:rPr>
                <w:rStyle w:val="Hyperlink"/>
                <w:rFonts w:ascii="Arial Narrow" w:hAnsi="Arial Narrow"/>
                <w:noProof/>
                <w:sz w:val="22"/>
                <w:szCs w:val="22"/>
              </w:rPr>
              <w:t>6.2</w:t>
            </w:r>
            <w:r w:rsidRPr="004806C9">
              <w:rPr>
                <w:rFonts w:ascii="Arial Narrow" w:eastAsiaTheme="minorEastAsia" w:hAnsi="Arial Narrow" w:cstheme="minorBidi"/>
                <w:noProof/>
                <w:kern w:val="2"/>
                <w:sz w:val="22"/>
                <w:szCs w:val="22"/>
                <w:lang w:val="en-GB" w:eastAsia="en-GB"/>
                <w14:ligatures w14:val="standardContextual"/>
              </w:rPr>
              <w:tab/>
            </w:r>
            <w:r w:rsidRPr="004806C9">
              <w:rPr>
                <w:rStyle w:val="Hyperlink"/>
                <w:rFonts w:ascii="Arial Narrow" w:hAnsi="Arial Narrow"/>
                <w:noProof/>
                <w:sz w:val="22"/>
                <w:szCs w:val="22"/>
              </w:rPr>
              <w:t>Designated Person</w:t>
            </w:r>
            <w:r w:rsidRPr="004806C9">
              <w:rPr>
                <w:rFonts w:ascii="Arial Narrow" w:hAnsi="Arial Narrow"/>
                <w:noProof/>
                <w:webHidden/>
                <w:sz w:val="22"/>
                <w:szCs w:val="22"/>
              </w:rPr>
              <w:tab/>
            </w:r>
            <w:r w:rsidRPr="004806C9">
              <w:rPr>
                <w:rFonts w:ascii="Arial Narrow" w:hAnsi="Arial Narrow"/>
                <w:noProof/>
                <w:webHidden/>
                <w:sz w:val="22"/>
                <w:szCs w:val="22"/>
              </w:rPr>
              <w:fldChar w:fldCharType="begin"/>
            </w:r>
            <w:r w:rsidRPr="004806C9">
              <w:rPr>
                <w:rFonts w:ascii="Arial Narrow" w:hAnsi="Arial Narrow"/>
                <w:noProof/>
                <w:webHidden/>
                <w:sz w:val="22"/>
                <w:szCs w:val="22"/>
              </w:rPr>
              <w:instrText xml:space="preserve"> PAGEREF _Toc162276919 \h </w:instrText>
            </w:r>
            <w:r w:rsidRPr="004806C9">
              <w:rPr>
                <w:rFonts w:ascii="Arial Narrow" w:hAnsi="Arial Narrow"/>
                <w:noProof/>
                <w:webHidden/>
                <w:sz w:val="22"/>
                <w:szCs w:val="22"/>
              </w:rPr>
            </w:r>
            <w:r w:rsidRPr="004806C9">
              <w:rPr>
                <w:rFonts w:ascii="Arial Narrow" w:hAnsi="Arial Narrow"/>
                <w:noProof/>
                <w:webHidden/>
                <w:sz w:val="22"/>
                <w:szCs w:val="22"/>
              </w:rPr>
              <w:fldChar w:fldCharType="separate"/>
            </w:r>
            <w:r w:rsidRPr="004806C9">
              <w:rPr>
                <w:rFonts w:ascii="Arial Narrow" w:hAnsi="Arial Narrow"/>
                <w:noProof/>
                <w:webHidden/>
                <w:sz w:val="22"/>
                <w:szCs w:val="22"/>
              </w:rPr>
              <w:t>7</w:t>
            </w:r>
            <w:r w:rsidRPr="004806C9">
              <w:rPr>
                <w:rFonts w:ascii="Arial Narrow" w:hAnsi="Arial Narrow"/>
                <w:noProof/>
                <w:webHidden/>
                <w:sz w:val="22"/>
                <w:szCs w:val="22"/>
              </w:rPr>
              <w:fldChar w:fldCharType="end"/>
            </w:r>
          </w:hyperlink>
        </w:p>
        <w:p w14:paraId="46AC28A4" w14:textId="5EDB6BA5" w:rsidR="00C463D9" w:rsidRPr="004806C9" w:rsidRDefault="00C463D9">
          <w:pPr>
            <w:pStyle w:val="TOC3"/>
            <w:tabs>
              <w:tab w:val="left" w:pos="1471"/>
              <w:tab w:val="right" w:leader="dot" w:pos="10470"/>
            </w:tabs>
            <w:rPr>
              <w:rFonts w:ascii="Arial Narrow" w:eastAsiaTheme="minorEastAsia" w:hAnsi="Arial Narrow" w:cstheme="minorBidi"/>
              <w:noProof/>
              <w:kern w:val="2"/>
              <w:sz w:val="22"/>
              <w:szCs w:val="22"/>
              <w:lang w:val="en-GB" w:eastAsia="en-GB"/>
              <w14:ligatures w14:val="standardContextual"/>
            </w:rPr>
          </w:pPr>
          <w:hyperlink w:anchor="_Toc162276920" w:history="1">
            <w:r w:rsidRPr="004806C9">
              <w:rPr>
                <w:rStyle w:val="Hyperlink"/>
                <w:rFonts w:ascii="Arial Narrow" w:hAnsi="Arial Narrow"/>
                <w:noProof/>
                <w:sz w:val="22"/>
                <w:szCs w:val="22"/>
              </w:rPr>
              <w:t>6.3</w:t>
            </w:r>
            <w:r w:rsidRPr="004806C9">
              <w:rPr>
                <w:rFonts w:ascii="Arial Narrow" w:eastAsiaTheme="minorEastAsia" w:hAnsi="Arial Narrow" w:cstheme="minorBidi"/>
                <w:noProof/>
                <w:kern w:val="2"/>
                <w:sz w:val="22"/>
                <w:szCs w:val="22"/>
                <w:lang w:val="en-GB" w:eastAsia="en-GB"/>
                <w14:ligatures w14:val="standardContextual"/>
              </w:rPr>
              <w:tab/>
            </w:r>
            <w:r w:rsidRPr="004806C9">
              <w:rPr>
                <w:rStyle w:val="Hyperlink"/>
                <w:rFonts w:ascii="Arial Narrow" w:hAnsi="Arial Narrow"/>
                <w:noProof/>
                <w:sz w:val="22"/>
                <w:szCs w:val="22"/>
              </w:rPr>
              <w:t>Protected Disclosures Review Group</w:t>
            </w:r>
            <w:r w:rsidRPr="004806C9">
              <w:rPr>
                <w:rFonts w:ascii="Arial Narrow" w:hAnsi="Arial Narrow"/>
                <w:noProof/>
                <w:webHidden/>
                <w:sz w:val="22"/>
                <w:szCs w:val="22"/>
              </w:rPr>
              <w:tab/>
            </w:r>
            <w:r w:rsidRPr="004806C9">
              <w:rPr>
                <w:rFonts w:ascii="Arial Narrow" w:hAnsi="Arial Narrow"/>
                <w:noProof/>
                <w:webHidden/>
                <w:sz w:val="22"/>
                <w:szCs w:val="22"/>
              </w:rPr>
              <w:fldChar w:fldCharType="begin"/>
            </w:r>
            <w:r w:rsidRPr="004806C9">
              <w:rPr>
                <w:rFonts w:ascii="Arial Narrow" w:hAnsi="Arial Narrow"/>
                <w:noProof/>
                <w:webHidden/>
                <w:sz w:val="22"/>
                <w:szCs w:val="22"/>
              </w:rPr>
              <w:instrText xml:space="preserve"> PAGEREF _Toc162276920 \h </w:instrText>
            </w:r>
            <w:r w:rsidRPr="004806C9">
              <w:rPr>
                <w:rFonts w:ascii="Arial Narrow" w:hAnsi="Arial Narrow"/>
                <w:noProof/>
                <w:webHidden/>
                <w:sz w:val="22"/>
                <w:szCs w:val="22"/>
              </w:rPr>
            </w:r>
            <w:r w:rsidRPr="004806C9">
              <w:rPr>
                <w:rFonts w:ascii="Arial Narrow" w:hAnsi="Arial Narrow"/>
                <w:noProof/>
                <w:webHidden/>
                <w:sz w:val="22"/>
                <w:szCs w:val="22"/>
              </w:rPr>
              <w:fldChar w:fldCharType="separate"/>
            </w:r>
            <w:r w:rsidRPr="004806C9">
              <w:rPr>
                <w:rFonts w:ascii="Arial Narrow" w:hAnsi="Arial Narrow"/>
                <w:noProof/>
                <w:webHidden/>
                <w:sz w:val="22"/>
                <w:szCs w:val="22"/>
              </w:rPr>
              <w:t>7</w:t>
            </w:r>
            <w:r w:rsidRPr="004806C9">
              <w:rPr>
                <w:rFonts w:ascii="Arial Narrow" w:hAnsi="Arial Narrow"/>
                <w:noProof/>
                <w:webHidden/>
                <w:sz w:val="22"/>
                <w:szCs w:val="22"/>
              </w:rPr>
              <w:fldChar w:fldCharType="end"/>
            </w:r>
          </w:hyperlink>
        </w:p>
        <w:p w14:paraId="559FF830" w14:textId="08F8BACD" w:rsidR="00C463D9" w:rsidRPr="004806C9" w:rsidRDefault="00C463D9">
          <w:pPr>
            <w:pStyle w:val="TOC1"/>
            <w:tabs>
              <w:tab w:val="left" w:pos="664"/>
              <w:tab w:val="right" w:leader="dot" w:pos="10470"/>
            </w:tabs>
            <w:rPr>
              <w:rFonts w:eastAsiaTheme="minorEastAsia" w:cstheme="minorBidi"/>
              <w:noProof/>
              <w:kern w:val="2"/>
              <w:sz w:val="22"/>
              <w:szCs w:val="22"/>
              <w:lang w:val="en-GB" w:eastAsia="en-GB"/>
              <w14:ligatures w14:val="standardContextual"/>
            </w:rPr>
          </w:pPr>
          <w:hyperlink w:anchor="_Toc162276921" w:history="1">
            <w:r w:rsidRPr="004806C9">
              <w:rPr>
                <w:rStyle w:val="Hyperlink"/>
                <w:noProof/>
                <w:w w:val="99"/>
                <w:sz w:val="22"/>
                <w:szCs w:val="22"/>
              </w:rPr>
              <w:t>7.</w:t>
            </w:r>
            <w:r w:rsidRPr="004806C9">
              <w:rPr>
                <w:rFonts w:eastAsiaTheme="minorEastAsia" w:cstheme="minorBidi"/>
                <w:noProof/>
                <w:kern w:val="2"/>
                <w:sz w:val="22"/>
                <w:szCs w:val="22"/>
                <w:lang w:val="en-GB" w:eastAsia="en-GB"/>
                <w14:ligatures w14:val="standardContextual"/>
              </w:rPr>
              <w:tab/>
            </w:r>
            <w:r w:rsidRPr="004806C9">
              <w:rPr>
                <w:rStyle w:val="Hyperlink"/>
                <w:noProof/>
                <w:sz w:val="22"/>
                <w:szCs w:val="22"/>
              </w:rPr>
              <w:t>Procedure</w:t>
            </w:r>
            <w:r w:rsidRPr="004806C9">
              <w:rPr>
                <w:rStyle w:val="Hyperlink"/>
                <w:noProof/>
                <w:spacing w:val="-16"/>
                <w:sz w:val="22"/>
                <w:szCs w:val="22"/>
              </w:rPr>
              <w:t xml:space="preserve"> </w:t>
            </w:r>
            <w:r w:rsidRPr="004806C9">
              <w:rPr>
                <w:rStyle w:val="Hyperlink"/>
                <w:noProof/>
                <w:spacing w:val="-2"/>
                <w:sz w:val="22"/>
                <w:szCs w:val="22"/>
              </w:rPr>
              <w:t>Details:</w:t>
            </w:r>
            <w:r w:rsidRPr="004806C9">
              <w:rPr>
                <w:noProof/>
                <w:webHidden/>
                <w:sz w:val="22"/>
                <w:szCs w:val="22"/>
              </w:rPr>
              <w:tab/>
            </w:r>
            <w:r w:rsidRPr="004806C9">
              <w:rPr>
                <w:noProof/>
                <w:webHidden/>
                <w:sz w:val="22"/>
                <w:szCs w:val="22"/>
              </w:rPr>
              <w:fldChar w:fldCharType="begin"/>
            </w:r>
            <w:r w:rsidRPr="004806C9">
              <w:rPr>
                <w:noProof/>
                <w:webHidden/>
                <w:sz w:val="22"/>
                <w:szCs w:val="22"/>
              </w:rPr>
              <w:instrText xml:space="preserve"> PAGEREF _Toc162276921 \h </w:instrText>
            </w:r>
            <w:r w:rsidRPr="004806C9">
              <w:rPr>
                <w:noProof/>
                <w:webHidden/>
                <w:sz w:val="22"/>
                <w:szCs w:val="22"/>
              </w:rPr>
            </w:r>
            <w:r w:rsidRPr="004806C9">
              <w:rPr>
                <w:noProof/>
                <w:webHidden/>
                <w:sz w:val="22"/>
                <w:szCs w:val="22"/>
              </w:rPr>
              <w:fldChar w:fldCharType="separate"/>
            </w:r>
            <w:r w:rsidRPr="004806C9">
              <w:rPr>
                <w:noProof/>
                <w:webHidden/>
                <w:sz w:val="22"/>
                <w:szCs w:val="22"/>
              </w:rPr>
              <w:t>8</w:t>
            </w:r>
            <w:r w:rsidRPr="004806C9">
              <w:rPr>
                <w:noProof/>
                <w:webHidden/>
                <w:sz w:val="22"/>
                <w:szCs w:val="22"/>
              </w:rPr>
              <w:fldChar w:fldCharType="end"/>
            </w:r>
          </w:hyperlink>
        </w:p>
        <w:p w14:paraId="750136C1" w14:textId="4AEC3838" w:rsidR="00C463D9" w:rsidRPr="004806C9" w:rsidRDefault="00C463D9" w:rsidP="00C463D9">
          <w:pPr>
            <w:pStyle w:val="TOC2"/>
            <w:tabs>
              <w:tab w:val="right" w:leader="dot" w:pos="10470"/>
            </w:tabs>
            <w:ind w:left="1360"/>
            <w:rPr>
              <w:rFonts w:eastAsiaTheme="minorEastAsia" w:cstheme="minorBidi"/>
              <w:noProof/>
              <w:kern w:val="2"/>
              <w:sz w:val="22"/>
              <w:szCs w:val="22"/>
              <w:lang w:val="en-GB" w:eastAsia="en-GB"/>
              <w14:ligatures w14:val="standardContextual"/>
            </w:rPr>
          </w:pPr>
          <w:hyperlink w:anchor="_Toc162276922" w:history="1">
            <w:r w:rsidRPr="004806C9">
              <w:rPr>
                <w:rStyle w:val="Hyperlink"/>
                <w:noProof/>
                <w:spacing w:val="-1"/>
                <w:sz w:val="22"/>
                <w:szCs w:val="22"/>
              </w:rPr>
              <w:t>7.1</w:t>
            </w:r>
            <w:r w:rsidRPr="004806C9">
              <w:rPr>
                <w:rFonts w:eastAsiaTheme="minorEastAsia" w:cstheme="minorBidi"/>
                <w:noProof/>
                <w:kern w:val="2"/>
                <w:sz w:val="22"/>
                <w:szCs w:val="22"/>
                <w:lang w:val="en-GB" w:eastAsia="en-GB"/>
                <w14:ligatures w14:val="standardContextual"/>
              </w:rPr>
              <w:tab/>
            </w:r>
            <w:r w:rsidRPr="004806C9">
              <w:rPr>
                <w:rStyle w:val="Hyperlink"/>
                <w:noProof/>
                <w:sz w:val="22"/>
                <w:szCs w:val="22"/>
              </w:rPr>
              <w:t>How</w:t>
            </w:r>
            <w:r w:rsidRPr="004806C9">
              <w:rPr>
                <w:rStyle w:val="Hyperlink"/>
                <w:noProof/>
                <w:spacing w:val="-3"/>
                <w:sz w:val="22"/>
                <w:szCs w:val="22"/>
              </w:rPr>
              <w:t xml:space="preserve"> </w:t>
            </w:r>
            <w:r w:rsidRPr="004806C9">
              <w:rPr>
                <w:rStyle w:val="Hyperlink"/>
                <w:noProof/>
                <w:sz w:val="22"/>
                <w:szCs w:val="22"/>
              </w:rPr>
              <w:t>to Make</w:t>
            </w:r>
            <w:r w:rsidRPr="004806C9">
              <w:rPr>
                <w:rStyle w:val="Hyperlink"/>
                <w:noProof/>
                <w:spacing w:val="-2"/>
                <w:sz w:val="22"/>
                <w:szCs w:val="22"/>
              </w:rPr>
              <w:t xml:space="preserve"> </w:t>
            </w:r>
            <w:r w:rsidRPr="004806C9">
              <w:rPr>
                <w:rStyle w:val="Hyperlink"/>
                <w:noProof/>
                <w:sz w:val="22"/>
                <w:szCs w:val="22"/>
              </w:rPr>
              <w:t>a</w:t>
            </w:r>
            <w:r w:rsidRPr="004806C9">
              <w:rPr>
                <w:rStyle w:val="Hyperlink"/>
                <w:noProof/>
                <w:spacing w:val="-1"/>
                <w:sz w:val="22"/>
                <w:szCs w:val="22"/>
              </w:rPr>
              <w:t xml:space="preserve"> </w:t>
            </w:r>
            <w:r w:rsidRPr="004806C9">
              <w:rPr>
                <w:rStyle w:val="Hyperlink"/>
                <w:noProof/>
                <w:spacing w:val="-2"/>
                <w:sz w:val="22"/>
                <w:szCs w:val="22"/>
              </w:rPr>
              <w:t>Disclosure</w:t>
            </w:r>
            <w:r w:rsidRPr="004806C9">
              <w:rPr>
                <w:noProof/>
                <w:webHidden/>
                <w:sz w:val="22"/>
                <w:szCs w:val="22"/>
              </w:rPr>
              <w:tab/>
            </w:r>
            <w:r w:rsidRPr="004806C9">
              <w:rPr>
                <w:noProof/>
                <w:webHidden/>
                <w:sz w:val="22"/>
                <w:szCs w:val="22"/>
              </w:rPr>
              <w:fldChar w:fldCharType="begin"/>
            </w:r>
            <w:r w:rsidRPr="004806C9">
              <w:rPr>
                <w:noProof/>
                <w:webHidden/>
                <w:sz w:val="22"/>
                <w:szCs w:val="22"/>
              </w:rPr>
              <w:instrText xml:space="preserve"> PAGEREF _Toc162276922 \h </w:instrText>
            </w:r>
            <w:r w:rsidRPr="004806C9">
              <w:rPr>
                <w:noProof/>
                <w:webHidden/>
                <w:sz w:val="22"/>
                <w:szCs w:val="22"/>
              </w:rPr>
            </w:r>
            <w:r w:rsidRPr="004806C9">
              <w:rPr>
                <w:noProof/>
                <w:webHidden/>
                <w:sz w:val="22"/>
                <w:szCs w:val="22"/>
              </w:rPr>
              <w:fldChar w:fldCharType="separate"/>
            </w:r>
            <w:r w:rsidRPr="004806C9">
              <w:rPr>
                <w:noProof/>
                <w:webHidden/>
                <w:sz w:val="22"/>
                <w:szCs w:val="22"/>
              </w:rPr>
              <w:t>8</w:t>
            </w:r>
            <w:r w:rsidRPr="004806C9">
              <w:rPr>
                <w:noProof/>
                <w:webHidden/>
                <w:sz w:val="22"/>
                <w:szCs w:val="22"/>
              </w:rPr>
              <w:fldChar w:fldCharType="end"/>
            </w:r>
          </w:hyperlink>
        </w:p>
        <w:p w14:paraId="4A9E8AD7" w14:textId="5C8BA876" w:rsidR="00C463D9" w:rsidRPr="004806C9" w:rsidRDefault="00C463D9" w:rsidP="00C463D9">
          <w:pPr>
            <w:pStyle w:val="TOC2"/>
            <w:tabs>
              <w:tab w:val="right" w:leader="dot" w:pos="10470"/>
            </w:tabs>
            <w:ind w:left="1360"/>
            <w:rPr>
              <w:rFonts w:eastAsiaTheme="minorEastAsia" w:cstheme="minorBidi"/>
              <w:noProof/>
              <w:kern w:val="2"/>
              <w:sz w:val="22"/>
              <w:szCs w:val="22"/>
              <w:lang w:val="en-GB" w:eastAsia="en-GB"/>
              <w14:ligatures w14:val="standardContextual"/>
            </w:rPr>
          </w:pPr>
          <w:hyperlink w:anchor="_Toc162276923" w:history="1">
            <w:r w:rsidRPr="004806C9">
              <w:rPr>
                <w:rStyle w:val="Hyperlink"/>
                <w:noProof/>
                <w:spacing w:val="-1"/>
                <w:sz w:val="22"/>
                <w:szCs w:val="22"/>
              </w:rPr>
              <w:t>7.2</w:t>
            </w:r>
            <w:r w:rsidRPr="004806C9">
              <w:rPr>
                <w:rFonts w:eastAsiaTheme="minorEastAsia" w:cstheme="minorBidi"/>
                <w:noProof/>
                <w:kern w:val="2"/>
                <w:sz w:val="22"/>
                <w:szCs w:val="22"/>
                <w:lang w:val="en-GB" w:eastAsia="en-GB"/>
                <w14:ligatures w14:val="standardContextual"/>
              </w:rPr>
              <w:tab/>
            </w:r>
            <w:r w:rsidRPr="004806C9">
              <w:rPr>
                <w:rStyle w:val="Hyperlink"/>
                <w:noProof/>
                <w:sz w:val="22"/>
                <w:szCs w:val="22"/>
              </w:rPr>
              <w:t>Internal</w:t>
            </w:r>
            <w:r w:rsidRPr="004806C9">
              <w:rPr>
                <w:rStyle w:val="Hyperlink"/>
                <w:noProof/>
                <w:spacing w:val="-5"/>
                <w:sz w:val="22"/>
                <w:szCs w:val="22"/>
              </w:rPr>
              <w:t xml:space="preserve"> </w:t>
            </w:r>
            <w:r w:rsidRPr="004806C9">
              <w:rPr>
                <w:rStyle w:val="Hyperlink"/>
                <w:noProof/>
                <w:sz w:val="22"/>
                <w:szCs w:val="22"/>
              </w:rPr>
              <w:t>Disclosure</w:t>
            </w:r>
            <w:r w:rsidRPr="004806C9">
              <w:rPr>
                <w:rStyle w:val="Hyperlink"/>
                <w:noProof/>
                <w:spacing w:val="-7"/>
                <w:sz w:val="22"/>
                <w:szCs w:val="22"/>
              </w:rPr>
              <w:t xml:space="preserve"> </w:t>
            </w:r>
            <w:r w:rsidRPr="004806C9">
              <w:rPr>
                <w:rStyle w:val="Hyperlink"/>
                <w:noProof/>
                <w:sz w:val="22"/>
                <w:szCs w:val="22"/>
              </w:rPr>
              <w:t>-</w:t>
            </w:r>
            <w:r w:rsidRPr="004806C9">
              <w:rPr>
                <w:rStyle w:val="Hyperlink"/>
                <w:noProof/>
                <w:spacing w:val="-4"/>
                <w:sz w:val="22"/>
                <w:szCs w:val="22"/>
              </w:rPr>
              <w:t xml:space="preserve"> </w:t>
            </w:r>
            <w:r w:rsidRPr="004806C9">
              <w:rPr>
                <w:rStyle w:val="Hyperlink"/>
                <w:noProof/>
                <w:sz w:val="22"/>
                <w:szCs w:val="22"/>
              </w:rPr>
              <w:t>Procedure</w:t>
            </w:r>
            <w:r w:rsidRPr="004806C9">
              <w:rPr>
                <w:rStyle w:val="Hyperlink"/>
                <w:noProof/>
                <w:spacing w:val="-5"/>
                <w:sz w:val="22"/>
                <w:szCs w:val="22"/>
              </w:rPr>
              <w:t xml:space="preserve"> </w:t>
            </w:r>
            <w:r w:rsidRPr="004806C9">
              <w:rPr>
                <w:rStyle w:val="Hyperlink"/>
                <w:noProof/>
                <w:spacing w:val="-2"/>
                <w:sz w:val="22"/>
                <w:szCs w:val="22"/>
              </w:rPr>
              <w:t>Details</w:t>
            </w:r>
            <w:r w:rsidRPr="004806C9">
              <w:rPr>
                <w:noProof/>
                <w:webHidden/>
                <w:sz w:val="22"/>
                <w:szCs w:val="22"/>
              </w:rPr>
              <w:tab/>
            </w:r>
            <w:r w:rsidRPr="004806C9">
              <w:rPr>
                <w:noProof/>
                <w:webHidden/>
                <w:sz w:val="22"/>
                <w:szCs w:val="22"/>
              </w:rPr>
              <w:fldChar w:fldCharType="begin"/>
            </w:r>
            <w:r w:rsidRPr="004806C9">
              <w:rPr>
                <w:noProof/>
                <w:webHidden/>
                <w:sz w:val="22"/>
                <w:szCs w:val="22"/>
              </w:rPr>
              <w:instrText xml:space="preserve"> PAGEREF _Toc162276923 \h </w:instrText>
            </w:r>
            <w:r w:rsidRPr="004806C9">
              <w:rPr>
                <w:noProof/>
                <w:webHidden/>
                <w:sz w:val="22"/>
                <w:szCs w:val="22"/>
              </w:rPr>
            </w:r>
            <w:r w:rsidRPr="004806C9">
              <w:rPr>
                <w:noProof/>
                <w:webHidden/>
                <w:sz w:val="22"/>
                <w:szCs w:val="22"/>
              </w:rPr>
              <w:fldChar w:fldCharType="separate"/>
            </w:r>
            <w:r w:rsidRPr="004806C9">
              <w:rPr>
                <w:noProof/>
                <w:webHidden/>
                <w:sz w:val="22"/>
                <w:szCs w:val="22"/>
              </w:rPr>
              <w:t>8</w:t>
            </w:r>
            <w:r w:rsidRPr="004806C9">
              <w:rPr>
                <w:noProof/>
                <w:webHidden/>
                <w:sz w:val="22"/>
                <w:szCs w:val="22"/>
              </w:rPr>
              <w:fldChar w:fldCharType="end"/>
            </w:r>
          </w:hyperlink>
        </w:p>
        <w:p w14:paraId="3F413658" w14:textId="5E6EEB74" w:rsidR="00C463D9" w:rsidRPr="004806C9" w:rsidRDefault="00C463D9" w:rsidP="00C463D9">
          <w:pPr>
            <w:pStyle w:val="TOC2"/>
            <w:tabs>
              <w:tab w:val="right" w:leader="dot" w:pos="10470"/>
            </w:tabs>
            <w:ind w:left="1360"/>
            <w:rPr>
              <w:rFonts w:eastAsiaTheme="minorEastAsia" w:cstheme="minorBidi"/>
              <w:noProof/>
              <w:kern w:val="2"/>
              <w:sz w:val="22"/>
              <w:szCs w:val="22"/>
              <w:lang w:val="en-GB" w:eastAsia="en-GB"/>
              <w14:ligatures w14:val="standardContextual"/>
            </w:rPr>
          </w:pPr>
          <w:hyperlink w:anchor="_Toc162276924" w:history="1">
            <w:r w:rsidRPr="004806C9">
              <w:rPr>
                <w:rStyle w:val="Hyperlink"/>
                <w:noProof/>
                <w:spacing w:val="-1"/>
                <w:sz w:val="22"/>
                <w:szCs w:val="22"/>
              </w:rPr>
              <w:t>7.3</w:t>
            </w:r>
            <w:r w:rsidRPr="004806C9">
              <w:rPr>
                <w:rFonts w:eastAsiaTheme="minorEastAsia" w:cstheme="minorBidi"/>
                <w:noProof/>
                <w:kern w:val="2"/>
                <w:sz w:val="22"/>
                <w:szCs w:val="22"/>
                <w:lang w:val="en-GB" w:eastAsia="en-GB"/>
                <w14:ligatures w14:val="standardContextual"/>
              </w:rPr>
              <w:tab/>
            </w:r>
            <w:r w:rsidRPr="004806C9">
              <w:rPr>
                <w:rStyle w:val="Hyperlink"/>
                <w:noProof/>
                <w:sz w:val="22"/>
                <w:szCs w:val="22"/>
              </w:rPr>
              <w:t>External</w:t>
            </w:r>
            <w:r w:rsidRPr="004806C9">
              <w:rPr>
                <w:rStyle w:val="Hyperlink"/>
                <w:noProof/>
                <w:spacing w:val="-3"/>
                <w:sz w:val="22"/>
                <w:szCs w:val="22"/>
              </w:rPr>
              <w:t xml:space="preserve"> </w:t>
            </w:r>
            <w:r w:rsidRPr="004806C9">
              <w:rPr>
                <w:rStyle w:val="Hyperlink"/>
                <w:noProof/>
                <w:spacing w:val="-2"/>
                <w:sz w:val="22"/>
                <w:szCs w:val="22"/>
              </w:rPr>
              <w:t>Disclosure</w:t>
            </w:r>
            <w:r w:rsidRPr="004806C9">
              <w:rPr>
                <w:noProof/>
                <w:webHidden/>
                <w:sz w:val="22"/>
                <w:szCs w:val="22"/>
              </w:rPr>
              <w:tab/>
            </w:r>
            <w:r w:rsidRPr="004806C9">
              <w:rPr>
                <w:noProof/>
                <w:webHidden/>
                <w:sz w:val="22"/>
                <w:szCs w:val="22"/>
              </w:rPr>
              <w:fldChar w:fldCharType="begin"/>
            </w:r>
            <w:r w:rsidRPr="004806C9">
              <w:rPr>
                <w:noProof/>
                <w:webHidden/>
                <w:sz w:val="22"/>
                <w:szCs w:val="22"/>
              </w:rPr>
              <w:instrText xml:space="preserve"> PAGEREF _Toc162276924 \h </w:instrText>
            </w:r>
            <w:r w:rsidRPr="004806C9">
              <w:rPr>
                <w:noProof/>
                <w:webHidden/>
                <w:sz w:val="22"/>
                <w:szCs w:val="22"/>
              </w:rPr>
            </w:r>
            <w:r w:rsidRPr="004806C9">
              <w:rPr>
                <w:noProof/>
                <w:webHidden/>
                <w:sz w:val="22"/>
                <w:szCs w:val="22"/>
              </w:rPr>
              <w:fldChar w:fldCharType="separate"/>
            </w:r>
            <w:r w:rsidRPr="004806C9">
              <w:rPr>
                <w:noProof/>
                <w:webHidden/>
                <w:sz w:val="22"/>
                <w:szCs w:val="22"/>
              </w:rPr>
              <w:t>11</w:t>
            </w:r>
            <w:r w:rsidRPr="004806C9">
              <w:rPr>
                <w:noProof/>
                <w:webHidden/>
                <w:sz w:val="22"/>
                <w:szCs w:val="22"/>
              </w:rPr>
              <w:fldChar w:fldCharType="end"/>
            </w:r>
          </w:hyperlink>
        </w:p>
        <w:p w14:paraId="43CE9873" w14:textId="013A82B4" w:rsidR="00C463D9" w:rsidRPr="004806C9" w:rsidRDefault="00C463D9" w:rsidP="00C463D9">
          <w:pPr>
            <w:pStyle w:val="TOC2"/>
            <w:tabs>
              <w:tab w:val="right" w:leader="dot" w:pos="10470"/>
            </w:tabs>
            <w:ind w:left="1360"/>
            <w:rPr>
              <w:rFonts w:eastAsiaTheme="minorEastAsia" w:cstheme="minorBidi"/>
              <w:noProof/>
              <w:kern w:val="2"/>
              <w:sz w:val="22"/>
              <w:szCs w:val="22"/>
              <w:lang w:val="en-GB" w:eastAsia="en-GB"/>
              <w14:ligatures w14:val="standardContextual"/>
            </w:rPr>
          </w:pPr>
          <w:hyperlink w:anchor="_Toc162276925" w:history="1">
            <w:r w:rsidRPr="004806C9">
              <w:rPr>
                <w:rStyle w:val="Hyperlink"/>
                <w:noProof/>
                <w:spacing w:val="-1"/>
                <w:sz w:val="22"/>
                <w:szCs w:val="22"/>
              </w:rPr>
              <w:t>7.4</w:t>
            </w:r>
            <w:r w:rsidRPr="004806C9">
              <w:rPr>
                <w:rFonts w:eastAsiaTheme="minorEastAsia" w:cstheme="minorBidi"/>
                <w:noProof/>
                <w:kern w:val="2"/>
                <w:sz w:val="22"/>
                <w:szCs w:val="22"/>
                <w:lang w:val="en-GB" w:eastAsia="en-GB"/>
                <w14:ligatures w14:val="standardContextual"/>
              </w:rPr>
              <w:tab/>
            </w:r>
            <w:r w:rsidRPr="004806C9">
              <w:rPr>
                <w:rStyle w:val="Hyperlink"/>
                <w:noProof/>
                <w:sz w:val="22"/>
                <w:szCs w:val="22"/>
              </w:rPr>
              <w:t>Procedure</w:t>
            </w:r>
            <w:r w:rsidRPr="004806C9">
              <w:rPr>
                <w:rStyle w:val="Hyperlink"/>
                <w:noProof/>
                <w:spacing w:val="-7"/>
                <w:sz w:val="22"/>
                <w:szCs w:val="22"/>
              </w:rPr>
              <w:t xml:space="preserve"> </w:t>
            </w:r>
            <w:r w:rsidRPr="004806C9">
              <w:rPr>
                <w:rStyle w:val="Hyperlink"/>
                <w:noProof/>
                <w:sz w:val="22"/>
                <w:szCs w:val="22"/>
              </w:rPr>
              <w:t>In</w:t>
            </w:r>
            <w:r w:rsidRPr="004806C9">
              <w:rPr>
                <w:rStyle w:val="Hyperlink"/>
                <w:noProof/>
                <w:spacing w:val="-5"/>
                <w:sz w:val="22"/>
                <w:szCs w:val="22"/>
              </w:rPr>
              <w:t xml:space="preserve"> </w:t>
            </w:r>
            <w:r w:rsidRPr="004806C9">
              <w:rPr>
                <w:rStyle w:val="Hyperlink"/>
                <w:noProof/>
                <w:sz w:val="22"/>
                <w:szCs w:val="22"/>
              </w:rPr>
              <w:t>Relation</w:t>
            </w:r>
            <w:r w:rsidRPr="004806C9">
              <w:rPr>
                <w:rStyle w:val="Hyperlink"/>
                <w:noProof/>
                <w:spacing w:val="-4"/>
                <w:sz w:val="22"/>
                <w:szCs w:val="22"/>
              </w:rPr>
              <w:t xml:space="preserve"> </w:t>
            </w:r>
            <w:r w:rsidRPr="004806C9">
              <w:rPr>
                <w:rStyle w:val="Hyperlink"/>
                <w:noProof/>
                <w:sz w:val="22"/>
                <w:szCs w:val="22"/>
              </w:rPr>
              <w:t>To</w:t>
            </w:r>
            <w:r w:rsidRPr="004806C9">
              <w:rPr>
                <w:rStyle w:val="Hyperlink"/>
                <w:noProof/>
                <w:spacing w:val="-3"/>
                <w:sz w:val="22"/>
                <w:szCs w:val="22"/>
              </w:rPr>
              <w:t xml:space="preserve"> </w:t>
            </w:r>
            <w:r w:rsidRPr="004806C9">
              <w:rPr>
                <w:rStyle w:val="Hyperlink"/>
                <w:noProof/>
                <w:sz w:val="22"/>
                <w:szCs w:val="22"/>
              </w:rPr>
              <w:t>Anonymous</w:t>
            </w:r>
            <w:r w:rsidRPr="004806C9">
              <w:rPr>
                <w:rStyle w:val="Hyperlink"/>
                <w:noProof/>
                <w:spacing w:val="-3"/>
                <w:sz w:val="22"/>
                <w:szCs w:val="22"/>
              </w:rPr>
              <w:t xml:space="preserve"> </w:t>
            </w:r>
            <w:r w:rsidRPr="004806C9">
              <w:rPr>
                <w:rStyle w:val="Hyperlink"/>
                <w:noProof/>
                <w:spacing w:val="-2"/>
                <w:sz w:val="22"/>
                <w:szCs w:val="22"/>
              </w:rPr>
              <w:t>Notifications</w:t>
            </w:r>
            <w:r w:rsidRPr="004806C9">
              <w:rPr>
                <w:noProof/>
                <w:webHidden/>
                <w:sz w:val="22"/>
                <w:szCs w:val="22"/>
              </w:rPr>
              <w:tab/>
            </w:r>
            <w:r w:rsidRPr="004806C9">
              <w:rPr>
                <w:noProof/>
                <w:webHidden/>
                <w:sz w:val="22"/>
                <w:szCs w:val="22"/>
              </w:rPr>
              <w:fldChar w:fldCharType="begin"/>
            </w:r>
            <w:r w:rsidRPr="004806C9">
              <w:rPr>
                <w:noProof/>
                <w:webHidden/>
                <w:sz w:val="22"/>
                <w:szCs w:val="22"/>
              </w:rPr>
              <w:instrText xml:space="preserve"> PAGEREF _Toc162276925 \h </w:instrText>
            </w:r>
            <w:r w:rsidRPr="004806C9">
              <w:rPr>
                <w:noProof/>
                <w:webHidden/>
                <w:sz w:val="22"/>
                <w:szCs w:val="22"/>
              </w:rPr>
            </w:r>
            <w:r w:rsidRPr="004806C9">
              <w:rPr>
                <w:noProof/>
                <w:webHidden/>
                <w:sz w:val="22"/>
                <w:szCs w:val="22"/>
              </w:rPr>
              <w:fldChar w:fldCharType="separate"/>
            </w:r>
            <w:r w:rsidRPr="004806C9">
              <w:rPr>
                <w:noProof/>
                <w:webHidden/>
                <w:sz w:val="22"/>
                <w:szCs w:val="22"/>
              </w:rPr>
              <w:t>12</w:t>
            </w:r>
            <w:r w:rsidRPr="004806C9">
              <w:rPr>
                <w:noProof/>
                <w:webHidden/>
                <w:sz w:val="22"/>
                <w:szCs w:val="22"/>
              </w:rPr>
              <w:fldChar w:fldCharType="end"/>
            </w:r>
          </w:hyperlink>
        </w:p>
        <w:p w14:paraId="67BB3C61" w14:textId="3BBD5C44" w:rsidR="00C463D9" w:rsidRPr="004806C9" w:rsidRDefault="00C463D9" w:rsidP="00C463D9">
          <w:pPr>
            <w:pStyle w:val="TOC2"/>
            <w:tabs>
              <w:tab w:val="right" w:leader="dot" w:pos="10470"/>
            </w:tabs>
            <w:ind w:left="1360"/>
            <w:rPr>
              <w:rFonts w:eastAsiaTheme="minorEastAsia" w:cstheme="minorBidi"/>
              <w:noProof/>
              <w:kern w:val="2"/>
              <w:sz w:val="22"/>
              <w:szCs w:val="22"/>
              <w:lang w:val="en-GB" w:eastAsia="en-GB"/>
              <w14:ligatures w14:val="standardContextual"/>
            </w:rPr>
          </w:pPr>
          <w:hyperlink w:anchor="_Toc162276926" w:history="1">
            <w:r w:rsidRPr="004806C9">
              <w:rPr>
                <w:rStyle w:val="Hyperlink"/>
                <w:noProof/>
                <w:spacing w:val="-1"/>
                <w:sz w:val="22"/>
                <w:szCs w:val="22"/>
              </w:rPr>
              <w:t>7.5</w:t>
            </w:r>
            <w:r w:rsidRPr="004806C9">
              <w:rPr>
                <w:rFonts w:eastAsiaTheme="minorEastAsia" w:cstheme="minorBidi"/>
                <w:noProof/>
                <w:kern w:val="2"/>
                <w:sz w:val="22"/>
                <w:szCs w:val="22"/>
                <w:lang w:val="en-GB" w:eastAsia="en-GB"/>
                <w14:ligatures w14:val="standardContextual"/>
              </w:rPr>
              <w:tab/>
            </w:r>
            <w:r w:rsidRPr="004806C9">
              <w:rPr>
                <w:rStyle w:val="Hyperlink"/>
                <w:noProof/>
                <w:sz w:val="22"/>
                <w:szCs w:val="22"/>
              </w:rPr>
              <w:t>Record</w:t>
            </w:r>
            <w:r w:rsidRPr="004806C9">
              <w:rPr>
                <w:rStyle w:val="Hyperlink"/>
                <w:noProof/>
                <w:spacing w:val="-6"/>
                <w:sz w:val="22"/>
                <w:szCs w:val="22"/>
              </w:rPr>
              <w:t xml:space="preserve"> </w:t>
            </w:r>
            <w:r w:rsidRPr="004806C9">
              <w:rPr>
                <w:rStyle w:val="Hyperlink"/>
                <w:noProof/>
                <w:sz w:val="22"/>
                <w:szCs w:val="22"/>
              </w:rPr>
              <w:t>Keeping,</w:t>
            </w:r>
            <w:r w:rsidRPr="004806C9">
              <w:rPr>
                <w:rStyle w:val="Hyperlink"/>
                <w:noProof/>
                <w:spacing w:val="-3"/>
                <w:sz w:val="22"/>
                <w:szCs w:val="22"/>
              </w:rPr>
              <w:t xml:space="preserve"> </w:t>
            </w:r>
            <w:r w:rsidRPr="004806C9">
              <w:rPr>
                <w:rStyle w:val="Hyperlink"/>
                <w:noProof/>
                <w:sz w:val="22"/>
                <w:szCs w:val="22"/>
              </w:rPr>
              <w:t>Data</w:t>
            </w:r>
            <w:r w:rsidRPr="004806C9">
              <w:rPr>
                <w:rStyle w:val="Hyperlink"/>
                <w:noProof/>
                <w:spacing w:val="-7"/>
                <w:sz w:val="22"/>
                <w:szCs w:val="22"/>
              </w:rPr>
              <w:t xml:space="preserve"> </w:t>
            </w:r>
            <w:r w:rsidRPr="004806C9">
              <w:rPr>
                <w:rStyle w:val="Hyperlink"/>
                <w:noProof/>
                <w:sz w:val="22"/>
                <w:szCs w:val="22"/>
              </w:rPr>
              <w:t>Protection</w:t>
            </w:r>
            <w:r w:rsidRPr="004806C9">
              <w:rPr>
                <w:rStyle w:val="Hyperlink"/>
                <w:noProof/>
                <w:spacing w:val="-3"/>
                <w:sz w:val="22"/>
                <w:szCs w:val="22"/>
              </w:rPr>
              <w:t xml:space="preserve"> </w:t>
            </w:r>
            <w:r w:rsidRPr="004806C9">
              <w:rPr>
                <w:rStyle w:val="Hyperlink"/>
                <w:noProof/>
                <w:sz w:val="22"/>
                <w:szCs w:val="22"/>
              </w:rPr>
              <w:t>and</w:t>
            </w:r>
            <w:r w:rsidRPr="004806C9">
              <w:rPr>
                <w:rStyle w:val="Hyperlink"/>
                <w:noProof/>
                <w:spacing w:val="-5"/>
                <w:sz w:val="22"/>
                <w:szCs w:val="22"/>
              </w:rPr>
              <w:t xml:space="preserve"> </w:t>
            </w:r>
            <w:r w:rsidRPr="004806C9">
              <w:rPr>
                <w:rStyle w:val="Hyperlink"/>
                <w:noProof/>
                <w:sz w:val="22"/>
                <w:szCs w:val="22"/>
              </w:rPr>
              <w:t>Freedom</w:t>
            </w:r>
            <w:r w:rsidRPr="004806C9">
              <w:rPr>
                <w:rStyle w:val="Hyperlink"/>
                <w:noProof/>
                <w:spacing w:val="-4"/>
                <w:sz w:val="22"/>
                <w:szCs w:val="22"/>
              </w:rPr>
              <w:t xml:space="preserve"> </w:t>
            </w:r>
            <w:r w:rsidRPr="004806C9">
              <w:rPr>
                <w:rStyle w:val="Hyperlink"/>
                <w:noProof/>
                <w:sz w:val="22"/>
                <w:szCs w:val="22"/>
              </w:rPr>
              <w:t>of</w:t>
            </w:r>
            <w:r w:rsidRPr="004806C9">
              <w:rPr>
                <w:rStyle w:val="Hyperlink"/>
                <w:noProof/>
                <w:spacing w:val="-6"/>
                <w:sz w:val="22"/>
                <w:szCs w:val="22"/>
              </w:rPr>
              <w:t xml:space="preserve"> </w:t>
            </w:r>
            <w:r w:rsidRPr="004806C9">
              <w:rPr>
                <w:rStyle w:val="Hyperlink"/>
                <w:noProof/>
                <w:spacing w:val="-2"/>
                <w:sz w:val="22"/>
                <w:szCs w:val="22"/>
              </w:rPr>
              <w:t>Information</w:t>
            </w:r>
            <w:r w:rsidRPr="004806C9">
              <w:rPr>
                <w:noProof/>
                <w:webHidden/>
                <w:sz w:val="22"/>
                <w:szCs w:val="22"/>
              </w:rPr>
              <w:tab/>
            </w:r>
            <w:r w:rsidRPr="004806C9">
              <w:rPr>
                <w:noProof/>
                <w:webHidden/>
                <w:sz w:val="22"/>
                <w:szCs w:val="22"/>
              </w:rPr>
              <w:fldChar w:fldCharType="begin"/>
            </w:r>
            <w:r w:rsidRPr="004806C9">
              <w:rPr>
                <w:noProof/>
                <w:webHidden/>
                <w:sz w:val="22"/>
                <w:szCs w:val="22"/>
              </w:rPr>
              <w:instrText xml:space="preserve"> PAGEREF _Toc162276926 \h </w:instrText>
            </w:r>
            <w:r w:rsidRPr="004806C9">
              <w:rPr>
                <w:noProof/>
                <w:webHidden/>
                <w:sz w:val="22"/>
                <w:szCs w:val="22"/>
              </w:rPr>
            </w:r>
            <w:r w:rsidRPr="004806C9">
              <w:rPr>
                <w:noProof/>
                <w:webHidden/>
                <w:sz w:val="22"/>
                <w:szCs w:val="22"/>
              </w:rPr>
              <w:fldChar w:fldCharType="separate"/>
            </w:r>
            <w:r w:rsidRPr="004806C9">
              <w:rPr>
                <w:noProof/>
                <w:webHidden/>
                <w:sz w:val="22"/>
                <w:szCs w:val="22"/>
              </w:rPr>
              <w:t>12</w:t>
            </w:r>
            <w:r w:rsidRPr="004806C9">
              <w:rPr>
                <w:noProof/>
                <w:webHidden/>
                <w:sz w:val="22"/>
                <w:szCs w:val="22"/>
              </w:rPr>
              <w:fldChar w:fldCharType="end"/>
            </w:r>
          </w:hyperlink>
        </w:p>
        <w:p w14:paraId="150855D1" w14:textId="4C2C2015" w:rsidR="00C463D9" w:rsidRPr="004806C9" w:rsidRDefault="00C463D9" w:rsidP="00C463D9">
          <w:pPr>
            <w:pStyle w:val="TOC2"/>
            <w:tabs>
              <w:tab w:val="right" w:leader="dot" w:pos="10470"/>
            </w:tabs>
            <w:ind w:left="1360"/>
            <w:rPr>
              <w:rFonts w:eastAsiaTheme="minorEastAsia" w:cstheme="minorBidi"/>
              <w:noProof/>
              <w:kern w:val="2"/>
              <w:sz w:val="22"/>
              <w:szCs w:val="22"/>
              <w:lang w:val="en-GB" w:eastAsia="en-GB"/>
              <w14:ligatures w14:val="standardContextual"/>
            </w:rPr>
          </w:pPr>
          <w:hyperlink w:anchor="_Toc162276927" w:history="1">
            <w:r w:rsidRPr="004806C9">
              <w:rPr>
                <w:rStyle w:val="Hyperlink"/>
                <w:noProof/>
                <w:spacing w:val="-1"/>
                <w:sz w:val="22"/>
                <w:szCs w:val="22"/>
              </w:rPr>
              <w:t>7.6</w:t>
            </w:r>
            <w:r w:rsidRPr="004806C9">
              <w:rPr>
                <w:rFonts w:eastAsiaTheme="minorEastAsia" w:cstheme="minorBidi"/>
                <w:noProof/>
                <w:kern w:val="2"/>
                <w:sz w:val="22"/>
                <w:szCs w:val="22"/>
                <w:lang w:val="en-GB" w:eastAsia="en-GB"/>
                <w14:ligatures w14:val="standardContextual"/>
              </w:rPr>
              <w:tab/>
            </w:r>
            <w:r w:rsidRPr="004806C9">
              <w:rPr>
                <w:rStyle w:val="Hyperlink"/>
                <w:noProof/>
                <w:spacing w:val="-2"/>
                <w:sz w:val="22"/>
                <w:szCs w:val="22"/>
              </w:rPr>
              <w:t>Confidentiality</w:t>
            </w:r>
            <w:r w:rsidRPr="004806C9">
              <w:rPr>
                <w:noProof/>
                <w:webHidden/>
                <w:sz w:val="22"/>
                <w:szCs w:val="22"/>
              </w:rPr>
              <w:tab/>
            </w:r>
            <w:r w:rsidRPr="004806C9">
              <w:rPr>
                <w:noProof/>
                <w:webHidden/>
                <w:sz w:val="22"/>
                <w:szCs w:val="22"/>
              </w:rPr>
              <w:fldChar w:fldCharType="begin"/>
            </w:r>
            <w:r w:rsidRPr="004806C9">
              <w:rPr>
                <w:noProof/>
                <w:webHidden/>
                <w:sz w:val="22"/>
                <w:szCs w:val="22"/>
              </w:rPr>
              <w:instrText xml:space="preserve"> PAGEREF _Toc162276927 \h </w:instrText>
            </w:r>
            <w:r w:rsidRPr="004806C9">
              <w:rPr>
                <w:noProof/>
                <w:webHidden/>
                <w:sz w:val="22"/>
                <w:szCs w:val="22"/>
              </w:rPr>
            </w:r>
            <w:r w:rsidRPr="004806C9">
              <w:rPr>
                <w:noProof/>
                <w:webHidden/>
                <w:sz w:val="22"/>
                <w:szCs w:val="22"/>
              </w:rPr>
              <w:fldChar w:fldCharType="separate"/>
            </w:r>
            <w:r w:rsidRPr="004806C9">
              <w:rPr>
                <w:noProof/>
                <w:webHidden/>
                <w:sz w:val="22"/>
                <w:szCs w:val="22"/>
              </w:rPr>
              <w:t>13</w:t>
            </w:r>
            <w:r w:rsidRPr="004806C9">
              <w:rPr>
                <w:noProof/>
                <w:webHidden/>
                <w:sz w:val="22"/>
                <w:szCs w:val="22"/>
              </w:rPr>
              <w:fldChar w:fldCharType="end"/>
            </w:r>
          </w:hyperlink>
        </w:p>
        <w:p w14:paraId="7BD10113" w14:textId="062365C0" w:rsidR="00C463D9" w:rsidRPr="004806C9" w:rsidRDefault="00C463D9" w:rsidP="00C463D9">
          <w:pPr>
            <w:pStyle w:val="TOC2"/>
            <w:tabs>
              <w:tab w:val="right" w:leader="dot" w:pos="10470"/>
            </w:tabs>
            <w:ind w:left="1360"/>
            <w:rPr>
              <w:rFonts w:eastAsiaTheme="minorEastAsia" w:cstheme="minorBidi"/>
              <w:noProof/>
              <w:kern w:val="2"/>
              <w:sz w:val="22"/>
              <w:szCs w:val="22"/>
              <w:lang w:val="en-GB" w:eastAsia="en-GB"/>
              <w14:ligatures w14:val="standardContextual"/>
            </w:rPr>
          </w:pPr>
          <w:hyperlink w:anchor="_Toc162276928" w:history="1">
            <w:r w:rsidRPr="004806C9">
              <w:rPr>
                <w:rStyle w:val="Hyperlink"/>
                <w:noProof/>
                <w:spacing w:val="-1"/>
                <w:sz w:val="22"/>
                <w:szCs w:val="22"/>
              </w:rPr>
              <w:t>7.7</w:t>
            </w:r>
            <w:r w:rsidRPr="004806C9">
              <w:rPr>
                <w:rFonts w:eastAsiaTheme="minorEastAsia" w:cstheme="minorBidi"/>
                <w:noProof/>
                <w:kern w:val="2"/>
                <w:sz w:val="22"/>
                <w:szCs w:val="22"/>
                <w:lang w:val="en-GB" w:eastAsia="en-GB"/>
                <w14:ligatures w14:val="standardContextual"/>
              </w:rPr>
              <w:tab/>
            </w:r>
            <w:r w:rsidRPr="004806C9">
              <w:rPr>
                <w:rStyle w:val="Hyperlink"/>
                <w:noProof/>
                <w:spacing w:val="-2"/>
                <w:sz w:val="22"/>
                <w:szCs w:val="22"/>
              </w:rPr>
              <w:t>Reporting</w:t>
            </w:r>
            <w:r w:rsidRPr="004806C9">
              <w:rPr>
                <w:noProof/>
                <w:webHidden/>
                <w:sz w:val="22"/>
                <w:szCs w:val="22"/>
              </w:rPr>
              <w:tab/>
            </w:r>
            <w:r w:rsidRPr="004806C9">
              <w:rPr>
                <w:noProof/>
                <w:webHidden/>
                <w:sz w:val="22"/>
                <w:szCs w:val="22"/>
              </w:rPr>
              <w:fldChar w:fldCharType="begin"/>
            </w:r>
            <w:r w:rsidRPr="004806C9">
              <w:rPr>
                <w:noProof/>
                <w:webHidden/>
                <w:sz w:val="22"/>
                <w:szCs w:val="22"/>
              </w:rPr>
              <w:instrText xml:space="preserve"> PAGEREF _Toc162276928 \h </w:instrText>
            </w:r>
            <w:r w:rsidRPr="004806C9">
              <w:rPr>
                <w:noProof/>
                <w:webHidden/>
                <w:sz w:val="22"/>
                <w:szCs w:val="22"/>
              </w:rPr>
            </w:r>
            <w:r w:rsidRPr="004806C9">
              <w:rPr>
                <w:noProof/>
                <w:webHidden/>
                <w:sz w:val="22"/>
                <w:szCs w:val="22"/>
              </w:rPr>
              <w:fldChar w:fldCharType="separate"/>
            </w:r>
            <w:r w:rsidRPr="004806C9">
              <w:rPr>
                <w:noProof/>
                <w:webHidden/>
                <w:sz w:val="22"/>
                <w:szCs w:val="22"/>
              </w:rPr>
              <w:t>13</w:t>
            </w:r>
            <w:r w:rsidRPr="004806C9">
              <w:rPr>
                <w:noProof/>
                <w:webHidden/>
                <w:sz w:val="22"/>
                <w:szCs w:val="22"/>
              </w:rPr>
              <w:fldChar w:fldCharType="end"/>
            </w:r>
          </w:hyperlink>
        </w:p>
        <w:p w14:paraId="1C23210D" w14:textId="64B06BA5" w:rsidR="00C463D9" w:rsidRPr="004806C9" w:rsidRDefault="00C463D9" w:rsidP="00C463D9">
          <w:pPr>
            <w:pStyle w:val="TOC2"/>
            <w:tabs>
              <w:tab w:val="right" w:leader="dot" w:pos="10470"/>
            </w:tabs>
            <w:ind w:left="1360"/>
            <w:rPr>
              <w:rFonts w:eastAsiaTheme="minorEastAsia" w:cstheme="minorBidi"/>
              <w:noProof/>
              <w:kern w:val="2"/>
              <w:sz w:val="22"/>
              <w:szCs w:val="22"/>
              <w:lang w:val="en-GB" w:eastAsia="en-GB"/>
              <w14:ligatures w14:val="standardContextual"/>
            </w:rPr>
          </w:pPr>
          <w:hyperlink w:anchor="_Toc162276929" w:history="1">
            <w:r w:rsidRPr="004806C9">
              <w:rPr>
                <w:rStyle w:val="Hyperlink"/>
                <w:noProof/>
                <w:spacing w:val="-1"/>
                <w:sz w:val="22"/>
                <w:szCs w:val="22"/>
              </w:rPr>
              <w:t>7.8</w:t>
            </w:r>
            <w:r w:rsidRPr="004806C9">
              <w:rPr>
                <w:rFonts w:eastAsiaTheme="minorEastAsia" w:cstheme="minorBidi"/>
                <w:noProof/>
                <w:kern w:val="2"/>
                <w:sz w:val="22"/>
                <w:szCs w:val="22"/>
                <w:lang w:val="en-GB" w:eastAsia="en-GB"/>
                <w14:ligatures w14:val="standardContextual"/>
              </w:rPr>
              <w:tab/>
            </w:r>
            <w:r w:rsidRPr="004806C9">
              <w:rPr>
                <w:rStyle w:val="Hyperlink"/>
                <w:noProof/>
                <w:sz w:val="22"/>
                <w:szCs w:val="22"/>
              </w:rPr>
              <w:t>Key</w:t>
            </w:r>
            <w:r w:rsidRPr="004806C9">
              <w:rPr>
                <w:rStyle w:val="Hyperlink"/>
                <w:noProof/>
                <w:spacing w:val="-2"/>
                <w:sz w:val="22"/>
                <w:szCs w:val="22"/>
              </w:rPr>
              <w:t xml:space="preserve"> Contacts</w:t>
            </w:r>
            <w:r w:rsidRPr="004806C9">
              <w:rPr>
                <w:noProof/>
                <w:webHidden/>
                <w:sz w:val="22"/>
                <w:szCs w:val="22"/>
              </w:rPr>
              <w:tab/>
            </w:r>
            <w:r w:rsidRPr="004806C9">
              <w:rPr>
                <w:noProof/>
                <w:webHidden/>
                <w:sz w:val="22"/>
                <w:szCs w:val="22"/>
              </w:rPr>
              <w:fldChar w:fldCharType="begin"/>
            </w:r>
            <w:r w:rsidRPr="004806C9">
              <w:rPr>
                <w:noProof/>
                <w:webHidden/>
                <w:sz w:val="22"/>
                <w:szCs w:val="22"/>
              </w:rPr>
              <w:instrText xml:space="preserve"> PAGEREF _Toc162276929 \h </w:instrText>
            </w:r>
            <w:r w:rsidRPr="004806C9">
              <w:rPr>
                <w:noProof/>
                <w:webHidden/>
                <w:sz w:val="22"/>
                <w:szCs w:val="22"/>
              </w:rPr>
            </w:r>
            <w:r w:rsidRPr="004806C9">
              <w:rPr>
                <w:noProof/>
                <w:webHidden/>
                <w:sz w:val="22"/>
                <w:szCs w:val="22"/>
              </w:rPr>
              <w:fldChar w:fldCharType="separate"/>
            </w:r>
            <w:r w:rsidRPr="004806C9">
              <w:rPr>
                <w:noProof/>
                <w:webHidden/>
                <w:sz w:val="22"/>
                <w:szCs w:val="22"/>
              </w:rPr>
              <w:t>13</w:t>
            </w:r>
            <w:r w:rsidRPr="004806C9">
              <w:rPr>
                <w:noProof/>
                <w:webHidden/>
                <w:sz w:val="22"/>
                <w:szCs w:val="22"/>
              </w:rPr>
              <w:fldChar w:fldCharType="end"/>
            </w:r>
          </w:hyperlink>
        </w:p>
        <w:p w14:paraId="0AB7BFF9" w14:textId="6684790B" w:rsidR="00C463D9" w:rsidRPr="004806C9" w:rsidRDefault="00C463D9" w:rsidP="00C463D9">
          <w:pPr>
            <w:pStyle w:val="TOC2"/>
            <w:tabs>
              <w:tab w:val="right" w:leader="dot" w:pos="10470"/>
            </w:tabs>
            <w:ind w:left="1360"/>
            <w:rPr>
              <w:rFonts w:eastAsiaTheme="minorEastAsia" w:cstheme="minorBidi"/>
              <w:noProof/>
              <w:kern w:val="2"/>
              <w:sz w:val="22"/>
              <w:szCs w:val="22"/>
              <w:lang w:val="en-GB" w:eastAsia="en-GB"/>
              <w14:ligatures w14:val="standardContextual"/>
            </w:rPr>
          </w:pPr>
          <w:hyperlink w:anchor="_Toc162276930" w:history="1">
            <w:r w:rsidRPr="004806C9">
              <w:rPr>
                <w:rStyle w:val="Hyperlink"/>
                <w:noProof/>
                <w:spacing w:val="-1"/>
                <w:sz w:val="22"/>
                <w:szCs w:val="22"/>
              </w:rPr>
              <w:t>7.9</w:t>
            </w:r>
            <w:r w:rsidRPr="004806C9">
              <w:rPr>
                <w:rFonts w:eastAsiaTheme="minorEastAsia" w:cstheme="minorBidi"/>
                <w:noProof/>
                <w:kern w:val="2"/>
                <w:sz w:val="22"/>
                <w:szCs w:val="22"/>
                <w:lang w:val="en-GB" w:eastAsia="en-GB"/>
                <w14:ligatures w14:val="standardContextual"/>
              </w:rPr>
              <w:tab/>
            </w:r>
            <w:r w:rsidRPr="004806C9">
              <w:rPr>
                <w:rStyle w:val="Hyperlink"/>
                <w:noProof/>
                <w:sz w:val="22"/>
                <w:szCs w:val="22"/>
              </w:rPr>
              <w:t>Approval</w:t>
            </w:r>
            <w:r w:rsidRPr="004806C9">
              <w:rPr>
                <w:rStyle w:val="Hyperlink"/>
                <w:noProof/>
                <w:spacing w:val="-5"/>
                <w:sz w:val="22"/>
                <w:szCs w:val="22"/>
              </w:rPr>
              <w:t xml:space="preserve"> </w:t>
            </w:r>
            <w:r w:rsidRPr="004806C9">
              <w:rPr>
                <w:rStyle w:val="Hyperlink"/>
                <w:noProof/>
                <w:spacing w:val="-2"/>
                <w:sz w:val="22"/>
                <w:szCs w:val="22"/>
              </w:rPr>
              <w:t>process</w:t>
            </w:r>
            <w:r w:rsidRPr="004806C9">
              <w:rPr>
                <w:noProof/>
                <w:webHidden/>
                <w:sz w:val="22"/>
                <w:szCs w:val="22"/>
              </w:rPr>
              <w:tab/>
            </w:r>
            <w:r w:rsidRPr="004806C9">
              <w:rPr>
                <w:noProof/>
                <w:webHidden/>
                <w:sz w:val="22"/>
                <w:szCs w:val="22"/>
              </w:rPr>
              <w:fldChar w:fldCharType="begin"/>
            </w:r>
            <w:r w:rsidRPr="004806C9">
              <w:rPr>
                <w:noProof/>
                <w:webHidden/>
                <w:sz w:val="22"/>
                <w:szCs w:val="22"/>
              </w:rPr>
              <w:instrText xml:space="preserve"> PAGEREF _Toc162276930 \h </w:instrText>
            </w:r>
            <w:r w:rsidRPr="004806C9">
              <w:rPr>
                <w:noProof/>
                <w:webHidden/>
                <w:sz w:val="22"/>
                <w:szCs w:val="22"/>
              </w:rPr>
            </w:r>
            <w:r w:rsidRPr="004806C9">
              <w:rPr>
                <w:noProof/>
                <w:webHidden/>
                <w:sz w:val="22"/>
                <w:szCs w:val="22"/>
              </w:rPr>
              <w:fldChar w:fldCharType="separate"/>
            </w:r>
            <w:r w:rsidRPr="004806C9">
              <w:rPr>
                <w:noProof/>
                <w:webHidden/>
                <w:sz w:val="22"/>
                <w:szCs w:val="22"/>
              </w:rPr>
              <w:t>14</w:t>
            </w:r>
            <w:r w:rsidRPr="004806C9">
              <w:rPr>
                <w:noProof/>
                <w:webHidden/>
                <w:sz w:val="22"/>
                <w:szCs w:val="22"/>
              </w:rPr>
              <w:fldChar w:fldCharType="end"/>
            </w:r>
          </w:hyperlink>
        </w:p>
        <w:p w14:paraId="464C7B8A" w14:textId="715D8B7C" w:rsidR="00C463D9" w:rsidRPr="004806C9" w:rsidRDefault="00C463D9" w:rsidP="00C463D9">
          <w:pPr>
            <w:pStyle w:val="TOC2"/>
            <w:tabs>
              <w:tab w:val="right" w:leader="dot" w:pos="10470"/>
            </w:tabs>
            <w:ind w:left="1360"/>
            <w:rPr>
              <w:rFonts w:eastAsiaTheme="minorEastAsia" w:cstheme="minorBidi"/>
              <w:noProof/>
              <w:kern w:val="2"/>
              <w:sz w:val="22"/>
              <w:szCs w:val="22"/>
              <w:lang w:val="en-GB" w:eastAsia="en-GB"/>
              <w14:ligatures w14:val="standardContextual"/>
            </w:rPr>
          </w:pPr>
          <w:hyperlink w:anchor="_Toc162276931" w:history="1">
            <w:r w:rsidRPr="004806C9">
              <w:rPr>
                <w:rStyle w:val="Hyperlink"/>
                <w:noProof/>
                <w:spacing w:val="-1"/>
                <w:sz w:val="22"/>
                <w:szCs w:val="22"/>
              </w:rPr>
              <w:t>7.10</w:t>
            </w:r>
            <w:r w:rsidRPr="004806C9">
              <w:rPr>
                <w:rFonts w:eastAsiaTheme="minorEastAsia" w:cstheme="minorBidi"/>
                <w:noProof/>
                <w:kern w:val="2"/>
                <w:sz w:val="22"/>
                <w:szCs w:val="22"/>
                <w:lang w:val="en-GB" w:eastAsia="en-GB"/>
                <w14:ligatures w14:val="standardContextual"/>
              </w:rPr>
              <w:tab/>
            </w:r>
            <w:r w:rsidRPr="004806C9">
              <w:rPr>
                <w:rStyle w:val="Hyperlink"/>
                <w:noProof/>
                <w:sz w:val="22"/>
                <w:szCs w:val="22"/>
              </w:rPr>
              <w:t>Change</w:t>
            </w:r>
            <w:r w:rsidRPr="004806C9">
              <w:rPr>
                <w:rStyle w:val="Hyperlink"/>
                <w:noProof/>
                <w:spacing w:val="-4"/>
                <w:sz w:val="22"/>
                <w:szCs w:val="22"/>
              </w:rPr>
              <w:t xml:space="preserve"> </w:t>
            </w:r>
            <w:r w:rsidRPr="004806C9">
              <w:rPr>
                <w:rStyle w:val="Hyperlink"/>
                <w:noProof/>
                <w:spacing w:val="-2"/>
                <w:sz w:val="22"/>
                <w:szCs w:val="22"/>
              </w:rPr>
              <w:t>Process</w:t>
            </w:r>
            <w:r w:rsidRPr="004806C9">
              <w:rPr>
                <w:noProof/>
                <w:webHidden/>
                <w:sz w:val="22"/>
                <w:szCs w:val="22"/>
              </w:rPr>
              <w:tab/>
            </w:r>
            <w:r w:rsidRPr="004806C9">
              <w:rPr>
                <w:noProof/>
                <w:webHidden/>
                <w:sz w:val="22"/>
                <w:szCs w:val="22"/>
              </w:rPr>
              <w:fldChar w:fldCharType="begin"/>
            </w:r>
            <w:r w:rsidRPr="004806C9">
              <w:rPr>
                <w:noProof/>
                <w:webHidden/>
                <w:sz w:val="22"/>
                <w:szCs w:val="22"/>
              </w:rPr>
              <w:instrText xml:space="preserve"> PAGEREF _Toc162276931 \h </w:instrText>
            </w:r>
            <w:r w:rsidRPr="004806C9">
              <w:rPr>
                <w:noProof/>
                <w:webHidden/>
                <w:sz w:val="22"/>
                <w:szCs w:val="22"/>
              </w:rPr>
            </w:r>
            <w:r w:rsidRPr="004806C9">
              <w:rPr>
                <w:noProof/>
                <w:webHidden/>
                <w:sz w:val="22"/>
                <w:szCs w:val="22"/>
              </w:rPr>
              <w:fldChar w:fldCharType="separate"/>
            </w:r>
            <w:r w:rsidRPr="004806C9">
              <w:rPr>
                <w:noProof/>
                <w:webHidden/>
                <w:sz w:val="22"/>
                <w:szCs w:val="22"/>
              </w:rPr>
              <w:t>14</w:t>
            </w:r>
            <w:r w:rsidRPr="004806C9">
              <w:rPr>
                <w:noProof/>
                <w:webHidden/>
                <w:sz w:val="22"/>
                <w:szCs w:val="22"/>
              </w:rPr>
              <w:fldChar w:fldCharType="end"/>
            </w:r>
          </w:hyperlink>
        </w:p>
        <w:p w14:paraId="7F2C2CEE" w14:textId="1D429164" w:rsidR="00C463D9" w:rsidRPr="004806C9" w:rsidRDefault="00C463D9">
          <w:pPr>
            <w:pStyle w:val="TOC1"/>
            <w:tabs>
              <w:tab w:val="left" w:pos="664"/>
              <w:tab w:val="right" w:leader="dot" w:pos="10470"/>
            </w:tabs>
            <w:rPr>
              <w:rFonts w:eastAsiaTheme="minorEastAsia" w:cstheme="minorBidi"/>
              <w:noProof/>
              <w:kern w:val="2"/>
              <w:sz w:val="22"/>
              <w:szCs w:val="22"/>
              <w:lang w:val="en-GB" w:eastAsia="en-GB"/>
              <w14:ligatures w14:val="standardContextual"/>
            </w:rPr>
          </w:pPr>
          <w:hyperlink w:anchor="_Toc162276932" w:history="1">
            <w:r w:rsidRPr="004806C9">
              <w:rPr>
                <w:rStyle w:val="Hyperlink"/>
                <w:noProof/>
                <w:w w:val="99"/>
                <w:sz w:val="22"/>
                <w:szCs w:val="22"/>
              </w:rPr>
              <w:t>8.</w:t>
            </w:r>
            <w:r w:rsidRPr="004806C9">
              <w:rPr>
                <w:rFonts w:eastAsiaTheme="minorEastAsia" w:cstheme="minorBidi"/>
                <w:noProof/>
                <w:kern w:val="2"/>
                <w:sz w:val="22"/>
                <w:szCs w:val="22"/>
                <w:lang w:val="en-GB" w:eastAsia="en-GB"/>
                <w14:ligatures w14:val="standardContextual"/>
              </w:rPr>
              <w:tab/>
            </w:r>
            <w:r w:rsidRPr="004806C9">
              <w:rPr>
                <w:rStyle w:val="Hyperlink"/>
                <w:noProof/>
                <w:sz w:val="22"/>
                <w:szCs w:val="22"/>
              </w:rPr>
              <w:t>Related</w:t>
            </w:r>
            <w:r w:rsidRPr="004806C9">
              <w:rPr>
                <w:rStyle w:val="Hyperlink"/>
                <w:noProof/>
                <w:spacing w:val="-13"/>
                <w:sz w:val="22"/>
                <w:szCs w:val="22"/>
              </w:rPr>
              <w:t xml:space="preserve"> </w:t>
            </w:r>
            <w:r w:rsidRPr="004806C9">
              <w:rPr>
                <w:rStyle w:val="Hyperlink"/>
                <w:noProof/>
                <w:spacing w:val="-2"/>
                <w:sz w:val="22"/>
                <w:szCs w:val="22"/>
              </w:rPr>
              <w:t>Documents</w:t>
            </w:r>
            <w:r w:rsidRPr="004806C9">
              <w:rPr>
                <w:noProof/>
                <w:webHidden/>
                <w:sz w:val="22"/>
                <w:szCs w:val="22"/>
              </w:rPr>
              <w:tab/>
            </w:r>
            <w:r w:rsidRPr="004806C9">
              <w:rPr>
                <w:noProof/>
                <w:webHidden/>
                <w:sz w:val="22"/>
                <w:szCs w:val="22"/>
              </w:rPr>
              <w:fldChar w:fldCharType="begin"/>
            </w:r>
            <w:r w:rsidRPr="004806C9">
              <w:rPr>
                <w:noProof/>
                <w:webHidden/>
                <w:sz w:val="22"/>
                <w:szCs w:val="22"/>
              </w:rPr>
              <w:instrText xml:space="preserve"> PAGEREF _Toc162276932 \h </w:instrText>
            </w:r>
            <w:r w:rsidRPr="004806C9">
              <w:rPr>
                <w:noProof/>
                <w:webHidden/>
                <w:sz w:val="22"/>
                <w:szCs w:val="22"/>
              </w:rPr>
            </w:r>
            <w:r w:rsidRPr="004806C9">
              <w:rPr>
                <w:noProof/>
                <w:webHidden/>
                <w:sz w:val="22"/>
                <w:szCs w:val="22"/>
              </w:rPr>
              <w:fldChar w:fldCharType="separate"/>
            </w:r>
            <w:r w:rsidRPr="004806C9">
              <w:rPr>
                <w:noProof/>
                <w:webHidden/>
                <w:sz w:val="22"/>
                <w:szCs w:val="22"/>
              </w:rPr>
              <w:t>14</w:t>
            </w:r>
            <w:r w:rsidRPr="004806C9">
              <w:rPr>
                <w:noProof/>
                <w:webHidden/>
                <w:sz w:val="22"/>
                <w:szCs w:val="22"/>
              </w:rPr>
              <w:fldChar w:fldCharType="end"/>
            </w:r>
          </w:hyperlink>
        </w:p>
        <w:p w14:paraId="5CC49175" w14:textId="7BBF56AE" w:rsidR="00C463D9" w:rsidRPr="004806C9" w:rsidRDefault="00C463D9">
          <w:pPr>
            <w:pStyle w:val="TOC1"/>
            <w:tabs>
              <w:tab w:val="left" w:pos="664"/>
              <w:tab w:val="right" w:leader="dot" w:pos="10470"/>
            </w:tabs>
            <w:rPr>
              <w:rFonts w:eastAsiaTheme="minorEastAsia" w:cstheme="minorBidi"/>
              <w:noProof/>
              <w:kern w:val="2"/>
              <w:sz w:val="22"/>
              <w:szCs w:val="22"/>
              <w:lang w:val="en-GB" w:eastAsia="en-GB"/>
              <w14:ligatures w14:val="standardContextual"/>
            </w:rPr>
          </w:pPr>
          <w:hyperlink w:anchor="_Toc162276933" w:history="1">
            <w:r w:rsidRPr="004806C9">
              <w:rPr>
                <w:rStyle w:val="Hyperlink"/>
                <w:noProof/>
                <w:w w:val="99"/>
                <w:sz w:val="22"/>
                <w:szCs w:val="22"/>
              </w:rPr>
              <w:t>9.</w:t>
            </w:r>
            <w:r w:rsidRPr="004806C9">
              <w:rPr>
                <w:rFonts w:eastAsiaTheme="minorEastAsia" w:cstheme="minorBidi"/>
                <w:noProof/>
                <w:kern w:val="2"/>
                <w:sz w:val="22"/>
                <w:szCs w:val="22"/>
                <w:lang w:val="en-GB" w:eastAsia="en-GB"/>
                <w14:ligatures w14:val="standardContextual"/>
              </w:rPr>
              <w:tab/>
            </w:r>
            <w:r w:rsidRPr="004806C9">
              <w:rPr>
                <w:rStyle w:val="Hyperlink"/>
                <w:noProof/>
                <w:sz w:val="22"/>
                <w:szCs w:val="22"/>
              </w:rPr>
              <w:t>Document</w:t>
            </w:r>
            <w:r w:rsidRPr="004806C9">
              <w:rPr>
                <w:rStyle w:val="Hyperlink"/>
                <w:noProof/>
                <w:spacing w:val="-13"/>
                <w:sz w:val="22"/>
                <w:szCs w:val="22"/>
              </w:rPr>
              <w:t xml:space="preserve"> </w:t>
            </w:r>
            <w:r w:rsidRPr="004806C9">
              <w:rPr>
                <w:rStyle w:val="Hyperlink"/>
                <w:noProof/>
                <w:spacing w:val="-2"/>
                <w:sz w:val="22"/>
                <w:szCs w:val="22"/>
              </w:rPr>
              <w:t>Management</w:t>
            </w:r>
            <w:r w:rsidRPr="004806C9">
              <w:rPr>
                <w:noProof/>
                <w:webHidden/>
                <w:sz w:val="22"/>
                <w:szCs w:val="22"/>
              </w:rPr>
              <w:tab/>
            </w:r>
            <w:r w:rsidRPr="004806C9">
              <w:rPr>
                <w:noProof/>
                <w:webHidden/>
                <w:sz w:val="22"/>
                <w:szCs w:val="22"/>
              </w:rPr>
              <w:fldChar w:fldCharType="begin"/>
            </w:r>
            <w:r w:rsidRPr="004806C9">
              <w:rPr>
                <w:noProof/>
                <w:webHidden/>
                <w:sz w:val="22"/>
                <w:szCs w:val="22"/>
              </w:rPr>
              <w:instrText xml:space="preserve"> PAGEREF _Toc162276933 \h </w:instrText>
            </w:r>
            <w:r w:rsidRPr="004806C9">
              <w:rPr>
                <w:noProof/>
                <w:webHidden/>
                <w:sz w:val="22"/>
                <w:szCs w:val="22"/>
              </w:rPr>
            </w:r>
            <w:r w:rsidRPr="004806C9">
              <w:rPr>
                <w:noProof/>
                <w:webHidden/>
                <w:sz w:val="22"/>
                <w:szCs w:val="22"/>
              </w:rPr>
              <w:fldChar w:fldCharType="separate"/>
            </w:r>
            <w:r w:rsidRPr="004806C9">
              <w:rPr>
                <w:noProof/>
                <w:webHidden/>
                <w:sz w:val="22"/>
                <w:szCs w:val="22"/>
              </w:rPr>
              <w:t>14</w:t>
            </w:r>
            <w:r w:rsidRPr="004806C9">
              <w:rPr>
                <w:noProof/>
                <w:webHidden/>
                <w:sz w:val="22"/>
                <w:szCs w:val="22"/>
              </w:rPr>
              <w:fldChar w:fldCharType="end"/>
            </w:r>
          </w:hyperlink>
        </w:p>
        <w:p w14:paraId="7C0D1E07" w14:textId="3EF00472" w:rsidR="00C463D9" w:rsidRPr="004806C9" w:rsidRDefault="00C463D9" w:rsidP="00C463D9">
          <w:pPr>
            <w:pStyle w:val="TOC2"/>
            <w:tabs>
              <w:tab w:val="right" w:leader="dot" w:pos="10470"/>
            </w:tabs>
            <w:ind w:left="1360"/>
            <w:rPr>
              <w:rFonts w:eastAsiaTheme="minorEastAsia" w:cstheme="minorBidi"/>
              <w:noProof/>
              <w:kern w:val="2"/>
              <w:sz w:val="22"/>
              <w:szCs w:val="22"/>
              <w:lang w:val="en-GB" w:eastAsia="en-GB"/>
              <w14:ligatures w14:val="standardContextual"/>
            </w:rPr>
          </w:pPr>
          <w:hyperlink w:anchor="_Toc162276934" w:history="1">
            <w:r w:rsidRPr="004806C9">
              <w:rPr>
                <w:rStyle w:val="Hyperlink"/>
                <w:noProof/>
                <w:spacing w:val="-1"/>
                <w:sz w:val="22"/>
                <w:szCs w:val="22"/>
              </w:rPr>
              <w:t>9.1</w:t>
            </w:r>
            <w:r w:rsidRPr="004806C9">
              <w:rPr>
                <w:rFonts w:eastAsiaTheme="minorEastAsia" w:cstheme="minorBidi"/>
                <w:noProof/>
                <w:kern w:val="2"/>
                <w:sz w:val="22"/>
                <w:szCs w:val="22"/>
                <w:lang w:val="en-GB" w:eastAsia="en-GB"/>
                <w14:ligatures w14:val="standardContextual"/>
              </w:rPr>
              <w:tab/>
            </w:r>
            <w:r w:rsidRPr="004806C9">
              <w:rPr>
                <w:rStyle w:val="Hyperlink"/>
                <w:noProof/>
                <w:sz w:val="22"/>
                <w:szCs w:val="22"/>
              </w:rPr>
              <w:t>Version</w:t>
            </w:r>
            <w:r w:rsidRPr="004806C9">
              <w:rPr>
                <w:rStyle w:val="Hyperlink"/>
                <w:noProof/>
                <w:spacing w:val="-4"/>
                <w:sz w:val="22"/>
                <w:szCs w:val="22"/>
              </w:rPr>
              <w:t xml:space="preserve"> </w:t>
            </w:r>
            <w:r w:rsidRPr="004806C9">
              <w:rPr>
                <w:rStyle w:val="Hyperlink"/>
                <w:noProof/>
                <w:spacing w:val="-2"/>
                <w:sz w:val="22"/>
                <w:szCs w:val="22"/>
              </w:rPr>
              <w:t>Control</w:t>
            </w:r>
            <w:r w:rsidRPr="004806C9">
              <w:rPr>
                <w:noProof/>
                <w:webHidden/>
                <w:sz w:val="22"/>
                <w:szCs w:val="22"/>
              </w:rPr>
              <w:tab/>
            </w:r>
            <w:r w:rsidRPr="004806C9">
              <w:rPr>
                <w:noProof/>
                <w:webHidden/>
                <w:sz w:val="22"/>
                <w:szCs w:val="22"/>
              </w:rPr>
              <w:fldChar w:fldCharType="begin"/>
            </w:r>
            <w:r w:rsidRPr="004806C9">
              <w:rPr>
                <w:noProof/>
                <w:webHidden/>
                <w:sz w:val="22"/>
                <w:szCs w:val="22"/>
              </w:rPr>
              <w:instrText xml:space="preserve"> PAGEREF _Toc162276934 \h </w:instrText>
            </w:r>
            <w:r w:rsidRPr="004806C9">
              <w:rPr>
                <w:noProof/>
                <w:webHidden/>
                <w:sz w:val="22"/>
                <w:szCs w:val="22"/>
              </w:rPr>
            </w:r>
            <w:r w:rsidRPr="004806C9">
              <w:rPr>
                <w:noProof/>
                <w:webHidden/>
                <w:sz w:val="22"/>
                <w:szCs w:val="22"/>
              </w:rPr>
              <w:fldChar w:fldCharType="separate"/>
            </w:r>
            <w:r w:rsidRPr="004806C9">
              <w:rPr>
                <w:noProof/>
                <w:webHidden/>
                <w:sz w:val="22"/>
                <w:szCs w:val="22"/>
              </w:rPr>
              <w:t>14</w:t>
            </w:r>
            <w:r w:rsidRPr="004806C9">
              <w:rPr>
                <w:noProof/>
                <w:webHidden/>
                <w:sz w:val="22"/>
                <w:szCs w:val="22"/>
              </w:rPr>
              <w:fldChar w:fldCharType="end"/>
            </w:r>
          </w:hyperlink>
        </w:p>
        <w:p w14:paraId="1E45DB4C" w14:textId="50D07906" w:rsidR="00C463D9" w:rsidRPr="004806C9" w:rsidRDefault="00C463D9" w:rsidP="00C463D9">
          <w:pPr>
            <w:pStyle w:val="TOC2"/>
            <w:tabs>
              <w:tab w:val="right" w:leader="dot" w:pos="10470"/>
            </w:tabs>
            <w:ind w:left="1360"/>
            <w:rPr>
              <w:rFonts w:eastAsiaTheme="minorEastAsia" w:cstheme="minorBidi"/>
              <w:noProof/>
              <w:kern w:val="2"/>
              <w:sz w:val="22"/>
              <w:szCs w:val="22"/>
              <w:lang w:val="en-GB" w:eastAsia="en-GB"/>
              <w14:ligatures w14:val="standardContextual"/>
            </w:rPr>
          </w:pPr>
          <w:hyperlink w:anchor="_Toc162276935" w:history="1">
            <w:r w:rsidRPr="004806C9">
              <w:rPr>
                <w:rStyle w:val="Hyperlink"/>
                <w:noProof/>
                <w:spacing w:val="-1"/>
                <w:sz w:val="22"/>
                <w:szCs w:val="22"/>
              </w:rPr>
              <w:t>9.2</w:t>
            </w:r>
            <w:r w:rsidRPr="004806C9">
              <w:rPr>
                <w:rFonts w:eastAsiaTheme="minorEastAsia" w:cstheme="minorBidi"/>
                <w:noProof/>
                <w:kern w:val="2"/>
                <w:sz w:val="22"/>
                <w:szCs w:val="22"/>
                <w:lang w:val="en-GB" w:eastAsia="en-GB"/>
                <w14:ligatures w14:val="standardContextual"/>
              </w:rPr>
              <w:tab/>
            </w:r>
            <w:r w:rsidRPr="004806C9">
              <w:rPr>
                <w:rStyle w:val="Hyperlink"/>
                <w:noProof/>
                <w:sz w:val="22"/>
                <w:szCs w:val="22"/>
              </w:rPr>
              <w:t>Document</w:t>
            </w:r>
            <w:r w:rsidRPr="004806C9">
              <w:rPr>
                <w:rStyle w:val="Hyperlink"/>
                <w:noProof/>
                <w:spacing w:val="-5"/>
                <w:sz w:val="22"/>
                <w:szCs w:val="22"/>
              </w:rPr>
              <w:t xml:space="preserve"> </w:t>
            </w:r>
            <w:r w:rsidRPr="004806C9">
              <w:rPr>
                <w:rStyle w:val="Hyperlink"/>
                <w:noProof/>
                <w:spacing w:val="-2"/>
                <w:sz w:val="22"/>
                <w:szCs w:val="22"/>
              </w:rPr>
              <w:t>Approval</w:t>
            </w:r>
            <w:r w:rsidRPr="004806C9">
              <w:rPr>
                <w:noProof/>
                <w:webHidden/>
                <w:sz w:val="22"/>
                <w:szCs w:val="22"/>
              </w:rPr>
              <w:tab/>
            </w:r>
            <w:r w:rsidRPr="004806C9">
              <w:rPr>
                <w:noProof/>
                <w:webHidden/>
                <w:sz w:val="22"/>
                <w:szCs w:val="22"/>
              </w:rPr>
              <w:fldChar w:fldCharType="begin"/>
            </w:r>
            <w:r w:rsidRPr="004806C9">
              <w:rPr>
                <w:noProof/>
                <w:webHidden/>
                <w:sz w:val="22"/>
                <w:szCs w:val="22"/>
              </w:rPr>
              <w:instrText xml:space="preserve"> PAGEREF _Toc162276935 \h </w:instrText>
            </w:r>
            <w:r w:rsidRPr="004806C9">
              <w:rPr>
                <w:noProof/>
                <w:webHidden/>
                <w:sz w:val="22"/>
                <w:szCs w:val="22"/>
              </w:rPr>
            </w:r>
            <w:r w:rsidRPr="004806C9">
              <w:rPr>
                <w:noProof/>
                <w:webHidden/>
                <w:sz w:val="22"/>
                <w:szCs w:val="22"/>
              </w:rPr>
              <w:fldChar w:fldCharType="separate"/>
            </w:r>
            <w:r w:rsidRPr="004806C9">
              <w:rPr>
                <w:noProof/>
                <w:webHidden/>
                <w:sz w:val="22"/>
                <w:szCs w:val="22"/>
              </w:rPr>
              <w:t>14</w:t>
            </w:r>
            <w:r w:rsidRPr="004806C9">
              <w:rPr>
                <w:noProof/>
                <w:webHidden/>
                <w:sz w:val="22"/>
                <w:szCs w:val="22"/>
              </w:rPr>
              <w:fldChar w:fldCharType="end"/>
            </w:r>
          </w:hyperlink>
        </w:p>
        <w:p w14:paraId="78FAA3AF" w14:textId="5762F79B" w:rsidR="00C463D9" w:rsidRPr="004806C9" w:rsidRDefault="00C463D9" w:rsidP="00C463D9">
          <w:pPr>
            <w:pStyle w:val="TOC2"/>
            <w:tabs>
              <w:tab w:val="right" w:leader="dot" w:pos="10470"/>
            </w:tabs>
            <w:ind w:left="1360"/>
            <w:rPr>
              <w:rFonts w:eastAsiaTheme="minorEastAsia" w:cstheme="minorBidi"/>
              <w:noProof/>
              <w:kern w:val="2"/>
              <w:sz w:val="22"/>
              <w:szCs w:val="22"/>
              <w:lang w:val="en-GB" w:eastAsia="en-GB"/>
              <w14:ligatures w14:val="standardContextual"/>
            </w:rPr>
          </w:pPr>
          <w:hyperlink w:anchor="_Toc162276936" w:history="1">
            <w:r w:rsidRPr="004806C9">
              <w:rPr>
                <w:rStyle w:val="Hyperlink"/>
                <w:noProof/>
                <w:spacing w:val="-1"/>
                <w:sz w:val="22"/>
                <w:szCs w:val="22"/>
              </w:rPr>
              <w:t>9.3</w:t>
            </w:r>
            <w:r w:rsidRPr="004806C9">
              <w:rPr>
                <w:rFonts w:eastAsiaTheme="minorEastAsia" w:cstheme="minorBidi"/>
                <w:noProof/>
                <w:kern w:val="2"/>
                <w:sz w:val="22"/>
                <w:szCs w:val="22"/>
                <w:lang w:val="en-GB" w:eastAsia="en-GB"/>
                <w14:ligatures w14:val="standardContextual"/>
              </w:rPr>
              <w:tab/>
            </w:r>
            <w:r w:rsidRPr="004806C9">
              <w:rPr>
                <w:rStyle w:val="Hyperlink"/>
                <w:noProof/>
                <w:sz w:val="22"/>
                <w:szCs w:val="22"/>
              </w:rPr>
              <w:t>Document</w:t>
            </w:r>
            <w:r w:rsidRPr="004806C9">
              <w:rPr>
                <w:rStyle w:val="Hyperlink"/>
                <w:noProof/>
                <w:spacing w:val="-8"/>
                <w:sz w:val="22"/>
                <w:szCs w:val="22"/>
              </w:rPr>
              <w:t xml:space="preserve"> </w:t>
            </w:r>
            <w:r w:rsidRPr="004806C9">
              <w:rPr>
                <w:rStyle w:val="Hyperlink"/>
                <w:noProof/>
                <w:spacing w:val="-2"/>
                <w:sz w:val="22"/>
                <w:szCs w:val="22"/>
              </w:rPr>
              <w:t>Ownership</w:t>
            </w:r>
            <w:r w:rsidRPr="004806C9">
              <w:rPr>
                <w:noProof/>
                <w:webHidden/>
                <w:sz w:val="22"/>
                <w:szCs w:val="22"/>
              </w:rPr>
              <w:tab/>
            </w:r>
            <w:r w:rsidRPr="004806C9">
              <w:rPr>
                <w:noProof/>
                <w:webHidden/>
                <w:sz w:val="22"/>
                <w:szCs w:val="22"/>
              </w:rPr>
              <w:fldChar w:fldCharType="begin"/>
            </w:r>
            <w:r w:rsidRPr="004806C9">
              <w:rPr>
                <w:noProof/>
                <w:webHidden/>
                <w:sz w:val="22"/>
                <w:szCs w:val="22"/>
              </w:rPr>
              <w:instrText xml:space="preserve"> PAGEREF _Toc162276936 \h </w:instrText>
            </w:r>
            <w:r w:rsidRPr="004806C9">
              <w:rPr>
                <w:noProof/>
                <w:webHidden/>
                <w:sz w:val="22"/>
                <w:szCs w:val="22"/>
              </w:rPr>
            </w:r>
            <w:r w:rsidRPr="004806C9">
              <w:rPr>
                <w:noProof/>
                <w:webHidden/>
                <w:sz w:val="22"/>
                <w:szCs w:val="22"/>
              </w:rPr>
              <w:fldChar w:fldCharType="separate"/>
            </w:r>
            <w:r w:rsidRPr="004806C9">
              <w:rPr>
                <w:noProof/>
                <w:webHidden/>
                <w:sz w:val="22"/>
                <w:szCs w:val="22"/>
              </w:rPr>
              <w:t>14</w:t>
            </w:r>
            <w:r w:rsidRPr="004806C9">
              <w:rPr>
                <w:noProof/>
                <w:webHidden/>
                <w:sz w:val="22"/>
                <w:szCs w:val="22"/>
              </w:rPr>
              <w:fldChar w:fldCharType="end"/>
            </w:r>
          </w:hyperlink>
        </w:p>
        <w:p w14:paraId="42666FCD" w14:textId="5419C1F8" w:rsidR="00C463D9" w:rsidRPr="004806C9" w:rsidRDefault="00C463D9" w:rsidP="00C463D9">
          <w:pPr>
            <w:pStyle w:val="TOC2"/>
            <w:tabs>
              <w:tab w:val="right" w:leader="dot" w:pos="10470"/>
            </w:tabs>
            <w:ind w:left="1360"/>
            <w:rPr>
              <w:rFonts w:eastAsiaTheme="minorEastAsia" w:cstheme="minorBidi"/>
              <w:noProof/>
              <w:kern w:val="2"/>
              <w:sz w:val="22"/>
              <w:szCs w:val="22"/>
              <w:lang w:val="en-GB" w:eastAsia="en-GB"/>
              <w14:ligatures w14:val="standardContextual"/>
            </w:rPr>
          </w:pPr>
          <w:hyperlink w:anchor="_Toc162276937" w:history="1">
            <w:r w:rsidRPr="004806C9">
              <w:rPr>
                <w:rStyle w:val="Hyperlink"/>
                <w:noProof/>
                <w:spacing w:val="-1"/>
                <w:sz w:val="22"/>
                <w:szCs w:val="22"/>
              </w:rPr>
              <w:t>9.4</w:t>
            </w:r>
            <w:r w:rsidRPr="004806C9">
              <w:rPr>
                <w:rFonts w:eastAsiaTheme="minorEastAsia" w:cstheme="minorBidi"/>
                <w:noProof/>
                <w:kern w:val="2"/>
                <w:sz w:val="22"/>
                <w:szCs w:val="22"/>
                <w:lang w:val="en-GB" w:eastAsia="en-GB"/>
                <w14:ligatures w14:val="standardContextual"/>
              </w:rPr>
              <w:tab/>
            </w:r>
            <w:r w:rsidRPr="004806C9">
              <w:rPr>
                <w:rStyle w:val="Hyperlink"/>
                <w:noProof/>
                <w:sz w:val="22"/>
                <w:szCs w:val="22"/>
              </w:rPr>
              <w:t>Document</w:t>
            </w:r>
            <w:r w:rsidRPr="004806C9">
              <w:rPr>
                <w:rStyle w:val="Hyperlink"/>
                <w:noProof/>
                <w:spacing w:val="-5"/>
                <w:sz w:val="22"/>
                <w:szCs w:val="22"/>
              </w:rPr>
              <w:t xml:space="preserve"> </w:t>
            </w:r>
            <w:r w:rsidRPr="004806C9">
              <w:rPr>
                <w:rStyle w:val="Hyperlink"/>
                <w:noProof/>
                <w:spacing w:val="-2"/>
                <w:sz w:val="22"/>
                <w:szCs w:val="22"/>
              </w:rPr>
              <w:t>Review</w:t>
            </w:r>
            <w:r w:rsidRPr="004806C9">
              <w:rPr>
                <w:noProof/>
                <w:webHidden/>
                <w:sz w:val="22"/>
                <w:szCs w:val="22"/>
              </w:rPr>
              <w:tab/>
            </w:r>
            <w:r w:rsidRPr="004806C9">
              <w:rPr>
                <w:noProof/>
                <w:webHidden/>
                <w:sz w:val="22"/>
                <w:szCs w:val="22"/>
              </w:rPr>
              <w:fldChar w:fldCharType="begin"/>
            </w:r>
            <w:r w:rsidRPr="004806C9">
              <w:rPr>
                <w:noProof/>
                <w:webHidden/>
                <w:sz w:val="22"/>
                <w:szCs w:val="22"/>
              </w:rPr>
              <w:instrText xml:space="preserve"> PAGEREF _Toc162276937 \h </w:instrText>
            </w:r>
            <w:r w:rsidRPr="004806C9">
              <w:rPr>
                <w:noProof/>
                <w:webHidden/>
                <w:sz w:val="22"/>
                <w:szCs w:val="22"/>
              </w:rPr>
            </w:r>
            <w:r w:rsidRPr="004806C9">
              <w:rPr>
                <w:noProof/>
                <w:webHidden/>
                <w:sz w:val="22"/>
                <w:szCs w:val="22"/>
              </w:rPr>
              <w:fldChar w:fldCharType="separate"/>
            </w:r>
            <w:r w:rsidRPr="004806C9">
              <w:rPr>
                <w:noProof/>
                <w:webHidden/>
                <w:sz w:val="22"/>
                <w:szCs w:val="22"/>
              </w:rPr>
              <w:t>14</w:t>
            </w:r>
            <w:r w:rsidRPr="004806C9">
              <w:rPr>
                <w:noProof/>
                <w:webHidden/>
                <w:sz w:val="22"/>
                <w:szCs w:val="22"/>
              </w:rPr>
              <w:fldChar w:fldCharType="end"/>
            </w:r>
          </w:hyperlink>
        </w:p>
        <w:p w14:paraId="6EDBF5CB" w14:textId="0563B9D1" w:rsidR="00C463D9" w:rsidRPr="004806C9" w:rsidRDefault="00C463D9" w:rsidP="00C463D9">
          <w:pPr>
            <w:pStyle w:val="TOC2"/>
            <w:tabs>
              <w:tab w:val="right" w:leader="dot" w:pos="10470"/>
            </w:tabs>
            <w:ind w:left="1360"/>
            <w:rPr>
              <w:rFonts w:eastAsiaTheme="minorEastAsia" w:cstheme="minorBidi"/>
              <w:noProof/>
              <w:kern w:val="2"/>
              <w:sz w:val="22"/>
              <w:szCs w:val="22"/>
              <w:lang w:val="en-GB" w:eastAsia="en-GB"/>
              <w14:ligatures w14:val="standardContextual"/>
            </w:rPr>
          </w:pPr>
          <w:hyperlink w:anchor="_Toc162276938" w:history="1">
            <w:r w:rsidRPr="004806C9">
              <w:rPr>
                <w:rStyle w:val="Hyperlink"/>
                <w:noProof/>
                <w:spacing w:val="-1"/>
                <w:sz w:val="22"/>
                <w:szCs w:val="22"/>
              </w:rPr>
              <w:t>9.5</w:t>
            </w:r>
            <w:r w:rsidRPr="004806C9">
              <w:rPr>
                <w:rFonts w:eastAsiaTheme="minorEastAsia" w:cstheme="minorBidi"/>
                <w:noProof/>
                <w:kern w:val="2"/>
                <w:sz w:val="22"/>
                <w:szCs w:val="22"/>
                <w:lang w:val="en-GB" w:eastAsia="en-GB"/>
                <w14:ligatures w14:val="standardContextual"/>
              </w:rPr>
              <w:tab/>
            </w:r>
            <w:r w:rsidRPr="004806C9">
              <w:rPr>
                <w:rStyle w:val="Hyperlink"/>
                <w:noProof/>
                <w:sz w:val="22"/>
                <w:szCs w:val="22"/>
              </w:rPr>
              <w:t>Document</w:t>
            </w:r>
            <w:r w:rsidRPr="004806C9">
              <w:rPr>
                <w:rStyle w:val="Hyperlink"/>
                <w:noProof/>
                <w:spacing w:val="-5"/>
                <w:sz w:val="22"/>
                <w:szCs w:val="22"/>
              </w:rPr>
              <w:t xml:space="preserve"> </w:t>
            </w:r>
            <w:r w:rsidRPr="004806C9">
              <w:rPr>
                <w:rStyle w:val="Hyperlink"/>
                <w:noProof/>
                <w:spacing w:val="-2"/>
                <w:sz w:val="22"/>
                <w:szCs w:val="22"/>
              </w:rPr>
              <w:t>Classification</w:t>
            </w:r>
            <w:r w:rsidRPr="004806C9">
              <w:rPr>
                <w:noProof/>
                <w:webHidden/>
                <w:sz w:val="22"/>
                <w:szCs w:val="22"/>
              </w:rPr>
              <w:tab/>
            </w:r>
            <w:r w:rsidRPr="004806C9">
              <w:rPr>
                <w:noProof/>
                <w:webHidden/>
                <w:sz w:val="22"/>
                <w:szCs w:val="22"/>
              </w:rPr>
              <w:fldChar w:fldCharType="begin"/>
            </w:r>
            <w:r w:rsidRPr="004806C9">
              <w:rPr>
                <w:noProof/>
                <w:webHidden/>
                <w:sz w:val="22"/>
                <w:szCs w:val="22"/>
              </w:rPr>
              <w:instrText xml:space="preserve"> PAGEREF _Toc162276938 \h </w:instrText>
            </w:r>
            <w:r w:rsidRPr="004806C9">
              <w:rPr>
                <w:noProof/>
                <w:webHidden/>
                <w:sz w:val="22"/>
                <w:szCs w:val="22"/>
              </w:rPr>
            </w:r>
            <w:r w:rsidRPr="004806C9">
              <w:rPr>
                <w:noProof/>
                <w:webHidden/>
                <w:sz w:val="22"/>
                <w:szCs w:val="22"/>
              </w:rPr>
              <w:fldChar w:fldCharType="separate"/>
            </w:r>
            <w:r w:rsidRPr="004806C9">
              <w:rPr>
                <w:noProof/>
                <w:webHidden/>
                <w:sz w:val="22"/>
                <w:szCs w:val="22"/>
              </w:rPr>
              <w:t>14</w:t>
            </w:r>
            <w:r w:rsidRPr="004806C9">
              <w:rPr>
                <w:noProof/>
                <w:webHidden/>
                <w:sz w:val="22"/>
                <w:szCs w:val="22"/>
              </w:rPr>
              <w:fldChar w:fldCharType="end"/>
            </w:r>
          </w:hyperlink>
        </w:p>
        <w:p w14:paraId="5B44DA9B" w14:textId="07716349" w:rsidR="00C40503" w:rsidRPr="004806C9" w:rsidRDefault="00C40503">
          <w:r w:rsidRPr="004806C9">
            <w:rPr>
              <w:b/>
              <w:bCs/>
              <w:noProof/>
            </w:rPr>
            <w:fldChar w:fldCharType="end"/>
          </w:r>
        </w:p>
      </w:sdtContent>
    </w:sdt>
    <w:p w14:paraId="07F0A135" w14:textId="77777777" w:rsidR="00013A6D" w:rsidRPr="00FE28A3" w:rsidRDefault="00013A6D">
      <w:pPr>
        <w:sectPr w:rsidR="00013A6D" w:rsidRPr="00FE28A3" w:rsidSect="004507DD">
          <w:headerReference w:type="default" r:id="rId12"/>
          <w:footerReference w:type="default" r:id="rId13"/>
          <w:pgSz w:w="11900" w:h="16850"/>
          <w:pgMar w:top="1940" w:right="720" w:bottom="1180" w:left="700" w:header="490" w:footer="987" w:gutter="0"/>
          <w:pgNumType w:start="2"/>
          <w:cols w:space="720"/>
        </w:sectPr>
      </w:pPr>
    </w:p>
    <w:p w14:paraId="356525A0" w14:textId="77777777" w:rsidR="00013A6D" w:rsidRDefault="00A635D9">
      <w:pPr>
        <w:pStyle w:val="Heading1"/>
        <w:numPr>
          <w:ilvl w:val="0"/>
          <w:numId w:val="19"/>
        </w:numPr>
        <w:tabs>
          <w:tab w:val="left" w:pos="441"/>
        </w:tabs>
        <w:spacing w:before="166"/>
        <w:ind w:left="441" w:hanging="289"/>
      </w:pPr>
      <w:bookmarkStart w:id="0" w:name="1._Document_Control_Summary"/>
      <w:bookmarkStart w:id="1" w:name="_Toc162276908"/>
      <w:bookmarkEnd w:id="0"/>
      <w:r>
        <w:rPr>
          <w:color w:val="004B6C"/>
        </w:rPr>
        <w:lastRenderedPageBreak/>
        <w:t>Document</w:t>
      </w:r>
      <w:r>
        <w:rPr>
          <w:color w:val="004B6C"/>
          <w:spacing w:val="-14"/>
        </w:rPr>
        <w:t xml:space="preserve"> </w:t>
      </w:r>
      <w:r>
        <w:rPr>
          <w:color w:val="004B6C"/>
        </w:rPr>
        <w:t>Control</w:t>
      </w:r>
      <w:r>
        <w:rPr>
          <w:color w:val="004B6C"/>
          <w:spacing w:val="-10"/>
        </w:rPr>
        <w:t xml:space="preserve"> </w:t>
      </w:r>
      <w:r>
        <w:rPr>
          <w:color w:val="004B6C"/>
          <w:spacing w:val="-2"/>
        </w:rPr>
        <w:t>Summary</w:t>
      </w:r>
      <w:bookmarkEnd w:id="1"/>
    </w:p>
    <w:p w14:paraId="04614DE2" w14:textId="77777777" w:rsidR="00013A6D" w:rsidRDefault="00013A6D">
      <w:pPr>
        <w:pStyle w:val="BodyText"/>
        <w:rPr>
          <w:sz w:val="20"/>
        </w:rPr>
      </w:pPr>
    </w:p>
    <w:p w14:paraId="23F59A04" w14:textId="77777777" w:rsidR="00013A6D" w:rsidRDefault="00013A6D">
      <w:pPr>
        <w:pStyle w:val="BodyText"/>
        <w:rPr>
          <w:sz w:val="20"/>
        </w:rPr>
      </w:pPr>
    </w:p>
    <w:p w14:paraId="202246CC" w14:textId="77777777" w:rsidR="00013A6D" w:rsidRDefault="00013A6D">
      <w:pPr>
        <w:pStyle w:val="BodyText"/>
        <w:spacing w:before="10" w:after="1"/>
        <w:rPr>
          <w:sz w:val="12"/>
        </w:rPr>
      </w:pPr>
    </w:p>
    <w:tbl>
      <w:tblPr>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7"/>
        <w:gridCol w:w="4149"/>
      </w:tblGrid>
      <w:tr w:rsidR="00013A6D" w:rsidRPr="00A1351E" w14:paraId="18794B8B" w14:textId="77777777">
        <w:trPr>
          <w:trHeight w:val="229"/>
        </w:trPr>
        <w:tc>
          <w:tcPr>
            <w:tcW w:w="4147" w:type="dxa"/>
            <w:shd w:val="clear" w:color="auto" w:fill="C5D9F0"/>
          </w:tcPr>
          <w:p w14:paraId="5E02D48D" w14:textId="77777777" w:rsidR="00013A6D" w:rsidRPr="00A1351E" w:rsidRDefault="00A635D9" w:rsidP="00B44C36">
            <w:pPr>
              <w:pStyle w:val="TableParagraph"/>
              <w:spacing w:line="240" w:lineRule="exact"/>
              <w:ind w:left="1878" w:right="1869"/>
              <w:jc w:val="center"/>
              <w:rPr>
                <w:b/>
              </w:rPr>
            </w:pPr>
            <w:r w:rsidRPr="00A1351E">
              <w:rPr>
                <w:b/>
                <w:color w:val="53555A"/>
                <w:spacing w:val="-4"/>
              </w:rPr>
              <w:t>Area</w:t>
            </w:r>
          </w:p>
        </w:tc>
        <w:tc>
          <w:tcPr>
            <w:tcW w:w="4149" w:type="dxa"/>
            <w:shd w:val="clear" w:color="auto" w:fill="C5D9F0"/>
          </w:tcPr>
          <w:p w14:paraId="2DA11A43" w14:textId="77777777" w:rsidR="00013A6D" w:rsidRPr="00A1351E" w:rsidRDefault="00A635D9" w:rsidP="00B44C36">
            <w:pPr>
              <w:pStyle w:val="TableParagraph"/>
              <w:spacing w:line="240" w:lineRule="exact"/>
              <w:ind w:left="1197"/>
              <w:rPr>
                <w:b/>
              </w:rPr>
            </w:pPr>
            <w:r w:rsidRPr="00A1351E">
              <w:rPr>
                <w:b/>
                <w:color w:val="53555A"/>
              </w:rPr>
              <w:t>Document</w:t>
            </w:r>
            <w:r w:rsidRPr="00A1351E">
              <w:rPr>
                <w:b/>
                <w:color w:val="53555A"/>
                <w:spacing w:val="-7"/>
              </w:rPr>
              <w:t xml:space="preserve"> </w:t>
            </w:r>
            <w:r w:rsidRPr="00A1351E">
              <w:rPr>
                <w:b/>
                <w:color w:val="53555A"/>
                <w:spacing w:val="-2"/>
              </w:rPr>
              <w:t>Information</w:t>
            </w:r>
          </w:p>
        </w:tc>
      </w:tr>
      <w:tr w:rsidR="00013A6D" w:rsidRPr="00A1351E" w14:paraId="77755DB4" w14:textId="77777777">
        <w:trPr>
          <w:trHeight w:val="251"/>
        </w:trPr>
        <w:tc>
          <w:tcPr>
            <w:tcW w:w="4147" w:type="dxa"/>
          </w:tcPr>
          <w:p w14:paraId="0053C6C0" w14:textId="77777777" w:rsidR="00013A6D" w:rsidRPr="00A60E85" w:rsidRDefault="00A635D9" w:rsidP="00B44C36">
            <w:pPr>
              <w:pStyle w:val="TableParagraph"/>
              <w:spacing w:line="240" w:lineRule="exact"/>
              <w:ind w:left="107"/>
            </w:pPr>
            <w:r w:rsidRPr="00A60E85">
              <w:rPr>
                <w:spacing w:val="-2"/>
              </w:rPr>
              <w:t>Author</w:t>
            </w:r>
          </w:p>
        </w:tc>
        <w:tc>
          <w:tcPr>
            <w:tcW w:w="4149" w:type="dxa"/>
          </w:tcPr>
          <w:p w14:paraId="28FC7085" w14:textId="77777777" w:rsidR="00013A6D" w:rsidRPr="00A60E85" w:rsidRDefault="00A635D9" w:rsidP="00B44C36">
            <w:pPr>
              <w:pStyle w:val="TableParagraph"/>
              <w:spacing w:line="240" w:lineRule="exact"/>
              <w:ind w:left="108"/>
            </w:pPr>
            <w:r w:rsidRPr="00A60E85">
              <w:t>Head of Governance and Compliance</w:t>
            </w:r>
          </w:p>
        </w:tc>
      </w:tr>
      <w:tr w:rsidR="00013A6D" w:rsidRPr="00A1351E" w14:paraId="02E787C3" w14:textId="77777777" w:rsidTr="003E20F0">
        <w:trPr>
          <w:trHeight w:val="251"/>
        </w:trPr>
        <w:tc>
          <w:tcPr>
            <w:tcW w:w="4147" w:type="dxa"/>
          </w:tcPr>
          <w:p w14:paraId="6C98C43D" w14:textId="77777777" w:rsidR="00013A6D" w:rsidRPr="00A60E85" w:rsidRDefault="00A635D9" w:rsidP="00B44C36">
            <w:pPr>
              <w:pStyle w:val="TableParagraph"/>
              <w:spacing w:line="240" w:lineRule="exact"/>
              <w:ind w:left="107"/>
            </w:pPr>
            <w:r w:rsidRPr="00A60E85">
              <w:rPr>
                <w:spacing w:val="-2"/>
              </w:rPr>
              <w:t>Owner</w:t>
            </w:r>
          </w:p>
        </w:tc>
        <w:tc>
          <w:tcPr>
            <w:tcW w:w="4149" w:type="dxa"/>
          </w:tcPr>
          <w:p w14:paraId="3BAD501F" w14:textId="520376B5" w:rsidR="00013A6D" w:rsidRPr="003E20F0" w:rsidRDefault="00223A58" w:rsidP="00B44C36">
            <w:pPr>
              <w:pStyle w:val="TableParagraph"/>
              <w:spacing w:line="240" w:lineRule="exact"/>
              <w:ind w:left="108"/>
            </w:pPr>
            <w:r w:rsidRPr="003E20F0">
              <w:t>President</w:t>
            </w:r>
          </w:p>
        </w:tc>
      </w:tr>
      <w:tr w:rsidR="00A1351E" w:rsidRPr="00A1351E" w14:paraId="6F2FE781" w14:textId="77777777" w:rsidTr="003E20F0">
        <w:trPr>
          <w:trHeight w:val="251"/>
        </w:trPr>
        <w:tc>
          <w:tcPr>
            <w:tcW w:w="4147" w:type="dxa"/>
          </w:tcPr>
          <w:p w14:paraId="013D4234" w14:textId="51425B04" w:rsidR="00A1351E" w:rsidRPr="00A60E85" w:rsidRDefault="00A1351E" w:rsidP="00B44C36">
            <w:pPr>
              <w:pStyle w:val="TableParagraph"/>
              <w:spacing w:line="240" w:lineRule="exact"/>
              <w:ind w:left="107"/>
              <w:rPr>
                <w:spacing w:val="-2"/>
              </w:rPr>
            </w:pPr>
            <w:r w:rsidRPr="00A60E85">
              <w:rPr>
                <w:spacing w:val="-2"/>
              </w:rPr>
              <w:t>UET Sponsor</w:t>
            </w:r>
          </w:p>
        </w:tc>
        <w:tc>
          <w:tcPr>
            <w:tcW w:w="4149" w:type="dxa"/>
          </w:tcPr>
          <w:p w14:paraId="26218674" w14:textId="3E9C8241" w:rsidR="00A1351E" w:rsidRPr="003E20F0" w:rsidRDefault="00223A58" w:rsidP="00B44C36">
            <w:pPr>
              <w:pStyle w:val="TableParagraph"/>
              <w:spacing w:line="240" w:lineRule="exact"/>
              <w:ind w:left="108"/>
            </w:pPr>
            <w:r w:rsidRPr="003E20F0">
              <w:t>President</w:t>
            </w:r>
          </w:p>
        </w:tc>
      </w:tr>
      <w:tr w:rsidR="00013A6D" w:rsidRPr="00A1351E" w14:paraId="33B6BA3B" w14:textId="77777777">
        <w:trPr>
          <w:trHeight w:val="229"/>
        </w:trPr>
        <w:tc>
          <w:tcPr>
            <w:tcW w:w="4147" w:type="dxa"/>
          </w:tcPr>
          <w:p w14:paraId="074FF6CB" w14:textId="77777777" w:rsidR="00013A6D" w:rsidRPr="00A60E85" w:rsidRDefault="00A635D9" w:rsidP="00B44C36">
            <w:pPr>
              <w:pStyle w:val="TableParagraph"/>
              <w:spacing w:line="240" w:lineRule="exact"/>
              <w:ind w:left="107"/>
            </w:pPr>
            <w:r w:rsidRPr="00A60E85">
              <w:t>Reference</w:t>
            </w:r>
            <w:r w:rsidRPr="00A60E85">
              <w:rPr>
                <w:spacing w:val="-10"/>
              </w:rPr>
              <w:t xml:space="preserve"> </w:t>
            </w:r>
            <w:r w:rsidRPr="00A60E85">
              <w:rPr>
                <w:spacing w:val="-2"/>
              </w:rPr>
              <w:t>number</w:t>
            </w:r>
          </w:p>
        </w:tc>
        <w:tc>
          <w:tcPr>
            <w:tcW w:w="4149" w:type="dxa"/>
          </w:tcPr>
          <w:p w14:paraId="21BB9102" w14:textId="17C6E963" w:rsidR="00013A6D" w:rsidRPr="00A60E85" w:rsidRDefault="00013A6D" w:rsidP="00163216">
            <w:pPr>
              <w:pStyle w:val="TableParagraph"/>
              <w:spacing w:line="240" w:lineRule="exact"/>
              <w:ind w:left="108"/>
            </w:pPr>
          </w:p>
        </w:tc>
      </w:tr>
      <w:tr w:rsidR="00013A6D" w:rsidRPr="00A1351E" w14:paraId="3D29041C" w14:textId="77777777">
        <w:trPr>
          <w:trHeight w:val="251"/>
        </w:trPr>
        <w:tc>
          <w:tcPr>
            <w:tcW w:w="4147" w:type="dxa"/>
          </w:tcPr>
          <w:p w14:paraId="04134317" w14:textId="77777777" w:rsidR="00013A6D" w:rsidRPr="00A60E85" w:rsidRDefault="00A635D9" w:rsidP="00B44C36">
            <w:pPr>
              <w:pStyle w:val="TableParagraph"/>
              <w:spacing w:line="240" w:lineRule="exact"/>
              <w:ind w:left="107"/>
            </w:pPr>
            <w:r w:rsidRPr="00A60E85">
              <w:rPr>
                <w:spacing w:val="-2"/>
              </w:rPr>
              <w:t>Version</w:t>
            </w:r>
          </w:p>
        </w:tc>
        <w:tc>
          <w:tcPr>
            <w:tcW w:w="4149" w:type="dxa"/>
          </w:tcPr>
          <w:p w14:paraId="7201766C" w14:textId="0F88E04A" w:rsidR="00013A6D" w:rsidRPr="00A60E85" w:rsidRDefault="00A635D9" w:rsidP="00B44C36">
            <w:pPr>
              <w:pStyle w:val="TableParagraph"/>
              <w:spacing w:line="240" w:lineRule="exact"/>
              <w:ind w:left="108"/>
            </w:pPr>
            <w:r w:rsidRPr="00A60E85">
              <w:t>V1.</w:t>
            </w:r>
            <w:r w:rsidR="00223A58">
              <w:t>4</w:t>
            </w:r>
          </w:p>
        </w:tc>
      </w:tr>
      <w:tr w:rsidR="00013A6D" w:rsidRPr="00A1351E" w14:paraId="38969C61" w14:textId="77777777">
        <w:trPr>
          <w:trHeight w:val="230"/>
        </w:trPr>
        <w:tc>
          <w:tcPr>
            <w:tcW w:w="4147" w:type="dxa"/>
          </w:tcPr>
          <w:p w14:paraId="698F7392" w14:textId="77777777" w:rsidR="00013A6D" w:rsidRPr="00A60E85" w:rsidRDefault="00A635D9" w:rsidP="00B44C36">
            <w:pPr>
              <w:pStyle w:val="TableParagraph"/>
              <w:spacing w:line="240" w:lineRule="exact"/>
              <w:ind w:left="107"/>
            </w:pPr>
            <w:r w:rsidRPr="00A60E85">
              <w:rPr>
                <w:spacing w:val="-2"/>
              </w:rPr>
              <w:t>Status</w:t>
            </w:r>
          </w:p>
        </w:tc>
        <w:tc>
          <w:tcPr>
            <w:tcW w:w="4149" w:type="dxa"/>
          </w:tcPr>
          <w:p w14:paraId="3F519A3B" w14:textId="2C01F08A" w:rsidR="00013A6D" w:rsidRPr="00A60E85" w:rsidRDefault="00CC345C" w:rsidP="00163216">
            <w:pPr>
              <w:pStyle w:val="TableParagraph"/>
              <w:spacing w:line="240" w:lineRule="exact"/>
              <w:ind w:left="108"/>
            </w:pPr>
            <w:r w:rsidRPr="00A60E85">
              <w:t>Approved</w:t>
            </w:r>
          </w:p>
        </w:tc>
      </w:tr>
      <w:tr w:rsidR="00B44C36" w:rsidRPr="00A1351E" w14:paraId="24818297" w14:textId="77777777">
        <w:trPr>
          <w:trHeight w:val="230"/>
        </w:trPr>
        <w:tc>
          <w:tcPr>
            <w:tcW w:w="4147" w:type="dxa"/>
          </w:tcPr>
          <w:p w14:paraId="215AB548" w14:textId="4BDCCFAF" w:rsidR="00B44C36" w:rsidRPr="00A60E85" w:rsidRDefault="00B44C36" w:rsidP="00B44C36">
            <w:pPr>
              <w:pStyle w:val="TableParagraph"/>
              <w:spacing w:line="240" w:lineRule="exact"/>
              <w:ind w:left="107"/>
              <w:rPr>
                <w:spacing w:val="-2"/>
              </w:rPr>
            </w:pPr>
            <w:r w:rsidRPr="00A60E85">
              <w:t>Pre-approval Body/Bodies</w:t>
            </w:r>
          </w:p>
        </w:tc>
        <w:tc>
          <w:tcPr>
            <w:tcW w:w="4149" w:type="dxa"/>
          </w:tcPr>
          <w:p w14:paraId="2FE94ED1" w14:textId="6869D7D4" w:rsidR="00B44C36" w:rsidRPr="003E20F0" w:rsidRDefault="00B44C36" w:rsidP="00CC345C">
            <w:pPr>
              <w:pStyle w:val="TableParagraph"/>
              <w:spacing w:line="240" w:lineRule="exact"/>
              <w:ind w:left="108"/>
            </w:pPr>
            <w:r w:rsidRPr="003E20F0">
              <w:t>UET</w:t>
            </w:r>
            <w:r w:rsidR="00CC345C" w:rsidRPr="003E20F0">
              <w:t xml:space="preserve"> </w:t>
            </w:r>
            <w:r w:rsidR="003E20F0" w:rsidRPr="003E20F0">
              <w:t>and ARC</w:t>
            </w:r>
          </w:p>
        </w:tc>
      </w:tr>
      <w:tr w:rsidR="00013A6D" w:rsidRPr="00A1351E" w14:paraId="4BF24950" w14:textId="77777777">
        <w:trPr>
          <w:trHeight w:val="229"/>
        </w:trPr>
        <w:tc>
          <w:tcPr>
            <w:tcW w:w="4147" w:type="dxa"/>
          </w:tcPr>
          <w:p w14:paraId="04FA1201" w14:textId="535DA7F0" w:rsidR="00013A6D" w:rsidRPr="00A60E85" w:rsidRDefault="00A1351E" w:rsidP="00B44C36">
            <w:pPr>
              <w:pStyle w:val="TableParagraph"/>
              <w:spacing w:line="240" w:lineRule="exact"/>
              <w:ind w:left="107"/>
            </w:pPr>
            <w:r w:rsidRPr="00A60E85">
              <w:t>A</w:t>
            </w:r>
            <w:r w:rsidR="00A635D9" w:rsidRPr="00A60E85">
              <w:t>pproved</w:t>
            </w:r>
            <w:r w:rsidR="00A635D9" w:rsidRPr="00A60E85">
              <w:rPr>
                <w:spacing w:val="-4"/>
              </w:rPr>
              <w:t xml:space="preserve"> </w:t>
            </w:r>
            <w:r w:rsidR="00A635D9" w:rsidRPr="00A60E85">
              <w:rPr>
                <w:spacing w:val="-5"/>
              </w:rPr>
              <w:t>by</w:t>
            </w:r>
          </w:p>
        </w:tc>
        <w:tc>
          <w:tcPr>
            <w:tcW w:w="4149" w:type="dxa"/>
          </w:tcPr>
          <w:p w14:paraId="08915EE6" w14:textId="77777777" w:rsidR="00013A6D" w:rsidRPr="00A60E85" w:rsidRDefault="00A635D9" w:rsidP="00B44C36">
            <w:pPr>
              <w:pStyle w:val="TableParagraph"/>
              <w:spacing w:line="240" w:lineRule="exact"/>
              <w:ind w:left="108"/>
            </w:pPr>
            <w:r w:rsidRPr="00A60E85">
              <w:t>Governing Body</w:t>
            </w:r>
          </w:p>
        </w:tc>
      </w:tr>
      <w:tr w:rsidR="00013A6D" w:rsidRPr="00A1351E" w14:paraId="771ACBDE" w14:textId="77777777">
        <w:trPr>
          <w:trHeight w:val="230"/>
        </w:trPr>
        <w:tc>
          <w:tcPr>
            <w:tcW w:w="4147" w:type="dxa"/>
          </w:tcPr>
          <w:p w14:paraId="28F35EE6" w14:textId="77777777" w:rsidR="00013A6D" w:rsidRPr="00A60E85" w:rsidRDefault="00A635D9" w:rsidP="00B44C36">
            <w:pPr>
              <w:pStyle w:val="TableParagraph"/>
              <w:spacing w:line="240" w:lineRule="exact"/>
              <w:ind w:left="107"/>
            </w:pPr>
            <w:r w:rsidRPr="00A60E85">
              <w:t>Approval</w:t>
            </w:r>
            <w:r w:rsidRPr="00A60E85">
              <w:rPr>
                <w:spacing w:val="-10"/>
              </w:rPr>
              <w:t xml:space="preserve"> </w:t>
            </w:r>
            <w:r w:rsidRPr="00A60E85">
              <w:rPr>
                <w:spacing w:val="-4"/>
              </w:rPr>
              <w:t>date</w:t>
            </w:r>
          </w:p>
        </w:tc>
        <w:tc>
          <w:tcPr>
            <w:tcW w:w="4149" w:type="dxa"/>
          </w:tcPr>
          <w:p w14:paraId="1B8C796B" w14:textId="7323FD7C" w:rsidR="00013A6D" w:rsidRPr="00A60E85" w:rsidRDefault="00223A58" w:rsidP="00B44C36">
            <w:pPr>
              <w:pStyle w:val="TableParagraph"/>
              <w:spacing w:line="240" w:lineRule="exact"/>
              <w:ind w:left="108"/>
            </w:pPr>
            <w:r>
              <w:t>16</w:t>
            </w:r>
            <w:r w:rsidRPr="00223A58">
              <w:rPr>
                <w:vertAlign w:val="superscript"/>
              </w:rPr>
              <w:t>th</w:t>
            </w:r>
            <w:r>
              <w:t xml:space="preserve"> October</w:t>
            </w:r>
            <w:r w:rsidR="002B4D02" w:rsidRPr="00A60E85">
              <w:t xml:space="preserve"> 2024</w:t>
            </w:r>
          </w:p>
        </w:tc>
      </w:tr>
      <w:tr w:rsidR="00013A6D" w:rsidRPr="00A1351E" w14:paraId="6C22221E" w14:textId="77777777">
        <w:trPr>
          <w:trHeight w:val="230"/>
        </w:trPr>
        <w:tc>
          <w:tcPr>
            <w:tcW w:w="4147" w:type="dxa"/>
          </w:tcPr>
          <w:p w14:paraId="5A0C0739" w14:textId="77777777" w:rsidR="00013A6D" w:rsidRPr="00A60E85" w:rsidRDefault="00A635D9" w:rsidP="00B44C36">
            <w:pPr>
              <w:pStyle w:val="TableParagraph"/>
              <w:spacing w:line="240" w:lineRule="exact"/>
              <w:ind w:left="107"/>
            </w:pPr>
            <w:r w:rsidRPr="00A60E85">
              <w:t>Next</w:t>
            </w:r>
            <w:r w:rsidRPr="00A60E85">
              <w:rPr>
                <w:spacing w:val="-7"/>
              </w:rPr>
              <w:t xml:space="preserve"> </w:t>
            </w:r>
            <w:r w:rsidRPr="00A60E85">
              <w:t>review</w:t>
            </w:r>
            <w:r w:rsidRPr="00A60E85">
              <w:rPr>
                <w:spacing w:val="-7"/>
              </w:rPr>
              <w:t xml:space="preserve"> </w:t>
            </w:r>
            <w:r w:rsidRPr="00A60E85">
              <w:rPr>
                <w:spacing w:val="-4"/>
              </w:rPr>
              <w:t>date</w:t>
            </w:r>
          </w:p>
        </w:tc>
        <w:tc>
          <w:tcPr>
            <w:tcW w:w="4149" w:type="dxa"/>
          </w:tcPr>
          <w:p w14:paraId="1A7DEE0D" w14:textId="70365DCD" w:rsidR="00013A6D" w:rsidRPr="00A60E85" w:rsidRDefault="002B4D02" w:rsidP="00B44C36">
            <w:pPr>
              <w:pStyle w:val="TableParagraph"/>
              <w:spacing w:line="240" w:lineRule="exact"/>
              <w:ind w:left="108"/>
            </w:pPr>
            <w:r w:rsidRPr="00A60E85">
              <w:t>February 2027</w:t>
            </w:r>
          </w:p>
        </w:tc>
      </w:tr>
      <w:tr w:rsidR="00013A6D" w:rsidRPr="00A1351E" w14:paraId="3F784090" w14:textId="77777777">
        <w:trPr>
          <w:trHeight w:val="251"/>
        </w:trPr>
        <w:tc>
          <w:tcPr>
            <w:tcW w:w="4147" w:type="dxa"/>
          </w:tcPr>
          <w:p w14:paraId="7483B7FB" w14:textId="77777777" w:rsidR="00013A6D" w:rsidRPr="00A60E85" w:rsidRDefault="00A635D9" w:rsidP="00B44C36">
            <w:pPr>
              <w:pStyle w:val="TableParagraph"/>
              <w:spacing w:line="240" w:lineRule="exact"/>
              <w:ind w:left="107"/>
            </w:pPr>
            <w:r w:rsidRPr="00A60E85">
              <w:t>Document</w:t>
            </w:r>
            <w:r w:rsidRPr="00A60E85">
              <w:rPr>
                <w:spacing w:val="-10"/>
              </w:rPr>
              <w:t xml:space="preserve"> </w:t>
            </w:r>
            <w:r w:rsidRPr="00A60E85">
              <w:rPr>
                <w:spacing w:val="-2"/>
              </w:rPr>
              <w:t>Classification</w:t>
            </w:r>
          </w:p>
        </w:tc>
        <w:tc>
          <w:tcPr>
            <w:tcW w:w="4149" w:type="dxa"/>
          </w:tcPr>
          <w:p w14:paraId="7C36055A" w14:textId="77777777" w:rsidR="00013A6D" w:rsidRPr="00A60E85" w:rsidRDefault="00A635D9" w:rsidP="00B44C36">
            <w:pPr>
              <w:pStyle w:val="TableParagraph"/>
              <w:spacing w:line="240" w:lineRule="exact"/>
              <w:ind w:left="108"/>
            </w:pPr>
            <w:r w:rsidRPr="00A60E85">
              <w:t>Public</w:t>
            </w:r>
          </w:p>
        </w:tc>
      </w:tr>
    </w:tbl>
    <w:p w14:paraId="03519953" w14:textId="77777777" w:rsidR="00013A6D" w:rsidRDefault="00013A6D">
      <w:pPr>
        <w:pStyle w:val="BodyText"/>
        <w:spacing w:before="5"/>
        <w:rPr>
          <w:sz w:val="41"/>
        </w:rPr>
      </w:pPr>
    </w:p>
    <w:p w14:paraId="6C73C3CA" w14:textId="77777777" w:rsidR="00013A6D" w:rsidRDefault="00A635D9">
      <w:pPr>
        <w:pStyle w:val="Heading1"/>
        <w:numPr>
          <w:ilvl w:val="0"/>
          <w:numId w:val="19"/>
        </w:numPr>
        <w:tabs>
          <w:tab w:val="left" w:pos="441"/>
        </w:tabs>
        <w:ind w:left="441" w:hanging="289"/>
      </w:pPr>
      <w:bookmarkStart w:id="2" w:name="2._Introduction_/_Context_/_Policy_State"/>
      <w:bookmarkStart w:id="3" w:name="_Toc162276909"/>
      <w:bookmarkEnd w:id="2"/>
      <w:r>
        <w:rPr>
          <w:color w:val="004B6C"/>
        </w:rPr>
        <w:t>Introduction</w:t>
      </w:r>
      <w:r>
        <w:rPr>
          <w:color w:val="004B6C"/>
          <w:spacing w:val="-7"/>
        </w:rPr>
        <w:t xml:space="preserve"> </w:t>
      </w:r>
      <w:r>
        <w:rPr>
          <w:color w:val="004B6C"/>
        </w:rPr>
        <w:t>/</w:t>
      </w:r>
      <w:r>
        <w:rPr>
          <w:color w:val="004B6C"/>
          <w:spacing w:val="-9"/>
        </w:rPr>
        <w:t xml:space="preserve"> </w:t>
      </w:r>
      <w:r>
        <w:rPr>
          <w:color w:val="004B6C"/>
        </w:rPr>
        <w:t>Context</w:t>
      </w:r>
      <w:r>
        <w:rPr>
          <w:color w:val="004B6C"/>
          <w:spacing w:val="-10"/>
        </w:rPr>
        <w:t xml:space="preserve"> </w:t>
      </w:r>
      <w:r>
        <w:rPr>
          <w:color w:val="004B6C"/>
        </w:rPr>
        <w:t>/</w:t>
      </w:r>
      <w:r>
        <w:rPr>
          <w:color w:val="004B6C"/>
          <w:spacing w:val="-9"/>
        </w:rPr>
        <w:t xml:space="preserve"> </w:t>
      </w:r>
      <w:r>
        <w:rPr>
          <w:color w:val="004B6C"/>
        </w:rPr>
        <w:t>Policy</w:t>
      </w:r>
      <w:r>
        <w:rPr>
          <w:color w:val="004B6C"/>
          <w:spacing w:val="-7"/>
        </w:rPr>
        <w:t xml:space="preserve"> </w:t>
      </w:r>
      <w:r>
        <w:rPr>
          <w:color w:val="004B6C"/>
          <w:spacing w:val="-2"/>
        </w:rPr>
        <w:t>Statement</w:t>
      </w:r>
      <w:bookmarkEnd w:id="3"/>
    </w:p>
    <w:p w14:paraId="302B16E5" w14:textId="77777777" w:rsidR="00013A6D" w:rsidRDefault="00013A6D">
      <w:pPr>
        <w:pStyle w:val="BodyText"/>
        <w:spacing w:before="5"/>
        <w:rPr>
          <w:sz w:val="37"/>
        </w:rPr>
      </w:pPr>
    </w:p>
    <w:p w14:paraId="001A1900" w14:textId="77777777" w:rsidR="00013A6D" w:rsidRDefault="00A635D9">
      <w:pPr>
        <w:pStyle w:val="BodyText"/>
        <w:ind w:left="151" w:right="115"/>
        <w:jc w:val="both"/>
      </w:pPr>
      <w:r>
        <w:t>The Protected Disclosures Act 2014, as amended by the Protected Disclosures (Amendment) Act 2022 (the “</w:t>
      </w:r>
      <w:r>
        <w:rPr>
          <w:b/>
        </w:rPr>
        <w:t>Act</w:t>
      </w:r>
      <w:r>
        <w:t>”) requires all public</w:t>
      </w:r>
      <w:r>
        <w:rPr>
          <w:spacing w:val="-6"/>
        </w:rPr>
        <w:t xml:space="preserve"> </w:t>
      </w:r>
      <w:r>
        <w:t>bodies</w:t>
      </w:r>
      <w:r>
        <w:rPr>
          <w:spacing w:val="-9"/>
        </w:rPr>
        <w:t xml:space="preserve"> </w:t>
      </w:r>
      <w:r>
        <w:t>to</w:t>
      </w:r>
      <w:r>
        <w:rPr>
          <w:spacing w:val="-7"/>
        </w:rPr>
        <w:t xml:space="preserve"> </w:t>
      </w:r>
      <w:r>
        <w:t>establish,</w:t>
      </w:r>
      <w:r>
        <w:rPr>
          <w:spacing w:val="-7"/>
        </w:rPr>
        <w:t xml:space="preserve"> </w:t>
      </w:r>
      <w:r>
        <w:t>maintain</w:t>
      </w:r>
      <w:r>
        <w:rPr>
          <w:spacing w:val="-7"/>
        </w:rPr>
        <w:t xml:space="preserve"> </w:t>
      </w:r>
      <w:r>
        <w:t>and</w:t>
      </w:r>
      <w:r>
        <w:rPr>
          <w:spacing w:val="-7"/>
        </w:rPr>
        <w:t xml:space="preserve"> </w:t>
      </w:r>
      <w:r>
        <w:t>operate</w:t>
      </w:r>
      <w:r>
        <w:rPr>
          <w:spacing w:val="-9"/>
        </w:rPr>
        <w:t xml:space="preserve"> </w:t>
      </w:r>
      <w:r>
        <w:t>internal</w:t>
      </w:r>
      <w:r>
        <w:rPr>
          <w:spacing w:val="-6"/>
        </w:rPr>
        <w:t xml:space="preserve"> </w:t>
      </w:r>
      <w:r>
        <w:t>reporting</w:t>
      </w:r>
      <w:r>
        <w:rPr>
          <w:spacing w:val="-7"/>
        </w:rPr>
        <w:t xml:space="preserve"> </w:t>
      </w:r>
      <w:r>
        <w:t>channels</w:t>
      </w:r>
      <w:r>
        <w:rPr>
          <w:spacing w:val="-9"/>
        </w:rPr>
        <w:t xml:space="preserve"> </w:t>
      </w:r>
      <w:r>
        <w:t>and</w:t>
      </w:r>
      <w:r>
        <w:rPr>
          <w:spacing w:val="-7"/>
        </w:rPr>
        <w:t xml:space="preserve"> </w:t>
      </w:r>
      <w:r>
        <w:t>procedures</w:t>
      </w:r>
      <w:r>
        <w:rPr>
          <w:spacing w:val="-9"/>
        </w:rPr>
        <w:t xml:space="preserve"> </w:t>
      </w:r>
      <w:r>
        <w:t>to</w:t>
      </w:r>
      <w:r>
        <w:rPr>
          <w:spacing w:val="-7"/>
        </w:rPr>
        <w:t xml:space="preserve"> </w:t>
      </w:r>
      <w:r>
        <w:t>allow</w:t>
      </w:r>
      <w:r>
        <w:rPr>
          <w:spacing w:val="-8"/>
        </w:rPr>
        <w:t xml:space="preserve"> </w:t>
      </w:r>
      <w:r>
        <w:t>for</w:t>
      </w:r>
      <w:r>
        <w:rPr>
          <w:spacing w:val="-10"/>
        </w:rPr>
        <w:t xml:space="preserve"> </w:t>
      </w:r>
      <w:r>
        <w:t>the</w:t>
      </w:r>
      <w:r>
        <w:rPr>
          <w:spacing w:val="-9"/>
        </w:rPr>
        <w:t xml:space="preserve"> </w:t>
      </w:r>
      <w:r>
        <w:t>making</w:t>
      </w:r>
      <w:r>
        <w:rPr>
          <w:spacing w:val="-7"/>
        </w:rPr>
        <w:t xml:space="preserve"> </w:t>
      </w:r>
      <w:r>
        <w:t>of</w:t>
      </w:r>
      <w:r>
        <w:rPr>
          <w:spacing w:val="-9"/>
        </w:rPr>
        <w:t xml:space="preserve"> </w:t>
      </w:r>
      <w:r>
        <w:t>disclosures and for follow-up.</w:t>
      </w:r>
    </w:p>
    <w:p w14:paraId="043DC542" w14:textId="77777777" w:rsidR="00013A6D" w:rsidRDefault="00013A6D">
      <w:pPr>
        <w:pStyle w:val="BodyText"/>
        <w:spacing w:before="9"/>
        <w:rPr>
          <w:sz w:val="21"/>
        </w:rPr>
      </w:pPr>
    </w:p>
    <w:p w14:paraId="50C5278E" w14:textId="77777777" w:rsidR="00013A6D" w:rsidRDefault="00A635D9">
      <w:pPr>
        <w:pStyle w:val="BodyText"/>
        <w:ind w:left="151" w:right="115"/>
        <w:jc w:val="both"/>
      </w:pPr>
      <w:r>
        <w:t>The University and Governing Body are committed to creating a workplace culture that supports the making of protected disclosures and provides protection for reporting persons.</w:t>
      </w:r>
    </w:p>
    <w:p w14:paraId="368B4BBD" w14:textId="77777777" w:rsidR="00013A6D" w:rsidRDefault="00013A6D">
      <w:pPr>
        <w:pStyle w:val="BodyText"/>
        <w:spacing w:before="1"/>
      </w:pPr>
    </w:p>
    <w:p w14:paraId="18E55A7E" w14:textId="77777777" w:rsidR="00013A6D" w:rsidRDefault="00A635D9">
      <w:pPr>
        <w:pStyle w:val="BodyText"/>
        <w:ind w:left="151" w:right="114"/>
        <w:jc w:val="both"/>
      </w:pPr>
      <w:r>
        <w:t>The</w:t>
      </w:r>
      <w:r>
        <w:rPr>
          <w:spacing w:val="-13"/>
        </w:rPr>
        <w:t xml:space="preserve"> </w:t>
      </w:r>
      <w:r>
        <w:t>University</w:t>
      </w:r>
      <w:r>
        <w:rPr>
          <w:spacing w:val="-13"/>
        </w:rPr>
        <w:t xml:space="preserve"> </w:t>
      </w:r>
      <w:r>
        <w:t>is</w:t>
      </w:r>
      <w:r>
        <w:rPr>
          <w:spacing w:val="-12"/>
        </w:rPr>
        <w:t xml:space="preserve"> </w:t>
      </w:r>
      <w:r>
        <w:t>committed</w:t>
      </w:r>
      <w:r>
        <w:rPr>
          <w:spacing w:val="-13"/>
        </w:rPr>
        <w:t xml:space="preserve"> </w:t>
      </w:r>
      <w:r>
        <w:t>to</w:t>
      </w:r>
      <w:r>
        <w:rPr>
          <w:spacing w:val="-12"/>
        </w:rPr>
        <w:t xml:space="preserve"> </w:t>
      </w:r>
      <w:r>
        <w:t>the</w:t>
      </w:r>
      <w:r>
        <w:rPr>
          <w:spacing w:val="-13"/>
        </w:rPr>
        <w:t xml:space="preserve"> </w:t>
      </w:r>
      <w:r>
        <w:t>highest</w:t>
      </w:r>
      <w:r>
        <w:rPr>
          <w:spacing w:val="-12"/>
        </w:rPr>
        <w:t xml:space="preserve"> </w:t>
      </w:r>
      <w:r>
        <w:t>possible</w:t>
      </w:r>
      <w:r>
        <w:rPr>
          <w:spacing w:val="-13"/>
        </w:rPr>
        <w:t xml:space="preserve"> </w:t>
      </w:r>
      <w:r>
        <w:t>standards</w:t>
      </w:r>
      <w:r>
        <w:rPr>
          <w:spacing w:val="-12"/>
        </w:rPr>
        <w:t xml:space="preserve"> </w:t>
      </w:r>
      <w:r>
        <w:t>of</w:t>
      </w:r>
      <w:r>
        <w:rPr>
          <w:spacing w:val="-13"/>
        </w:rPr>
        <w:t xml:space="preserve"> </w:t>
      </w:r>
      <w:r>
        <w:t>honesty</w:t>
      </w:r>
      <w:r>
        <w:rPr>
          <w:spacing w:val="-12"/>
        </w:rPr>
        <w:t xml:space="preserve"> </w:t>
      </w:r>
      <w:r>
        <w:t>and</w:t>
      </w:r>
      <w:r>
        <w:rPr>
          <w:spacing w:val="-13"/>
        </w:rPr>
        <w:t xml:space="preserve"> </w:t>
      </w:r>
      <w:r>
        <w:t>accountability</w:t>
      </w:r>
      <w:r>
        <w:rPr>
          <w:spacing w:val="-13"/>
        </w:rPr>
        <w:t xml:space="preserve"> </w:t>
      </w:r>
      <w:r>
        <w:t>where</w:t>
      </w:r>
      <w:r>
        <w:rPr>
          <w:spacing w:val="-12"/>
        </w:rPr>
        <w:t xml:space="preserve"> </w:t>
      </w:r>
      <w:r>
        <w:t>its</w:t>
      </w:r>
      <w:r>
        <w:rPr>
          <w:spacing w:val="-13"/>
        </w:rPr>
        <w:t xml:space="preserve"> </w:t>
      </w:r>
      <w:r>
        <w:t>Workers</w:t>
      </w:r>
      <w:r>
        <w:rPr>
          <w:spacing w:val="-12"/>
        </w:rPr>
        <w:t xml:space="preserve"> </w:t>
      </w:r>
      <w:r>
        <w:t>can</w:t>
      </w:r>
      <w:r>
        <w:rPr>
          <w:spacing w:val="-13"/>
        </w:rPr>
        <w:t xml:space="preserve"> </w:t>
      </w:r>
      <w:r>
        <w:t>report</w:t>
      </w:r>
      <w:r>
        <w:rPr>
          <w:spacing w:val="-12"/>
        </w:rPr>
        <w:t xml:space="preserve"> </w:t>
      </w:r>
      <w:r>
        <w:t>concerns in confidence.</w:t>
      </w:r>
      <w:r>
        <w:rPr>
          <w:spacing w:val="40"/>
        </w:rPr>
        <w:t xml:space="preserve"> </w:t>
      </w:r>
      <w:r>
        <w:t>It recognises that Workers have an important role to play in achieving this goal.</w:t>
      </w:r>
      <w:r>
        <w:rPr>
          <w:spacing w:val="80"/>
        </w:rPr>
        <w:t xml:space="preserve"> </w:t>
      </w:r>
      <w:r>
        <w:t>This policy is intended to encourage</w:t>
      </w:r>
      <w:r>
        <w:rPr>
          <w:spacing w:val="-6"/>
        </w:rPr>
        <w:t xml:space="preserve"> </w:t>
      </w:r>
      <w:r>
        <w:t>and</w:t>
      </w:r>
      <w:r>
        <w:rPr>
          <w:spacing w:val="-6"/>
        </w:rPr>
        <w:t xml:space="preserve"> </w:t>
      </w:r>
      <w:r>
        <w:t>enable</w:t>
      </w:r>
      <w:r>
        <w:rPr>
          <w:spacing w:val="-8"/>
        </w:rPr>
        <w:t xml:space="preserve"> </w:t>
      </w:r>
      <w:r>
        <w:t>Workers</w:t>
      </w:r>
      <w:r>
        <w:rPr>
          <w:spacing w:val="-8"/>
        </w:rPr>
        <w:t xml:space="preserve"> </w:t>
      </w:r>
      <w:r>
        <w:t>to</w:t>
      </w:r>
      <w:r>
        <w:rPr>
          <w:spacing w:val="-8"/>
        </w:rPr>
        <w:t xml:space="preserve"> </w:t>
      </w:r>
      <w:r>
        <w:t>raise</w:t>
      </w:r>
      <w:r>
        <w:rPr>
          <w:spacing w:val="-8"/>
        </w:rPr>
        <w:t xml:space="preserve"> </w:t>
      </w:r>
      <w:r>
        <w:t>concerns</w:t>
      </w:r>
      <w:r>
        <w:rPr>
          <w:spacing w:val="-8"/>
        </w:rPr>
        <w:t xml:space="preserve"> </w:t>
      </w:r>
      <w:r>
        <w:t>within</w:t>
      </w:r>
      <w:r>
        <w:rPr>
          <w:spacing w:val="-8"/>
        </w:rPr>
        <w:t xml:space="preserve"> </w:t>
      </w:r>
      <w:r>
        <w:t>the</w:t>
      </w:r>
      <w:r>
        <w:rPr>
          <w:spacing w:val="-13"/>
        </w:rPr>
        <w:t xml:space="preserve"> </w:t>
      </w:r>
      <w:r>
        <w:t>workplace</w:t>
      </w:r>
      <w:r>
        <w:rPr>
          <w:spacing w:val="-8"/>
        </w:rPr>
        <w:t xml:space="preserve"> </w:t>
      </w:r>
      <w:r>
        <w:t>rather</w:t>
      </w:r>
      <w:r>
        <w:rPr>
          <w:spacing w:val="-11"/>
        </w:rPr>
        <w:t xml:space="preserve"> </w:t>
      </w:r>
      <w:r>
        <w:t>than</w:t>
      </w:r>
      <w:r>
        <w:rPr>
          <w:spacing w:val="-11"/>
        </w:rPr>
        <w:t xml:space="preserve"> </w:t>
      </w:r>
      <w:r>
        <w:t>overlooking</w:t>
      </w:r>
      <w:r>
        <w:rPr>
          <w:spacing w:val="-5"/>
        </w:rPr>
        <w:t xml:space="preserve"> </w:t>
      </w:r>
      <w:r>
        <w:t>a</w:t>
      </w:r>
      <w:r>
        <w:rPr>
          <w:spacing w:val="-11"/>
        </w:rPr>
        <w:t xml:space="preserve"> </w:t>
      </w:r>
      <w:r>
        <w:t>problem</w:t>
      </w:r>
      <w:r>
        <w:rPr>
          <w:spacing w:val="-13"/>
        </w:rPr>
        <w:t xml:space="preserve"> </w:t>
      </w:r>
      <w:r>
        <w:t>or</w:t>
      </w:r>
      <w:r>
        <w:rPr>
          <w:spacing w:val="-11"/>
        </w:rPr>
        <w:t xml:space="preserve"> </w:t>
      </w:r>
      <w:r>
        <w:t>reporting</w:t>
      </w:r>
      <w:r>
        <w:rPr>
          <w:spacing w:val="-13"/>
        </w:rPr>
        <w:t xml:space="preserve"> </w:t>
      </w:r>
      <w:r>
        <w:t>the</w:t>
      </w:r>
      <w:r>
        <w:rPr>
          <w:spacing w:val="-13"/>
        </w:rPr>
        <w:t xml:space="preserve"> </w:t>
      </w:r>
      <w:r>
        <w:t>problem externally.</w:t>
      </w:r>
      <w:r>
        <w:rPr>
          <w:spacing w:val="40"/>
        </w:rPr>
        <w:t xml:space="preserve"> </w:t>
      </w:r>
      <w:r>
        <w:t>Under</w:t>
      </w:r>
      <w:r>
        <w:rPr>
          <w:spacing w:val="-3"/>
        </w:rPr>
        <w:t xml:space="preserve"> </w:t>
      </w:r>
      <w:r>
        <w:t>this</w:t>
      </w:r>
      <w:r>
        <w:rPr>
          <w:spacing w:val="-6"/>
        </w:rPr>
        <w:t xml:space="preserve"> </w:t>
      </w:r>
      <w:r>
        <w:t>Protected</w:t>
      </w:r>
      <w:r>
        <w:rPr>
          <w:spacing w:val="-4"/>
        </w:rPr>
        <w:t xml:space="preserve"> </w:t>
      </w:r>
      <w:r>
        <w:t>Disclosure (Whistleblowing) Policy, a Worker is entitled to raise concerns or disclose Relevant Information appropriately without fear of</w:t>
      </w:r>
      <w:r>
        <w:rPr>
          <w:spacing w:val="-2"/>
        </w:rPr>
        <w:t xml:space="preserve"> </w:t>
      </w:r>
      <w:r>
        <w:t>Penalisation</w:t>
      </w:r>
      <w:r>
        <w:rPr>
          <w:spacing w:val="-2"/>
        </w:rPr>
        <w:t xml:space="preserve"> </w:t>
      </w:r>
      <w:r>
        <w:t>or threat</w:t>
      </w:r>
      <w:r>
        <w:rPr>
          <w:spacing w:val="-2"/>
        </w:rPr>
        <w:t xml:space="preserve"> </w:t>
      </w:r>
      <w:r>
        <w:t>of less favourable treatment, discrimination or disadvantage.</w:t>
      </w:r>
    </w:p>
    <w:p w14:paraId="31CD5C88" w14:textId="77777777" w:rsidR="00013A6D" w:rsidRDefault="00013A6D">
      <w:pPr>
        <w:pStyle w:val="BodyText"/>
        <w:rPr>
          <w:sz w:val="24"/>
        </w:rPr>
      </w:pPr>
    </w:p>
    <w:p w14:paraId="2E638F32" w14:textId="77777777" w:rsidR="00013A6D" w:rsidRDefault="00013A6D">
      <w:pPr>
        <w:pStyle w:val="BodyText"/>
        <w:spacing w:before="9"/>
        <w:rPr>
          <w:sz w:val="30"/>
        </w:rPr>
      </w:pPr>
    </w:p>
    <w:p w14:paraId="3C793713" w14:textId="77777777" w:rsidR="00013A6D" w:rsidRDefault="00A635D9" w:rsidP="00B44D99">
      <w:pPr>
        <w:pStyle w:val="Heading3"/>
        <w:numPr>
          <w:ilvl w:val="1"/>
          <w:numId w:val="19"/>
        </w:numPr>
        <w:ind w:left="990" w:hanging="387"/>
        <w:rPr>
          <w:color w:val="205768"/>
        </w:rPr>
      </w:pPr>
      <w:bookmarkStart w:id="4" w:name="_Toc162276910"/>
      <w:r>
        <w:rPr>
          <w:color w:val="205768"/>
        </w:rPr>
        <w:t>Protections</w:t>
      </w:r>
      <w:r>
        <w:rPr>
          <w:color w:val="205768"/>
          <w:spacing w:val="-6"/>
        </w:rPr>
        <w:t xml:space="preserve"> </w:t>
      </w:r>
      <w:r>
        <w:rPr>
          <w:color w:val="205768"/>
        </w:rPr>
        <w:t>and</w:t>
      </w:r>
      <w:r>
        <w:rPr>
          <w:color w:val="205768"/>
          <w:spacing w:val="-7"/>
        </w:rPr>
        <w:t xml:space="preserve"> </w:t>
      </w:r>
      <w:r>
        <w:rPr>
          <w:color w:val="205768"/>
        </w:rPr>
        <w:t>support</w:t>
      </w:r>
      <w:r>
        <w:rPr>
          <w:color w:val="205768"/>
          <w:spacing w:val="-6"/>
        </w:rPr>
        <w:t xml:space="preserve"> </w:t>
      </w:r>
      <w:r>
        <w:rPr>
          <w:color w:val="205768"/>
        </w:rPr>
        <w:t>for</w:t>
      </w:r>
      <w:r>
        <w:rPr>
          <w:color w:val="205768"/>
          <w:spacing w:val="-5"/>
        </w:rPr>
        <w:t xml:space="preserve"> </w:t>
      </w:r>
      <w:r>
        <w:rPr>
          <w:color w:val="205768"/>
        </w:rPr>
        <w:t>persons</w:t>
      </w:r>
      <w:r>
        <w:rPr>
          <w:color w:val="205768"/>
          <w:spacing w:val="-4"/>
        </w:rPr>
        <w:t xml:space="preserve"> </w:t>
      </w:r>
      <w:r>
        <w:rPr>
          <w:color w:val="205768"/>
        </w:rPr>
        <w:t>making</w:t>
      </w:r>
      <w:r>
        <w:rPr>
          <w:color w:val="205768"/>
          <w:spacing w:val="-6"/>
        </w:rPr>
        <w:t xml:space="preserve"> </w:t>
      </w:r>
      <w:r>
        <w:rPr>
          <w:color w:val="205768"/>
        </w:rPr>
        <w:t>a</w:t>
      </w:r>
      <w:r>
        <w:rPr>
          <w:color w:val="205768"/>
          <w:spacing w:val="-4"/>
        </w:rPr>
        <w:t xml:space="preserve"> </w:t>
      </w:r>
      <w:r>
        <w:rPr>
          <w:color w:val="205768"/>
        </w:rPr>
        <w:t>Protected</w:t>
      </w:r>
      <w:r>
        <w:rPr>
          <w:color w:val="205768"/>
          <w:spacing w:val="-4"/>
        </w:rPr>
        <w:t xml:space="preserve"> </w:t>
      </w:r>
      <w:r>
        <w:rPr>
          <w:color w:val="205768"/>
          <w:spacing w:val="-2"/>
        </w:rPr>
        <w:t>Disclosure</w:t>
      </w:r>
      <w:bookmarkEnd w:id="4"/>
    </w:p>
    <w:p w14:paraId="11429970" w14:textId="77777777" w:rsidR="00013A6D" w:rsidRDefault="00013A6D">
      <w:pPr>
        <w:pStyle w:val="BodyText"/>
        <w:spacing w:before="11"/>
        <w:rPr>
          <w:b/>
          <w:sz w:val="21"/>
        </w:rPr>
      </w:pPr>
    </w:p>
    <w:p w14:paraId="430526BE" w14:textId="0CA95036" w:rsidR="00013A6D" w:rsidRDefault="00A635D9">
      <w:pPr>
        <w:pStyle w:val="BodyText"/>
        <w:ind w:left="153" w:right="115"/>
        <w:jc w:val="both"/>
      </w:pPr>
      <w:r>
        <w:t>The University</w:t>
      </w:r>
      <w:r>
        <w:rPr>
          <w:spacing w:val="-2"/>
        </w:rPr>
        <w:t xml:space="preserve"> </w:t>
      </w:r>
      <w:r>
        <w:t>encourages openness and will</w:t>
      </w:r>
      <w:r>
        <w:rPr>
          <w:spacing w:val="-2"/>
        </w:rPr>
        <w:t xml:space="preserve"> </w:t>
      </w:r>
      <w:r>
        <w:t>support</w:t>
      </w:r>
      <w:r>
        <w:rPr>
          <w:spacing w:val="-2"/>
        </w:rPr>
        <w:t xml:space="preserve"> </w:t>
      </w:r>
      <w:r>
        <w:t>a</w:t>
      </w:r>
      <w:r>
        <w:rPr>
          <w:spacing w:val="-2"/>
        </w:rPr>
        <w:t xml:space="preserve"> </w:t>
      </w:r>
      <w:r>
        <w:t>Reporting Person</w:t>
      </w:r>
      <w:r>
        <w:rPr>
          <w:spacing w:val="-2"/>
        </w:rPr>
        <w:t xml:space="preserve"> </w:t>
      </w:r>
      <w:r>
        <w:t>who raises a</w:t>
      </w:r>
      <w:r>
        <w:rPr>
          <w:spacing w:val="-2"/>
        </w:rPr>
        <w:t xml:space="preserve"> </w:t>
      </w:r>
      <w:r>
        <w:t>genuine</w:t>
      </w:r>
      <w:r>
        <w:rPr>
          <w:spacing w:val="-2"/>
        </w:rPr>
        <w:t xml:space="preserve"> </w:t>
      </w:r>
      <w:r>
        <w:t>concern</w:t>
      </w:r>
      <w:r>
        <w:rPr>
          <w:spacing w:val="-2"/>
        </w:rPr>
        <w:t xml:space="preserve"> </w:t>
      </w:r>
      <w:r>
        <w:t>under</w:t>
      </w:r>
      <w:r>
        <w:rPr>
          <w:spacing w:val="-3"/>
        </w:rPr>
        <w:t xml:space="preserve"> </w:t>
      </w:r>
      <w:r>
        <w:t>this policy, even if they turn out to be mistaken.</w:t>
      </w:r>
      <w:r w:rsidR="00453FFD">
        <w:t xml:space="preserve"> A Reporting Person is a</w:t>
      </w:r>
      <w:r w:rsidR="00453FFD">
        <w:rPr>
          <w:spacing w:val="-4"/>
        </w:rPr>
        <w:t xml:space="preserve"> </w:t>
      </w:r>
      <w:r w:rsidR="00453FFD">
        <w:t>Worker</w:t>
      </w:r>
      <w:r w:rsidR="00453FFD">
        <w:rPr>
          <w:spacing w:val="-6"/>
        </w:rPr>
        <w:t xml:space="preserve"> </w:t>
      </w:r>
      <w:r w:rsidR="00453FFD">
        <w:t>who</w:t>
      </w:r>
      <w:r w:rsidR="00453FFD">
        <w:rPr>
          <w:spacing w:val="-4"/>
        </w:rPr>
        <w:t xml:space="preserve"> </w:t>
      </w:r>
      <w:r w:rsidR="00453FFD">
        <w:t>discloses</w:t>
      </w:r>
      <w:r w:rsidR="00453FFD">
        <w:rPr>
          <w:spacing w:val="-4"/>
        </w:rPr>
        <w:t xml:space="preserve"> </w:t>
      </w:r>
      <w:r w:rsidR="00453FFD">
        <w:t>Relevant</w:t>
      </w:r>
      <w:r w:rsidR="00453FFD">
        <w:rPr>
          <w:spacing w:val="-6"/>
        </w:rPr>
        <w:t xml:space="preserve"> </w:t>
      </w:r>
      <w:r w:rsidR="00453FFD">
        <w:t>Information</w:t>
      </w:r>
      <w:r w:rsidR="00453FFD">
        <w:rPr>
          <w:spacing w:val="-3"/>
        </w:rPr>
        <w:t xml:space="preserve"> </w:t>
      </w:r>
      <w:r w:rsidR="00453FFD">
        <w:t>under</w:t>
      </w:r>
      <w:r w:rsidR="00453FFD">
        <w:rPr>
          <w:spacing w:val="-5"/>
        </w:rPr>
        <w:t xml:space="preserve"> </w:t>
      </w:r>
      <w:r w:rsidR="00453FFD">
        <w:t>this</w:t>
      </w:r>
      <w:r w:rsidR="00453FFD">
        <w:rPr>
          <w:spacing w:val="-3"/>
        </w:rPr>
        <w:t xml:space="preserve"> </w:t>
      </w:r>
      <w:r w:rsidR="00453FFD">
        <w:rPr>
          <w:spacing w:val="-2"/>
        </w:rPr>
        <w:t>policy.</w:t>
      </w:r>
    </w:p>
    <w:p w14:paraId="37AC24AF" w14:textId="77777777" w:rsidR="00013A6D" w:rsidRDefault="00013A6D">
      <w:pPr>
        <w:pStyle w:val="BodyText"/>
        <w:spacing w:before="1"/>
      </w:pPr>
    </w:p>
    <w:p w14:paraId="6BEF4CD2" w14:textId="31ACF8A6" w:rsidR="00A002C4" w:rsidRDefault="00A635D9">
      <w:pPr>
        <w:pStyle w:val="BodyText"/>
        <w:ind w:left="153" w:right="178" w:hanging="1"/>
      </w:pPr>
      <w:r>
        <w:t>A Reporting Person who makes a disclosure under this policy must not suffer any Penalisation as a result of raising a concern.</w:t>
      </w:r>
      <w:r>
        <w:rPr>
          <w:spacing w:val="40"/>
        </w:rPr>
        <w:t xml:space="preserve"> </w:t>
      </w:r>
      <w:r>
        <w:t>If</w:t>
      </w:r>
      <w:r>
        <w:rPr>
          <w:spacing w:val="-1"/>
        </w:rPr>
        <w:t xml:space="preserve"> </w:t>
      </w:r>
      <w:r>
        <w:t>a</w:t>
      </w:r>
      <w:r>
        <w:rPr>
          <w:spacing w:val="-1"/>
        </w:rPr>
        <w:t xml:space="preserve"> </w:t>
      </w:r>
      <w:r>
        <w:t>Reporting</w:t>
      </w:r>
      <w:r>
        <w:rPr>
          <w:spacing w:val="-6"/>
        </w:rPr>
        <w:t xml:space="preserve"> </w:t>
      </w:r>
      <w:r>
        <w:t>Person believes</w:t>
      </w:r>
      <w:r>
        <w:rPr>
          <w:spacing w:val="-3"/>
        </w:rPr>
        <w:t xml:space="preserve"> </w:t>
      </w:r>
      <w:r>
        <w:t>that</w:t>
      </w:r>
      <w:r>
        <w:rPr>
          <w:spacing w:val="-1"/>
        </w:rPr>
        <w:t xml:space="preserve"> </w:t>
      </w:r>
      <w:r>
        <w:t>they</w:t>
      </w:r>
      <w:r>
        <w:rPr>
          <w:spacing w:val="-5"/>
        </w:rPr>
        <w:t xml:space="preserve"> </w:t>
      </w:r>
      <w:r>
        <w:t>have</w:t>
      </w:r>
      <w:r>
        <w:rPr>
          <w:spacing w:val="-6"/>
        </w:rPr>
        <w:t xml:space="preserve"> </w:t>
      </w:r>
      <w:r>
        <w:t>suffered</w:t>
      </w:r>
      <w:r>
        <w:rPr>
          <w:spacing w:val="-4"/>
        </w:rPr>
        <w:t xml:space="preserve"> </w:t>
      </w:r>
      <w:r>
        <w:t>any</w:t>
      </w:r>
      <w:r>
        <w:rPr>
          <w:spacing w:val="-3"/>
        </w:rPr>
        <w:t xml:space="preserve"> </w:t>
      </w:r>
      <w:r>
        <w:t>such</w:t>
      </w:r>
      <w:r>
        <w:rPr>
          <w:spacing w:val="-3"/>
        </w:rPr>
        <w:t xml:space="preserve"> </w:t>
      </w:r>
      <w:r>
        <w:t xml:space="preserve">treatment, they should inform the </w:t>
      </w:r>
      <w:r>
        <w:rPr>
          <w:b/>
        </w:rPr>
        <w:t xml:space="preserve">Head of Human Resources </w:t>
      </w:r>
      <w:r>
        <w:rPr>
          <w:spacing w:val="-2"/>
        </w:rPr>
        <w:t>immediately.</w:t>
      </w:r>
      <w:r w:rsidR="006A746B">
        <w:rPr>
          <w:spacing w:val="-2"/>
        </w:rPr>
        <w:t xml:space="preserve"> </w:t>
      </w:r>
    </w:p>
    <w:p w14:paraId="5E2B2DCE" w14:textId="77777777" w:rsidR="006A746B" w:rsidRDefault="00A635D9" w:rsidP="006A746B">
      <w:pPr>
        <w:pStyle w:val="BodyText"/>
        <w:ind w:left="153" w:right="178" w:hanging="1"/>
      </w:pPr>
      <w:r>
        <w:t xml:space="preserve">If the matter is not remedied, the Reporting Person should raise this formally using the University’s Grievance Procedure. </w:t>
      </w:r>
    </w:p>
    <w:p w14:paraId="0EE51424" w14:textId="77777777" w:rsidR="006A746B" w:rsidRDefault="006A746B" w:rsidP="006A746B">
      <w:pPr>
        <w:pStyle w:val="BodyText"/>
        <w:ind w:left="153" w:right="178" w:hanging="1"/>
      </w:pPr>
    </w:p>
    <w:p w14:paraId="6E279BD1" w14:textId="4E36298E" w:rsidR="00013A6D" w:rsidRDefault="00A635D9" w:rsidP="00EE672C">
      <w:pPr>
        <w:pStyle w:val="BodyText"/>
        <w:ind w:left="153" w:right="178" w:hanging="1"/>
      </w:pPr>
      <w:r>
        <w:t>The normal management of a Reporting Person does not constitute Penalisation.</w:t>
      </w:r>
    </w:p>
    <w:p w14:paraId="47264F60" w14:textId="1BCF34E0" w:rsidR="006A746B" w:rsidRPr="00EE672C" w:rsidRDefault="006A746B" w:rsidP="00EE672C">
      <w:pPr>
        <w:pStyle w:val="PolicyNormal"/>
        <w:spacing w:before="240" w:after="240"/>
        <w:ind w:left="152"/>
        <w:rPr>
          <w:rFonts w:ascii="Arial Narrow" w:hAnsi="Arial Narrow"/>
          <w:sz w:val="22"/>
          <w:lang w:val="en-IE"/>
        </w:rPr>
      </w:pPr>
      <w:r w:rsidRPr="00EE672C">
        <w:rPr>
          <w:rFonts w:ascii="Arial Narrow" w:hAnsi="Arial Narrow"/>
          <w:sz w:val="22"/>
          <w:lang w:val="en-IE"/>
        </w:rPr>
        <w:t xml:space="preserve">If a protected disclosure is made during an investigation or disciplinary process to which the </w:t>
      </w:r>
      <w:r w:rsidR="00A002C4">
        <w:rPr>
          <w:rFonts w:ascii="Arial Narrow" w:hAnsi="Arial Narrow"/>
          <w:sz w:val="22"/>
          <w:lang w:val="en-IE"/>
        </w:rPr>
        <w:t>R</w:t>
      </w:r>
      <w:r w:rsidRPr="00EE672C">
        <w:rPr>
          <w:rFonts w:ascii="Arial Narrow" w:hAnsi="Arial Narrow"/>
          <w:sz w:val="22"/>
          <w:lang w:val="en-IE"/>
        </w:rPr>
        <w:t xml:space="preserve">eporting </w:t>
      </w:r>
      <w:r w:rsidR="00A002C4">
        <w:rPr>
          <w:rFonts w:ascii="Arial Narrow" w:hAnsi="Arial Narrow"/>
          <w:sz w:val="22"/>
          <w:lang w:val="en-IE"/>
        </w:rPr>
        <w:t>P</w:t>
      </w:r>
      <w:r w:rsidRPr="00EE672C">
        <w:rPr>
          <w:rFonts w:ascii="Arial Narrow" w:hAnsi="Arial Narrow"/>
          <w:sz w:val="22"/>
          <w:lang w:val="en-IE"/>
        </w:rPr>
        <w:t>erson is subject, it will not automatically follow that the making of the report will affect the investigation or disciplinary process. Separate processes unconnected with the disclosure will ordinarily continue to proceed.</w:t>
      </w:r>
    </w:p>
    <w:p w14:paraId="23BFFDCD" w14:textId="779393FA" w:rsidR="006A746B" w:rsidRPr="00EE672C" w:rsidRDefault="006A746B" w:rsidP="00EE672C">
      <w:pPr>
        <w:pStyle w:val="PolicyNormal"/>
        <w:spacing w:before="240" w:after="240"/>
        <w:ind w:left="152"/>
        <w:rPr>
          <w:rFonts w:ascii="Arial Narrow" w:hAnsi="Arial Narrow"/>
          <w:sz w:val="22"/>
          <w:lang w:val="en-IE"/>
        </w:rPr>
      </w:pPr>
      <w:r w:rsidRPr="00EE672C">
        <w:rPr>
          <w:rFonts w:ascii="Arial Narrow" w:hAnsi="Arial Narrow"/>
          <w:sz w:val="22"/>
          <w:lang w:val="en-IE"/>
        </w:rPr>
        <w:t xml:space="preserve">Disclosure of an alleged wrongdoing does not confer any protection or immunity on a </w:t>
      </w:r>
      <w:r w:rsidR="00A002C4">
        <w:rPr>
          <w:rFonts w:ascii="Arial Narrow" w:hAnsi="Arial Narrow"/>
          <w:sz w:val="22"/>
          <w:lang w:val="en-IE"/>
        </w:rPr>
        <w:t>R</w:t>
      </w:r>
      <w:r w:rsidR="00A002C4" w:rsidRPr="00DF6753">
        <w:rPr>
          <w:rFonts w:ascii="Arial Narrow" w:hAnsi="Arial Narrow"/>
          <w:sz w:val="22"/>
          <w:lang w:val="en-IE"/>
        </w:rPr>
        <w:t xml:space="preserve">eporting </w:t>
      </w:r>
      <w:r w:rsidR="00A002C4">
        <w:rPr>
          <w:rFonts w:ascii="Arial Narrow" w:hAnsi="Arial Narrow"/>
          <w:sz w:val="22"/>
          <w:lang w:val="en-IE"/>
        </w:rPr>
        <w:t>P</w:t>
      </w:r>
      <w:r w:rsidR="00A002C4" w:rsidRPr="00DF6753">
        <w:rPr>
          <w:rFonts w:ascii="Arial Narrow" w:hAnsi="Arial Narrow"/>
          <w:sz w:val="22"/>
          <w:lang w:val="en-IE"/>
        </w:rPr>
        <w:t>erson</w:t>
      </w:r>
      <w:r w:rsidRPr="00EE672C">
        <w:rPr>
          <w:rFonts w:ascii="Arial Narrow" w:hAnsi="Arial Narrow"/>
          <w:sz w:val="22"/>
          <w:lang w:val="en-IE"/>
        </w:rPr>
        <w:t xml:space="preserve"> in relation to any involvement they may have had in that alleged wrongdoing.</w:t>
      </w:r>
    </w:p>
    <w:p w14:paraId="437A36D9" w14:textId="4177A479" w:rsidR="006A746B" w:rsidRDefault="006A746B">
      <w:pPr>
        <w:pStyle w:val="BodyText"/>
        <w:spacing w:before="10"/>
        <w:rPr>
          <w:sz w:val="21"/>
        </w:rPr>
      </w:pPr>
    </w:p>
    <w:p w14:paraId="693EF604" w14:textId="4C21946F" w:rsidR="00013A6D" w:rsidRDefault="00F511AF">
      <w:pPr>
        <w:pStyle w:val="BodyText"/>
        <w:spacing w:before="1"/>
        <w:ind w:left="153" w:right="110"/>
        <w:jc w:val="both"/>
      </w:pPr>
      <w:r>
        <w:t xml:space="preserve">A Reporting Person </w:t>
      </w:r>
      <w:r w:rsidR="00A635D9">
        <w:t>also ha</w:t>
      </w:r>
      <w:r>
        <w:t>s</w:t>
      </w:r>
      <w:r w:rsidR="00A635D9">
        <w:t xml:space="preserve"> recourse to the Workplace Relations Commission if they believe that they have been penalised as </w:t>
      </w:r>
      <w:r w:rsidR="00A635D9">
        <w:lastRenderedPageBreak/>
        <w:t>a direct result</w:t>
      </w:r>
      <w:r w:rsidR="00A635D9">
        <w:rPr>
          <w:spacing w:val="-13"/>
        </w:rPr>
        <w:t xml:space="preserve"> </w:t>
      </w:r>
      <w:r w:rsidR="00A635D9">
        <w:t>of</w:t>
      </w:r>
      <w:r w:rsidR="00A635D9">
        <w:rPr>
          <w:spacing w:val="-13"/>
        </w:rPr>
        <w:t xml:space="preserve"> </w:t>
      </w:r>
      <w:r w:rsidR="00A635D9">
        <w:t>having</w:t>
      </w:r>
      <w:r w:rsidR="00A635D9">
        <w:rPr>
          <w:spacing w:val="-12"/>
        </w:rPr>
        <w:t xml:space="preserve"> </w:t>
      </w:r>
      <w:r w:rsidR="00A635D9">
        <w:t>made</w:t>
      </w:r>
      <w:r w:rsidR="00A635D9">
        <w:rPr>
          <w:spacing w:val="-13"/>
        </w:rPr>
        <w:t xml:space="preserve"> </w:t>
      </w:r>
      <w:r w:rsidR="00A635D9">
        <w:t>a</w:t>
      </w:r>
      <w:r w:rsidR="00A635D9">
        <w:rPr>
          <w:spacing w:val="-12"/>
        </w:rPr>
        <w:t xml:space="preserve"> </w:t>
      </w:r>
      <w:r w:rsidR="00A635D9">
        <w:t>protected</w:t>
      </w:r>
      <w:r w:rsidR="00A635D9">
        <w:rPr>
          <w:spacing w:val="-13"/>
        </w:rPr>
        <w:t xml:space="preserve"> </w:t>
      </w:r>
      <w:r w:rsidR="00A635D9">
        <w:t>disclosure.</w:t>
      </w:r>
      <w:r w:rsidR="00A635D9">
        <w:rPr>
          <w:spacing w:val="-12"/>
        </w:rPr>
        <w:t xml:space="preserve"> </w:t>
      </w:r>
      <w:r w:rsidR="00A635D9">
        <w:t>Such</w:t>
      </w:r>
      <w:r w:rsidR="00A635D9">
        <w:rPr>
          <w:spacing w:val="-13"/>
        </w:rPr>
        <w:t xml:space="preserve"> </w:t>
      </w:r>
      <w:r w:rsidR="00A635D9">
        <w:t>a</w:t>
      </w:r>
      <w:r w:rsidR="00A635D9">
        <w:rPr>
          <w:spacing w:val="-12"/>
        </w:rPr>
        <w:t xml:space="preserve"> </w:t>
      </w:r>
      <w:r w:rsidR="00A635D9">
        <w:t>claim</w:t>
      </w:r>
      <w:r w:rsidR="00A635D9">
        <w:rPr>
          <w:spacing w:val="-13"/>
        </w:rPr>
        <w:t xml:space="preserve"> </w:t>
      </w:r>
      <w:r w:rsidR="00A635D9">
        <w:t>must</w:t>
      </w:r>
      <w:r w:rsidR="00A635D9">
        <w:rPr>
          <w:spacing w:val="-12"/>
        </w:rPr>
        <w:t xml:space="preserve"> </w:t>
      </w:r>
      <w:r w:rsidR="00A635D9">
        <w:t>be</w:t>
      </w:r>
      <w:r w:rsidR="00A635D9">
        <w:rPr>
          <w:spacing w:val="-12"/>
        </w:rPr>
        <w:t xml:space="preserve"> </w:t>
      </w:r>
      <w:r w:rsidR="00A635D9">
        <w:t>made</w:t>
      </w:r>
      <w:r w:rsidR="00A635D9">
        <w:rPr>
          <w:spacing w:val="-13"/>
        </w:rPr>
        <w:t xml:space="preserve"> </w:t>
      </w:r>
      <w:r w:rsidR="00A635D9">
        <w:t>to</w:t>
      </w:r>
      <w:r w:rsidR="00A635D9">
        <w:rPr>
          <w:spacing w:val="-11"/>
        </w:rPr>
        <w:t xml:space="preserve"> </w:t>
      </w:r>
      <w:r w:rsidR="00A635D9">
        <w:t>the</w:t>
      </w:r>
      <w:r w:rsidR="00A635D9">
        <w:rPr>
          <w:spacing w:val="-11"/>
        </w:rPr>
        <w:t xml:space="preserve"> </w:t>
      </w:r>
      <w:r w:rsidR="00A635D9">
        <w:t>Workplace</w:t>
      </w:r>
      <w:r w:rsidR="00A635D9">
        <w:rPr>
          <w:spacing w:val="-13"/>
        </w:rPr>
        <w:t xml:space="preserve"> </w:t>
      </w:r>
      <w:r w:rsidR="00A635D9">
        <w:t>Relations</w:t>
      </w:r>
      <w:r w:rsidR="00A635D9">
        <w:rPr>
          <w:spacing w:val="-10"/>
        </w:rPr>
        <w:t xml:space="preserve"> </w:t>
      </w:r>
      <w:r w:rsidR="00A635D9">
        <w:t>Commission</w:t>
      </w:r>
      <w:r w:rsidR="00A635D9">
        <w:rPr>
          <w:spacing w:val="-11"/>
        </w:rPr>
        <w:t xml:space="preserve"> </w:t>
      </w:r>
      <w:r w:rsidR="00A635D9">
        <w:t>within</w:t>
      </w:r>
      <w:r w:rsidR="00A635D9">
        <w:rPr>
          <w:spacing w:val="-13"/>
        </w:rPr>
        <w:t xml:space="preserve"> </w:t>
      </w:r>
      <w:r w:rsidR="00A635D9">
        <w:t>6</w:t>
      </w:r>
      <w:r w:rsidR="00A635D9">
        <w:rPr>
          <w:spacing w:val="-13"/>
        </w:rPr>
        <w:t xml:space="preserve"> </w:t>
      </w:r>
      <w:r w:rsidR="00A635D9">
        <w:t>months of the penalisation occurring.</w:t>
      </w:r>
    </w:p>
    <w:p w14:paraId="2F70E1B4" w14:textId="77777777" w:rsidR="00013A6D" w:rsidRDefault="00013A6D">
      <w:pPr>
        <w:pStyle w:val="BodyText"/>
        <w:spacing w:before="2"/>
      </w:pPr>
    </w:p>
    <w:p w14:paraId="188F8B10" w14:textId="521FF970" w:rsidR="00013A6D" w:rsidRDefault="00F511AF">
      <w:pPr>
        <w:pStyle w:val="BodyText"/>
        <w:ind w:left="153"/>
      </w:pPr>
      <w:r>
        <w:t xml:space="preserve">A Reporting Person </w:t>
      </w:r>
      <w:r w:rsidR="00A635D9">
        <w:t>may also</w:t>
      </w:r>
      <w:r w:rsidR="00A635D9">
        <w:rPr>
          <w:spacing w:val="-1"/>
        </w:rPr>
        <w:t xml:space="preserve"> </w:t>
      </w:r>
      <w:r w:rsidR="00A635D9">
        <w:t>apply to the</w:t>
      </w:r>
      <w:r w:rsidR="00A635D9">
        <w:rPr>
          <w:spacing w:val="-1"/>
        </w:rPr>
        <w:t xml:space="preserve"> </w:t>
      </w:r>
      <w:r w:rsidR="00A635D9">
        <w:t>Circuit Court for interim relief</w:t>
      </w:r>
      <w:r w:rsidR="00A635D9">
        <w:rPr>
          <w:spacing w:val="-1"/>
        </w:rPr>
        <w:t xml:space="preserve"> </w:t>
      </w:r>
      <w:r w:rsidR="00A635D9">
        <w:t>in cases of penalisation, which</w:t>
      </w:r>
      <w:r w:rsidR="00A635D9">
        <w:rPr>
          <w:spacing w:val="-1"/>
        </w:rPr>
        <w:t xml:space="preserve"> </w:t>
      </w:r>
      <w:r w:rsidR="00A635D9">
        <w:t>must be made within</w:t>
      </w:r>
      <w:r w:rsidR="00A635D9">
        <w:rPr>
          <w:spacing w:val="-1"/>
        </w:rPr>
        <w:t xml:space="preserve"> </w:t>
      </w:r>
      <w:r w:rsidR="00A635D9">
        <w:t>21 days</w:t>
      </w:r>
      <w:r w:rsidR="00A635D9">
        <w:rPr>
          <w:spacing w:val="-1"/>
        </w:rPr>
        <w:t xml:space="preserve"> </w:t>
      </w:r>
      <w:r w:rsidR="00A635D9">
        <w:t>of the last instance of penalisation. Extensions to timescales may be sought in specific circumstances.</w:t>
      </w:r>
    </w:p>
    <w:p w14:paraId="1E0D88A2" w14:textId="77777777" w:rsidR="00013A6D" w:rsidRDefault="00013A6D"/>
    <w:p w14:paraId="77B992B6" w14:textId="7D8ACDA3" w:rsidR="00537FC7" w:rsidRPr="00EE672C" w:rsidRDefault="00537FC7" w:rsidP="00EE672C">
      <w:pPr>
        <w:pStyle w:val="PolicyNormal"/>
        <w:spacing w:before="240" w:after="240"/>
        <w:ind w:left="153"/>
        <w:rPr>
          <w:rFonts w:ascii="Arial Narrow" w:hAnsi="Arial Narrow"/>
          <w:sz w:val="22"/>
          <w:lang w:val="en-IE"/>
        </w:rPr>
      </w:pPr>
      <w:r w:rsidRPr="00EE672C">
        <w:rPr>
          <w:rFonts w:ascii="Arial Narrow" w:hAnsi="Arial Narrow"/>
          <w:b/>
          <w:bCs/>
          <w:sz w:val="22"/>
          <w:lang w:val="en-IE"/>
        </w:rPr>
        <w:t>Protection from Legal Liability:</w:t>
      </w:r>
      <w:r>
        <w:rPr>
          <w:rFonts w:ascii="Arial Narrow" w:hAnsi="Arial Narrow"/>
          <w:sz w:val="22"/>
          <w:lang w:val="en-IE"/>
        </w:rPr>
        <w:t xml:space="preserve">  </w:t>
      </w:r>
      <w:r w:rsidRPr="00EE672C">
        <w:rPr>
          <w:rFonts w:ascii="Arial Narrow" w:hAnsi="Arial Narrow"/>
          <w:sz w:val="22"/>
          <w:lang w:val="en-IE"/>
        </w:rPr>
        <w:t xml:space="preserve">Civil legal action, with the exception of defamation, cannot be taken against a </w:t>
      </w:r>
      <w:r w:rsidR="002144B3">
        <w:rPr>
          <w:rFonts w:ascii="Arial Narrow" w:hAnsi="Arial Narrow"/>
          <w:sz w:val="22"/>
          <w:lang w:val="en-IE"/>
        </w:rPr>
        <w:t>W</w:t>
      </w:r>
      <w:r w:rsidRPr="00EE672C">
        <w:rPr>
          <w:rFonts w:ascii="Arial Narrow" w:hAnsi="Arial Narrow"/>
          <w:sz w:val="22"/>
          <w:lang w:val="en-IE"/>
        </w:rPr>
        <w:t xml:space="preserve">orker who makes a protected disclosure. Workers can be sued for defamation but are entitled to the defence of “qualified privilege”. This means that it should be very difficult for a defamation case against a </w:t>
      </w:r>
      <w:r w:rsidR="00A002C4">
        <w:rPr>
          <w:rFonts w:ascii="Arial Narrow" w:hAnsi="Arial Narrow"/>
          <w:sz w:val="22"/>
          <w:lang w:val="en-IE"/>
        </w:rPr>
        <w:t>W</w:t>
      </w:r>
      <w:r w:rsidRPr="00EE672C">
        <w:rPr>
          <w:rFonts w:ascii="Arial Narrow" w:hAnsi="Arial Narrow"/>
          <w:sz w:val="22"/>
          <w:lang w:val="en-IE"/>
        </w:rPr>
        <w:t xml:space="preserve">orker to succeed if the </w:t>
      </w:r>
      <w:r w:rsidR="002144B3">
        <w:rPr>
          <w:rFonts w:ascii="Arial Narrow" w:hAnsi="Arial Narrow"/>
          <w:sz w:val="22"/>
          <w:lang w:val="en-IE"/>
        </w:rPr>
        <w:t>W</w:t>
      </w:r>
      <w:r w:rsidRPr="00EE672C">
        <w:rPr>
          <w:rFonts w:ascii="Arial Narrow" w:hAnsi="Arial Narrow"/>
          <w:sz w:val="22"/>
          <w:lang w:val="en-IE"/>
        </w:rPr>
        <w:t xml:space="preserve">orker can show they have made a protected disclosure. There is no other basis under which a </w:t>
      </w:r>
      <w:r w:rsidR="00A002C4">
        <w:rPr>
          <w:rFonts w:ascii="Arial Narrow" w:hAnsi="Arial Narrow"/>
          <w:sz w:val="22"/>
          <w:lang w:val="en-IE"/>
        </w:rPr>
        <w:t>W</w:t>
      </w:r>
      <w:r w:rsidRPr="00EE672C">
        <w:rPr>
          <w:rFonts w:ascii="Arial Narrow" w:hAnsi="Arial Narrow"/>
          <w:sz w:val="22"/>
          <w:lang w:val="en-IE"/>
        </w:rPr>
        <w:t>orker can be sued if they have made a protected disclosure.</w:t>
      </w:r>
    </w:p>
    <w:p w14:paraId="253E5A10" w14:textId="6BFF8C61" w:rsidR="00537FC7" w:rsidRPr="00EE672C" w:rsidRDefault="00537FC7" w:rsidP="00EE672C">
      <w:pPr>
        <w:pStyle w:val="PolicyNormal"/>
        <w:spacing w:before="240" w:after="240"/>
        <w:ind w:left="153"/>
        <w:rPr>
          <w:rFonts w:ascii="Arial Narrow" w:hAnsi="Arial Narrow"/>
          <w:sz w:val="22"/>
          <w:lang w:val="en-IE"/>
        </w:rPr>
      </w:pPr>
      <w:r w:rsidRPr="00EE672C">
        <w:rPr>
          <w:rFonts w:ascii="Arial Narrow" w:hAnsi="Arial Narrow"/>
          <w:sz w:val="22"/>
          <w:lang w:val="en-IE"/>
        </w:rPr>
        <w:t xml:space="preserve">If a </w:t>
      </w:r>
      <w:r w:rsidR="00A002C4">
        <w:rPr>
          <w:rFonts w:ascii="Arial Narrow" w:hAnsi="Arial Narrow"/>
          <w:sz w:val="22"/>
          <w:lang w:val="en-IE"/>
        </w:rPr>
        <w:t>W</w:t>
      </w:r>
      <w:r w:rsidRPr="00EE672C">
        <w:rPr>
          <w:rFonts w:ascii="Arial Narrow" w:hAnsi="Arial Narrow"/>
          <w:sz w:val="22"/>
          <w:lang w:val="en-IE"/>
        </w:rPr>
        <w:t xml:space="preserve">orker is prosecuted for disclosing information that is prohibited or restricted, it is a defence for the </w:t>
      </w:r>
      <w:r w:rsidR="00A002C4">
        <w:rPr>
          <w:rFonts w:ascii="Arial Narrow" w:hAnsi="Arial Narrow"/>
          <w:sz w:val="22"/>
          <w:lang w:val="en-IE"/>
        </w:rPr>
        <w:t>W</w:t>
      </w:r>
      <w:r w:rsidRPr="00EE672C">
        <w:rPr>
          <w:rFonts w:ascii="Arial Narrow" w:hAnsi="Arial Narrow"/>
          <w:sz w:val="22"/>
          <w:lang w:val="en-IE"/>
        </w:rPr>
        <w:t>orker to show they reasonably believed they were making a protected disclosure at the time they disclosed the information.</w:t>
      </w:r>
    </w:p>
    <w:p w14:paraId="6411DAB9" w14:textId="6A31F5E4" w:rsidR="00537FC7" w:rsidRPr="00EE672C" w:rsidRDefault="00537FC7" w:rsidP="00EE672C">
      <w:pPr>
        <w:pStyle w:val="PolicyNormal"/>
        <w:spacing w:before="240" w:after="240"/>
        <w:ind w:left="153"/>
        <w:rPr>
          <w:rFonts w:ascii="Arial Narrow" w:hAnsi="Arial Narrow"/>
          <w:sz w:val="22"/>
          <w:lang w:val="en-IE"/>
        </w:rPr>
      </w:pPr>
      <w:r w:rsidRPr="00EE672C">
        <w:rPr>
          <w:rFonts w:ascii="Arial Narrow" w:hAnsi="Arial Narrow"/>
          <w:sz w:val="22"/>
          <w:lang w:val="en-IE"/>
        </w:rPr>
        <w:t>It is not permitted to have clauses in agreements that prohibit or restrict the making of a protected disclosure, exclude or limit any provision of the Act, preclude a person from bringing proceedings under or by virtue of the Act or preclude a person from bringing proceedings for breach of contract in respect of anything done in consequence of making a protected disclosure.</w:t>
      </w:r>
    </w:p>
    <w:p w14:paraId="3F2C1A48" w14:textId="5E66E1BE" w:rsidR="00C708BD" w:rsidRDefault="00537FC7" w:rsidP="00EE672C">
      <w:pPr>
        <w:pStyle w:val="PolicyNormal"/>
        <w:spacing w:before="240" w:after="240"/>
        <w:ind w:left="153"/>
        <w:rPr>
          <w:rFonts w:ascii="Arial Narrow" w:hAnsi="Arial Narrow"/>
          <w:sz w:val="22"/>
          <w:lang w:val="en-IE"/>
        </w:rPr>
      </w:pPr>
      <w:r w:rsidRPr="00EE672C">
        <w:rPr>
          <w:rFonts w:ascii="Arial Narrow" w:hAnsi="Arial Narrow"/>
          <w:b/>
          <w:bCs/>
          <w:sz w:val="22"/>
        </w:rPr>
        <w:t>Supports and Information</w:t>
      </w:r>
      <w:r>
        <w:rPr>
          <w:b/>
          <w:bCs/>
        </w:rPr>
        <w:t xml:space="preserve">: </w:t>
      </w:r>
      <w:r w:rsidRPr="00EE672C">
        <w:rPr>
          <w:rFonts w:ascii="Arial Narrow" w:hAnsi="Arial Narrow"/>
          <w:sz w:val="22"/>
          <w:lang w:val="en-IE"/>
        </w:rPr>
        <w:t xml:space="preserve">Transparency International Ireland operates a free Speak-Up Helpline that offers support and advice (including legal advice) for </w:t>
      </w:r>
      <w:r w:rsidR="002144B3">
        <w:rPr>
          <w:rFonts w:ascii="Arial Narrow" w:hAnsi="Arial Narrow"/>
          <w:sz w:val="22"/>
          <w:lang w:val="en-IE"/>
        </w:rPr>
        <w:t>W</w:t>
      </w:r>
      <w:r w:rsidRPr="00EE672C">
        <w:rPr>
          <w:rFonts w:ascii="Arial Narrow" w:hAnsi="Arial Narrow"/>
          <w:sz w:val="22"/>
          <w:lang w:val="en-IE"/>
        </w:rPr>
        <w:t xml:space="preserve">orkers who have reported or plan to report wrongdoing. The helpline can be contacted </w:t>
      </w:r>
      <w:r w:rsidR="00C708BD">
        <w:rPr>
          <w:rFonts w:ascii="Arial Narrow" w:hAnsi="Arial Narrow"/>
          <w:sz w:val="22"/>
          <w:lang w:val="en-IE"/>
        </w:rPr>
        <w:t>at this link</w:t>
      </w:r>
      <w:r w:rsidRPr="00EE672C">
        <w:rPr>
          <w:rFonts w:ascii="Arial Narrow" w:hAnsi="Arial Narrow"/>
          <w:sz w:val="22"/>
          <w:lang w:val="en-IE"/>
        </w:rPr>
        <w:t xml:space="preserve"> </w:t>
      </w:r>
      <w:hyperlink r:id="rId14" w:history="1">
        <w:r w:rsidR="00C708BD" w:rsidRPr="00C708BD">
          <w:rPr>
            <w:rStyle w:val="Hyperlink"/>
            <w:rFonts w:ascii="Arial Narrow" w:hAnsi="Arial Narrow"/>
            <w:sz w:val="22"/>
          </w:rPr>
          <w:t>Speak Up Safely Guide | Transparency International Ireland</w:t>
        </w:r>
      </w:hyperlink>
      <w:r w:rsidR="00C708BD">
        <w:rPr>
          <w:rFonts w:ascii="Arial Narrow" w:hAnsi="Arial Narrow"/>
          <w:sz w:val="24"/>
          <w:lang w:val="en-IE"/>
        </w:rPr>
        <w:t>.</w:t>
      </w:r>
    </w:p>
    <w:p w14:paraId="33E0CE63" w14:textId="4B9F73D9" w:rsidR="00453FFD" w:rsidRDefault="00537FC7" w:rsidP="00EE672C">
      <w:pPr>
        <w:pStyle w:val="PolicyNormal"/>
        <w:spacing w:before="240" w:after="240"/>
        <w:ind w:left="153"/>
        <w:rPr>
          <w:rFonts w:ascii="Arial Narrow" w:hAnsi="Arial Narrow"/>
          <w:sz w:val="22"/>
          <w:lang w:val="en-IE"/>
        </w:rPr>
      </w:pPr>
      <w:r w:rsidRPr="00EE672C">
        <w:rPr>
          <w:rFonts w:ascii="Arial Narrow" w:hAnsi="Arial Narrow"/>
          <w:sz w:val="22"/>
          <w:lang w:val="en-IE"/>
        </w:rPr>
        <w:t xml:space="preserve">For </w:t>
      </w:r>
      <w:r w:rsidR="002144B3">
        <w:rPr>
          <w:rFonts w:ascii="Arial Narrow" w:hAnsi="Arial Narrow"/>
          <w:sz w:val="22"/>
          <w:lang w:val="en-IE"/>
        </w:rPr>
        <w:t>W</w:t>
      </w:r>
      <w:r w:rsidRPr="00EE672C">
        <w:rPr>
          <w:rFonts w:ascii="Arial Narrow" w:hAnsi="Arial Narrow"/>
          <w:sz w:val="22"/>
          <w:lang w:val="en-IE"/>
        </w:rPr>
        <w:t>orkers who are members of a trade union, many unions offer free legal advice services on employment-related matters, including protected disclosures.</w:t>
      </w:r>
      <w:r w:rsidR="00453FFD">
        <w:rPr>
          <w:rFonts w:ascii="Arial Narrow" w:hAnsi="Arial Narrow"/>
          <w:sz w:val="22"/>
          <w:lang w:val="en-IE"/>
        </w:rPr>
        <w:t xml:space="preserve"> </w:t>
      </w:r>
    </w:p>
    <w:p w14:paraId="2612CFBF" w14:textId="7C7A91A9" w:rsidR="00013A6D" w:rsidRPr="00EE672C" w:rsidRDefault="00453FFD" w:rsidP="00EE672C">
      <w:pPr>
        <w:pStyle w:val="PolicyNormal"/>
        <w:spacing w:before="240" w:after="240"/>
        <w:ind w:left="153"/>
        <w:rPr>
          <w:rFonts w:ascii="Arial Narrow" w:hAnsi="Arial Narrow"/>
          <w:sz w:val="22"/>
          <w:lang w:val="en-IE"/>
        </w:rPr>
      </w:pPr>
      <w:r>
        <w:rPr>
          <w:rFonts w:ascii="Arial Narrow" w:hAnsi="Arial Narrow"/>
          <w:sz w:val="22"/>
          <w:lang w:val="en-IE"/>
        </w:rPr>
        <w:t xml:space="preserve">Details of the University Employee Assistance Service can be accessed </w:t>
      </w:r>
      <w:hyperlink r:id="rId15" w:history="1">
        <w:r>
          <w:rPr>
            <w:rStyle w:val="Hyperlink"/>
            <w:rFonts w:ascii="Arial Narrow" w:hAnsi="Arial Narrow"/>
            <w:sz w:val="22"/>
            <w:lang w:val="en-IE"/>
          </w:rPr>
          <w:t>here</w:t>
        </w:r>
      </w:hyperlink>
      <w:r>
        <w:rPr>
          <w:rFonts w:ascii="Arial Narrow" w:hAnsi="Arial Narrow"/>
          <w:sz w:val="22"/>
          <w:lang w:val="en-IE"/>
        </w:rPr>
        <w:t>.</w:t>
      </w:r>
    </w:p>
    <w:p w14:paraId="3AB886C3" w14:textId="77777777" w:rsidR="00013A6D" w:rsidRDefault="00013A6D">
      <w:pPr>
        <w:pStyle w:val="BodyText"/>
        <w:spacing w:before="7"/>
        <w:rPr>
          <w:sz w:val="26"/>
        </w:rPr>
      </w:pPr>
    </w:p>
    <w:p w14:paraId="5416BF67" w14:textId="77777777" w:rsidR="00013A6D" w:rsidRDefault="00A635D9">
      <w:pPr>
        <w:pStyle w:val="Heading1"/>
        <w:numPr>
          <w:ilvl w:val="0"/>
          <w:numId w:val="19"/>
        </w:numPr>
        <w:tabs>
          <w:tab w:val="left" w:pos="441"/>
        </w:tabs>
        <w:spacing w:before="99"/>
        <w:ind w:left="441" w:hanging="289"/>
      </w:pPr>
      <w:bookmarkStart w:id="5" w:name="3._Purpose"/>
      <w:bookmarkStart w:id="6" w:name="_Toc162276911"/>
      <w:bookmarkEnd w:id="5"/>
      <w:r>
        <w:rPr>
          <w:color w:val="004B6C"/>
          <w:spacing w:val="-2"/>
        </w:rPr>
        <w:t>Purpose</w:t>
      </w:r>
      <w:bookmarkEnd w:id="6"/>
    </w:p>
    <w:p w14:paraId="07B9C716" w14:textId="77777777" w:rsidR="00013A6D" w:rsidRDefault="00013A6D">
      <w:pPr>
        <w:pStyle w:val="BodyText"/>
        <w:spacing w:before="5"/>
        <w:rPr>
          <w:sz w:val="37"/>
        </w:rPr>
      </w:pPr>
    </w:p>
    <w:p w14:paraId="7D174359" w14:textId="77777777" w:rsidR="00013A6D" w:rsidRDefault="00A635D9">
      <w:pPr>
        <w:pStyle w:val="BodyText"/>
        <w:spacing w:before="1"/>
        <w:ind w:left="272" w:right="116"/>
        <w:jc w:val="both"/>
      </w:pPr>
      <w:r>
        <w:t>The Protected Disclosures Act</w:t>
      </w:r>
      <w:r>
        <w:rPr>
          <w:spacing w:val="-2"/>
        </w:rPr>
        <w:t xml:space="preserve"> </w:t>
      </w:r>
      <w:r>
        <w:t>2014, as amended by the Protected Disclosures (Amendment) Act 2022 (the “</w:t>
      </w:r>
      <w:r>
        <w:rPr>
          <w:b/>
        </w:rPr>
        <w:t>Act</w:t>
      </w:r>
      <w:r>
        <w:t>”) requires all public</w:t>
      </w:r>
      <w:r>
        <w:rPr>
          <w:spacing w:val="-13"/>
        </w:rPr>
        <w:t xml:space="preserve"> </w:t>
      </w:r>
      <w:r>
        <w:t>bodies</w:t>
      </w:r>
      <w:r>
        <w:rPr>
          <w:spacing w:val="-13"/>
        </w:rPr>
        <w:t xml:space="preserve"> </w:t>
      </w:r>
      <w:r>
        <w:t>to</w:t>
      </w:r>
      <w:r>
        <w:rPr>
          <w:spacing w:val="-12"/>
        </w:rPr>
        <w:t xml:space="preserve"> </w:t>
      </w:r>
      <w:r>
        <w:t>establish,</w:t>
      </w:r>
      <w:r>
        <w:rPr>
          <w:spacing w:val="-13"/>
        </w:rPr>
        <w:t xml:space="preserve"> </w:t>
      </w:r>
      <w:r>
        <w:t>maintain</w:t>
      </w:r>
      <w:r>
        <w:rPr>
          <w:spacing w:val="-12"/>
        </w:rPr>
        <w:t xml:space="preserve"> </w:t>
      </w:r>
      <w:r>
        <w:t>and</w:t>
      </w:r>
      <w:r>
        <w:rPr>
          <w:spacing w:val="-13"/>
        </w:rPr>
        <w:t xml:space="preserve"> </w:t>
      </w:r>
      <w:r>
        <w:t>operate</w:t>
      </w:r>
      <w:r>
        <w:rPr>
          <w:spacing w:val="-12"/>
        </w:rPr>
        <w:t xml:space="preserve"> </w:t>
      </w:r>
      <w:r>
        <w:t>internal</w:t>
      </w:r>
      <w:r>
        <w:rPr>
          <w:spacing w:val="-13"/>
        </w:rPr>
        <w:t xml:space="preserve"> </w:t>
      </w:r>
      <w:r>
        <w:t>reporting</w:t>
      </w:r>
      <w:r>
        <w:rPr>
          <w:spacing w:val="-12"/>
        </w:rPr>
        <w:t xml:space="preserve"> </w:t>
      </w:r>
      <w:r>
        <w:t>channels</w:t>
      </w:r>
      <w:r>
        <w:rPr>
          <w:spacing w:val="-13"/>
        </w:rPr>
        <w:t xml:space="preserve"> </w:t>
      </w:r>
      <w:r>
        <w:t>and</w:t>
      </w:r>
      <w:r>
        <w:rPr>
          <w:spacing w:val="-12"/>
        </w:rPr>
        <w:t xml:space="preserve"> </w:t>
      </w:r>
      <w:r>
        <w:t>procedures</w:t>
      </w:r>
      <w:r>
        <w:rPr>
          <w:spacing w:val="-13"/>
        </w:rPr>
        <w:t xml:space="preserve"> </w:t>
      </w:r>
      <w:r>
        <w:t>to</w:t>
      </w:r>
      <w:r>
        <w:rPr>
          <w:spacing w:val="-13"/>
        </w:rPr>
        <w:t xml:space="preserve"> </w:t>
      </w:r>
      <w:r>
        <w:t>allow</w:t>
      </w:r>
      <w:r>
        <w:rPr>
          <w:spacing w:val="-12"/>
        </w:rPr>
        <w:t xml:space="preserve"> </w:t>
      </w:r>
      <w:r>
        <w:t>for</w:t>
      </w:r>
      <w:r>
        <w:rPr>
          <w:spacing w:val="-13"/>
        </w:rPr>
        <w:t xml:space="preserve"> </w:t>
      </w:r>
      <w:r>
        <w:t>the</w:t>
      </w:r>
      <w:r>
        <w:rPr>
          <w:spacing w:val="-12"/>
        </w:rPr>
        <w:t xml:space="preserve"> </w:t>
      </w:r>
      <w:r>
        <w:t>making</w:t>
      </w:r>
      <w:r>
        <w:rPr>
          <w:spacing w:val="-13"/>
        </w:rPr>
        <w:t xml:space="preserve"> </w:t>
      </w:r>
      <w:r>
        <w:t>of</w:t>
      </w:r>
      <w:r>
        <w:rPr>
          <w:spacing w:val="-12"/>
        </w:rPr>
        <w:t xml:space="preserve"> </w:t>
      </w:r>
      <w:r>
        <w:t>disclosures and for follow-up.</w:t>
      </w:r>
    </w:p>
    <w:p w14:paraId="007F9B8E" w14:textId="77777777" w:rsidR="00013A6D" w:rsidRDefault="00A635D9">
      <w:pPr>
        <w:pStyle w:val="BodyText"/>
        <w:ind w:left="272"/>
        <w:jc w:val="both"/>
      </w:pPr>
      <w:r>
        <w:t>This</w:t>
      </w:r>
      <w:r>
        <w:rPr>
          <w:spacing w:val="-6"/>
        </w:rPr>
        <w:t xml:space="preserve"> </w:t>
      </w:r>
      <w:r>
        <w:t>document</w:t>
      </w:r>
      <w:r>
        <w:rPr>
          <w:spacing w:val="-3"/>
        </w:rPr>
        <w:t xml:space="preserve"> </w:t>
      </w:r>
      <w:r>
        <w:t>sets</w:t>
      </w:r>
      <w:r>
        <w:rPr>
          <w:spacing w:val="-4"/>
        </w:rPr>
        <w:t xml:space="preserve"> </w:t>
      </w:r>
      <w:r>
        <w:t>out</w:t>
      </w:r>
      <w:r>
        <w:rPr>
          <w:spacing w:val="-3"/>
        </w:rPr>
        <w:t xml:space="preserve"> </w:t>
      </w:r>
      <w:r>
        <w:t>those</w:t>
      </w:r>
      <w:r>
        <w:rPr>
          <w:spacing w:val="-3"/>
        </w:rPr>
        <w:t xml:space="preserve"> </w:t>
      </w:r>
      <w:r>
        <w:t>internal</w:t>
      </w:r>
      <w:r>
        <w:rPr>
          <w:spacing w:val="-4"/>
        </w:rPr>
        <w:t xml:space="preserve"> </w:t>
      </w:r>
      <w:r>
        <w:t>reporting</w:t>
      </w:r>
      <w:r>
        <w:rPr>
          <w:spacing w:val="-3"/>
        </w:rPr>
        <w:t xml:space="preserve"> </w:t>
      </w:r>
      <w:r>
        <w:t>channels</w:t>
      </w:r>
      <w:r>
        <w:rPr>
          <w:spacing w:val="-3"/>
        </w:rPr>
        <w:t xml:space="preserve"> </w:t>
      </w:r>
      <w:r>
        <w:t>and</w:t>
      </w:r>
      <w:r>
        <w:rPr>
          <w:spacing w:val="-6"/>
        </w:rPr>
        <w:t xml:space="preserve"> </w:t>
      </w:r>
      <w:r>
        <w:t>procedures</w:t>
      </w:r>
      <w:r>
        <w:rPr>
          <w:spacing w:val="-4"/>
        </w:rPr>
        <w:t xml:space="preserve"> </w:t>
      </w:r>
      <w:r>
        <w:t>and</w:t>
      </w:r>
      <w:r>
        <w:rPr>
          <w:spacing w:val="-3"/>
        </w:rPr>
        <w:t xml:space="preserve"> </w:t>
      </w:r>
      <w:r>
        <w:t>aims</w:t>
      </w:r>
      <w:r>
        <w:rPr>
          <w:spacing w:val="-3"/>
        </w:rPr>
        <w:t xml:space="preserve"> </w:t>
      </w:r>
      <w:r>
        <w:rPr>
          <w:spacing w:val="-5"/>
        </w:rPr>
        <w:t>to:</w:t>
      </w:r>
    </w:p>
    <w:p w14:paraId="3A7F518E" w14:textId="77777777" w:rsidR="00013A6D" w:rsidRDefault="00013A6D">
      <w:pPr>
        <w:pStyle w:val="BodyText"/>
        <w:spacing w:before="11"/>
        <w:rPr>
          <w:sz w:val="21"/>
        </w:rPr>
      </w:pPr>
    </w:p>
    <w:p w14:paraId="41688C8E" w14:textId="77777777" w:rsidR="00013A6D" w:rsidRDefault="00A635D9">
      <w:pPr>
        <w:pStyle w:val="ListParagraph"/>
        <w:numPr>
          <w:ilvl w:val="0"/>
          <w:numId w:val="18"/>
        </w:numPr>
        <w:tabs>
          <w:tab w:val="left" w:pos="1352"/>
        </w:tabs>
        <w:ind w:right="114"/>
      </w:pPr>
      <w:r>
        <w:t>encourage</w:t>
      </w:r>
      <w:r>
        <w:rPr>
          <w:spacing w:val="-9"/>
        </w:rPr>
        <w:t xml:space="preserve"> </w:t>
      </w:r>
      <w:r>
        <w:t>the</w:t>
      </w:r>
      <w:r>
        <w:rPr>
          <w:spacing w:val="-12"/>
        </w:rPr>
        <w:t xml:space="preserve"> </w:t>
      </w:r>
      <w:r>
        <w:t>reporting</w:t>
      </w:r>
      <w:r>
        <w:rPr>
          <w:spacing w:val="-9"/>
        </w:rPr>
        <w:t xml:space="preserve"> </w:t>
      </w:r>
      <w:r>
        <w:t>by</w:t>
      </w:r>
      <w:r>
        <w:rPr>
          <w:spacing w:val="-9"/>
        </w:rPr>
        <w:t xml:space="preserve"> </w:t>
      </w:r>
      <w:r>
        <w:t>Workers</w:t>
      </w:r>
      <w:r>
        <w:rPr>
          <w:spacing w:val="-9"/>
        </w:rPr>
        <w:t xml:space="preserve"> </w:t>
      </w:r>
      <w:r>
        <w:t>of</w:t>
      </w:r>
      <w:r>
        <w:rPr>
          <w:spacing w:val="-12"/>
        </w:rPr>
        <w:t xml:space="preserve"> </w:t>
      </w:r>
      <w:r>
        <w:t>suspected</w:t>
      </w:r>
      <w:r>
        <w:rPr>
          <w:spacing w:val="-9"/>
        </w:rPr>
        <w:t xml:space="preserve"> </w:t>
      </w:r>
      <w:r>
        <w:t>Relevant</w:t>
      </w:r>
      <w:r>
        <w:rPr>
          <w:spacing w:val="-9"/>
        </w:rPr>
        <w:t xml:space="preserve"> </w:t>
      </w:r>
      <w:r>
        <w:t>Wrongdoing</w:t>
      </w:r>
      <w:r>
        <w:rPr>
          <w:spacing w:val="-9"/>
        </w:rPr>
        <w:t xml:space="preserve"> </w:t>
      </w:r>
      <w:r>
        <w:t>as</w:t>
      </w:r>
      <w:r>
        <w:rPr>
          <w:spacing w:val="-11"/>
        </w:rPr>
        <w:t xml:space="preserve"> </w:t>
      </w:r>
      <w:r>
        <w:t>soon</w:t>
      </w:r>
      <w:r>
        <w:rPr>
          <w:spacing w:val="-9"/>
        </w:rPr>
        <w:t xml:space="preserve"> </w:t>
      </w:r>
      <w:r>
        <w:t>as</w:t>
      </w:r>
      <w:r>
        <w:rPr>
          <w:spacing w:val="-9"/>
        </w:rPr>
        <w:t xml:space="preserve"> </w:t>
      </w:r>
      <w:r>
        <w:t>possible</w:t>
      </w:r>
      <w:r>
        <w:rPr>
          <w:spacing w:val="-12"/>
        </w:rPr>
        <w:t xml:space="preserve"> </w:t>
      </w:r>
      <w:r>
        <w:t>in</w:t>
      </w:r>
      <w:r>
        <w:rPr>
          <w:spacing w:val="-9"/>
        </w:rPr>
        <w:t xml:space="preserve"> </w:t>
      </w:r>
      <w:r>
        <w:t>the</w:t>
      </w:r>
      <w:r>
        <w:rPr>
          <w:spacing w:val="-12"/>
        </w:rPr>
        <w:t xml:space="preserve"> </w:t>
      </w:r>
      <w:r>
        <w:t>knowledge</w:t>
      </w:r>
      <w:r>
        <w:rPr>
          <w:spacing w:val="-9"/>
        </w:rPr>
        <w:t xml:space="preserve"> </w:t>
      </w:r>
      <w:r>
        <w:t>that reports will be taken seriously and investigated as appropriate;</w:t>
      </w:r>
    </w:p>
    <w:p w14:paraId="62E4EBF7" w14:textId="77777777" w:rsidR="00013A6D" w:rsidRDefault="00A635D9">
      <w:pPr>
        <w:pStyle w:val="ListParagraph"/>
        <w:numPr>
          <w:ilvl w:val="0"/>
          <w:numId w:val="18"/>
        </w:numPr>
        <w:tabs>
          <w:tab w:val="left" w:pos="1351"/>
        </w:tabs>
        <w:spacing w:line="237" w:lineRule="auto"/>
        <w:ind w:left="1351" w:right="116"/>
      </w:pPr>
      <w:r>
        <w:t>provide</w:t>
      </w:r>
      <w:r>
        <w:rPr>
          <w:spacing w:val="-17"/>
        </w:rPr>
        <w:t xml:space="preserve"> </w:t>
      </w:r>
      <w:r>
        <w:t>guidance</w:t>
      </w:r>
      <w:r>
        <w:rPr>
          <w:spacing w:val="-17"/>
        </w:rPr>
        <w:t xml:space="preserve"> </w:t>
      </w:r>
      <w:r>
        <w:t>as</w:t>
      </w:r>
      <w:r>
        <w:rPr>
          <w:spacing w:val="-19"/>
        </w:rPr>
        <w:t xml:space="preserve"> </w:t>
      </w:r>
      <w:r>
        <w:t>to</w:t>
      </w:r>
      <w:r>
        <w:rPr>
          <w:spacing w:val="-17"/>
        </w:rPr>
        <w:t xml:space="preserve"> </w:t>
      </w:r>
      <w:r>
        <w:t>how</w:t>
      </w:r>
      <w:r>
        <w:rPr>
          <w:spacing w:val="-21"/>
        </w:rPr>
        <w:t xml:space="preserve"> </w:t>
      </w:r>
      <w:r>
        <w:t>to</w:t>
      </w:r>
      <w:r>
        <w:rPr>
          <w:spacing w:val="-17"/>
        </w:rPr>
        <w:t xml:space="preserve"> </w:t>
      </w:r>
      <w:r>
        <w:t>raise</w:t>
      </w:r>
      <w:r>
        <w:rPr>
          <w:spacing w:val="-17"/>
        </w:rPr>
        <w:t xml:space="preserve"> </w:t>
      </w:r>
      <w:r>
        <w:t>those</w:t>
      </w:r>
      <w:r>
        <w:rPr>
          <w:spacing w:val="-17"/>
        </w:rPr>
        <w:t xml:space="preserve"> </w:t>
      </w:r>
      <w:r>
        <w:t>concerns</w:t>
      </w:r>
      <w:r>
        <w:rPr>
          <w:spacing w:val="-21"/>
        </w:rPr>
        <w:t xml:space="preserve"> </w:t>
      </w:r>
      <w:r>
        <w:t>and</w:t>
      </w:r>
      <w:r>
        <w:rPr>
          <w:spacing w:val="-19"/>
        </w:rPr>
        <w:t xml:space="preserve"> </w:t>
      </w:r>
      <w:r>
        <w:t>how</w:t>
      </w:r>
      <w:r>
        <w:rPr>
          <w:spacing w:val="-18"/>
        </w:rPr>
        <w:t xml:space="preserve"> </w:t>
      </w:r>
      <w:r>
        <w:t>those</w:t>
      </w:r>
      <w:r>
        <w:rPr>
          <w:spacing w:val="-7"/>
        </w:rPr>
        <w:t xml:space="preserve"> </w:t>
      </w:r>
      <w:r>
        <w:t>concerns</w:t>
      </w:r>
      <w:r>
        <w:rPr>
          <w:spacing w:val="-3"/>
        </w:rPr>
        <w:t xml:space="preserve"> </w:t>
      </w:r>
      <w:r>
        <w:t>will</w:t>
      </w:r>
      <w:r>
        <w:rPr>
          <w:spacing w:val="-3"/>
        </w:rPr>
        <w:t xml:space="preserve"> </w:t>
      </w:r>
      <w:r>
        <w:t>be</w:t>
      </w:r>
      <w:r>
        <w:rPr>
          <w:spacing w:val="-6"/>
        </w:rPr>
        <w:t xml:space="preserve"> </w:t>
      </w:r>
      <w:r>
        <w:t>dealt</w:t>
      </w:r>
      <w:r>
        <w:rPr>
          <w:spacing w:val="-6"/>
        </w:rPr>
        <w:t xml:space="preserve"> </w:t>
      </w:r>
      <w:r>
        <w:t>with</w:t>
      </w:r>
      <w:r>
        <w:rPr>
          <w:spacing w:val="-6"/>
        </w:rPr>
        <w:t xml:space="preserve"> </w:t>
      </w:r>
      <w:r>
        <w:t>in</w:t>
      </w:r>
      <w:r>
        <w:rPr>
          <w:spacing w:val="-4"/>
        </w:rPr>
        <w:t xml:space="preserve"> </w:t>
      </w:r>
      <w:r>
        <w:t>a</w:t>
      </w:r>
      <w:r>
        <w:rPr>
          <w:spacing w:val="-6"/>
        </w:rPr>
        <w:t xml:space="preserve"> </w:t>
      </w:r>
      <w:r>
        <w:t>clear,</w:t>
      </w:r>
      <w:r>
        <w:rPr>
          <w:spacing w:val="-6"/>
        </w:rPr>
        <w:t xml:space="preserve"> </w:t>
      </w:r>
      <w:r>
        <w:t>formal</w:t>
      </w:r>
      <w:r>
        <w:rPr>
          <w:spacing w:val="-3"/>
        </w:rPr>
        <w:t xml:space="preserve"> </w:t>
      </w:r>
      <w:r>
        <w:t>and safe manner; and</w:t>
      </w:r>
    </w:p>
    <w:p w14:paraId="033D4E68" w14:textId="5705B084" w:rsidR="00013A6D" w:rsidRDefault="00A635D9">
      <w:pPr>
        <w:pStyle w:val="ListParagraph"/>
        <w:numPr>
          <w:ilvl w:val="0"/>
          <w:numId w:val="18"/>
        </w:numPr>
        <w:tabs>
          <w:tab w:val="left" w:pos="1351"/>
        </w:tabs>
        <w:ind w:left="1351" w:right="115"/>
      </w:pPr>
      <w:r>
        <w:t>reassure</w:t>
      </w:r>
      <w:r>
        <w:rPr>
          <w:spacing w:val="-7"/>
        </w:rPr>
        <w:t xml:space="preserve"> </w:t>
      </w:r>
      <w:r w:rsidR="002144B3">
        <w:t>Workers</w:t>
      </w:r>
      <w:r>
        <w:rPr>
          <w:spacing w:val="-6"/>
        </w:rPr>
        <w:t xml:space="preserve"> </w:t>
      </w:r>
      <w:r>
        <w:t>that</w:t>
      </w:r>
      <w:r>
        <w:rPr>
          <w:spacing w:val="-7"/>
        </w:rPr>
        <w:t xml:space="preserve"> </w:t>
      </w:r>
      <w:r>
        <w:t>genuine</w:t>
      </w:r>
      <w:r>
        <w:rPr>
          <w:spacing w:val="-7"/>
        </w:rPr>
        <w:t xml:space="preserve"> </w:t>
      </w:r>
      <w:r>
        <w:t>concerns</w:t>
      </w:r>
      <w:r>
        <w:rPr>
          <w:spacing w:val="-6"/>
        </w:rPr>
        <w:t xml:space="preserve"> </w:t>
      </w:r>
      <w:r>
        <w:t>can</w:t>
      </w:r>
      <w:r>
        <w:rPr>
          <w:spacing w:val="-7"/>
        </w:rPr>
        <w:t xml:space="preserve"> </w:t>
      </w:r>
      <w:r>
        <w:t>and</w:t>
      </w:r>
      <w:r>
        <w:rPr>
          <w:spacing w:val="-9"/>
        </w:rPr>
        <w:t xml:space="preserve"> </w:t>
      </w:r>
      <w:r>
        <w:t>should</w:t>
      </w:r>
      <w:r>
        <w:rPr>
          <w:spacing w:val="-7"/>
        </w:rPr>
        <w:t xml:space="preserve"> </w:t>
      </w:r>
      <w:r>
        <w:t>be</w:t>
      </w:r>
      <w:r>
        <w:rPr>
          <w:spacing w:val="-7"/>
        </w:rPr>
        <w:t xml:space="preserve"> </w:t>
      </w:r>
      <w:r>
        <w:t>raised,</w:t>
      </w:r>
      <w:r>
        <w:rPr>
          <w:spacing w:val="-7"/>
        </w:rPr>
        <w:t xml:space="preserve"> </w:t>
      </w:r>
      <w:r>
        <w:t>even</w:t>
      </w:r>
      <w:r>
        <w:rPr>
          <w:spacing w:val="-7"/>
        </w:rPr>
        <w:t xml:space="preserve"> </w:t>
      </w:r>
      <w:r>
        <w:t>if</w:t>
      </w:r>
      <w:r>
        <w:rPr>
          <w:spacing w:val="-7"/>
        </w:rPr>
        <w:t xml:space="preserve"> </w:t>
      </w:r>
      <w:r>
        <w:t>they</w:t>
      </w:r>
      <w:r>
        <w:rPr>
          <w:spacing w:val="-6"/>
        </w:rPr>
        <w:t xml:space="preserve"> </w:t>
      </w:r>
      <w:r>
        <w:t>turn</w:t>
      </w:r>
      <w:r>
        <w:rPr>
          <w:spacing w:val="-10"/>
        </w:rPr>
        <w:t xml:space="preserve"> </w:t>
      </w:r>
      <w:r>
        <w:t>out</w:t>
      </w:r>
      <w:r>
        <w:rPr>
          <w:spacing w:val="-7"/>
        </w:rPr>
        <w:t xml:space="preserve"> </w:t>
      </w:r>
      <w:r>
        <w:t>to</w:t>
      </w:r>
      <w:r>
        <w:rPr>
          <w:spacing w:val="-7"/>
        </w:rPr>
        <w:t xml:space="preserve"> </w:t>
      </w:r>
      <w:r>
        <w:t>be</w:t>
      </w:r>
      <w:r>
        <w:rPr>
          <w:spacing w:val="-7"/>
        </w:rPr>
        <w:t xml:space="preserve"> </w:t>
      </w:r>
      <w:r>
        <w:t>mistaken,</w:t>
      </w:r>
      <w:r>
        <w:rPr>
          <w:spacing w:val="-7"/>
        </w:rPr>
        <w:t xml:space="preserve"> </w:t>
      </w:r>
      <w:r>
        <w:t>without fear of Penalisation.</w:t>
      </w:r>
    </w:p>
    <w:p w14:paraId="61F59FEE" w14:textId="77777777" w:rsidR="00013A6D" w:rsidRDefault="00013A6D">
      <w:pPr>
        <w:pStyle w:val="BodyText"/>
        <w:rPr>
          <w:sz w:val="24"/>
        </w:rPr>
      </w:pPr>
    </w:p>
    <w:p w14:paraId="2705577D" w14:textId="77777777" w:rsidR="00013A6D" w:rsidRDefault="00A635D9">
      <w:pPr>
        <w:pStyle w:val="Heading1"/>
        <w:numPr>
          <w:ilvl w:val="0"/>
          <w:numId w:val="19"/>
        </w:numPr>
        <w:tabs>
          <w:tab w:val="left" w:pos="441"/>
        </w:tabs>
        <w:spacing w:before="193"/>
        <w:ind w:left="441" w:hanging="289"/>
      </w:pPr>
      <w:bookmarkStart w:id="7" w:name="4._Scope"/>
      <w:bookmarkStart w:id="8" w:name="_Toc162276912"/>
      <w:bookmarkEnd w:id="7"/>
      <w:r>
        <w:rPr>
          <w:color w:val="004B6C"/>
          <w:spacing w:val="-2"/>
        </w:rPr>
        <w:t>Scope</w:t>
      </w:r>
      <w:bookmarkEnd w:id="8"/>
    </w:p>
    <w:p w14:paraId="12FA21B7" w14:textId="77777777" w:rsidR="00013A6D" w:rsidRDefault="00013A6D">
      <w:pPr>
        <w:pStyle w:val="BodyText"/>
        <w:spacing w:before="5"/>
        <w:rPr>
          <w:sz w:val="37"/>
        </w:rPr>
      </w:pPr>
    </w:p>
    <w:p w14:paraId="20477056" w14:textId="702A5A23" w:rsidR="00013A6D" w:rsidRDefault="00A635D9" w:rsidP="00EE672C">
      <w:pPr>
        <w:pStyle w:val="BodyText"/>
        <w:ind w:left="152"/>
        <w:jc w:val="both"/>
        <w:rPr>
          <w:sz w:val="21"/>
        </w:rPr>
      </w:pPr>
      <w:r>
        <w:t>This</w:t>
      </w:r>
      <w:r>
        <w:rPr>
          <w:spacing w:val="-4"/>
        </w:rPr>
        <w:t xml:space="preserve"> </w:t>
      </w:r>
      <w:r>
        <w:t>policy</w:t>
      </w:r>
      <w:r>
        <w:rPr>
          <w:spacing w:val="-4"/>
        </w:rPr>
        <w:t xml:space="preserve"> </w:t>
      </w:r>
      <w:r>
        <w:t>covers</w:t>
      </w:r>
      <w:r>
        <w:rPr>
          <w:spacing w:val="-4"/>
        </w:rPr>
        <w:t xml:space="preserve"> </w:t>
      </w:r>
      <w:r>
        <w:t>Workers</w:t>
      </w:r>
      <w:r>
        <w:rPr>
          <w:spacing w:val="-6"/>
        </w:rPr>
        <w:t xml:space="preserve"> </w:t>
      </w:r>
      <w:r>
        <w:t>who</w:t>
      </w:r>
      <w:r>
        <w:rPr>
          <w:spacing w:val="-4"/>
        </w:rPr>
        <w:t xml:space="preserve"> </w:t>
      </w:r>
      <w:r>
        <w:t>disclose</w:t>
      </w:r>
      <w:r>
        <w:rPr>
          <w:spacing w:val="-4"/>
        </w:rPr>
        <w:t xml:space="preserve"> </w:t>
      </w:r>
      <w:r>
        <w:t>Relevant</w:t>
      </w:r>
      <w:r>
        <w:rPr>
          <w:spacing w:val="-4"/>
        </w:rPr>
        <w:t xml:space="preserve"> </w:t>
      </w:r>
      <w:r>
        <w:t>Information</w:t>
      </w:r>
      <w:r>
        <w:rPr>
          <w:spacing w:val="-4"/>
        </w:rPr>
        <w:t xml:space="preserve"> </w:t>
      </w:r>
      <w:r>
        <w:t>under</w:t>
      </w:r>
      <w:r>
        <w:rPr>
          <w:spacing w:val="-7"/>
        </w:rPr>
        <w:t xml:space="preserve"> </w:t>
      </w:r>
      <w:r>
        <w:t>this</w:t>
      </w:r>
      <w:r>
        <w:rPr>
          <w:spacing w:val="-3"/>
        </w:rPr>
        <w:t xml:space="preserve"> </w:t>
      </w:r>
      <w:r>
        <w:rPr>
          <w:spacing w:val="-2"/>
        </w:rPr>
        <w:t>policy.</w:t>
      </w:r>
      <w:r w:rsidR="00CC674F">
        <w:rPr>
          <w:spacing w:val="-2"/>
        </w:rPr>
        <w:t xml:space="preserve"> </w:t>
      </w:r>
      <w:r w:rsidR="00CC674F" w:rsidRPr="00EE672C">
        <w:rPr>
          <w:lang w:val="en-IE"/>
        </w:rPr>
        <w:t xml:space="preserve">Protected disclosures can only be made by </w:t>
      </w:r>
      <w:r w:rsidR="005B69BA">
        <w:rPr>
          <w:lang w:val="en-IE"/>
        </w:rPr>
        <w:t>Wo</w:t>
      </w:r>
      <w:r w:rsidR="00CC674F" w:rsidRPr="00EE672C">
        <w:rPr>
          <w:lang w:val="en-IE"/>
        </w:rPr>
        <w:t xml:space="preserve">rkers and </w:t>
      </w:r>
      <w:r w:rsidR="00A35F58">
        <w:rPr>
          <w:lang w:val="en-IE"/>
        </w:rPr>
        <w:t xml:space="preserve">must </w:t>
      </w:r>
      <w:r w:rsidR="00CC674F" w:rsidRPr="00EE672C">
        <w:rPr>
          <w:lang w:val="en-IE"/>
        </w:rPr>
        <w:t>be made in a work-related context</w:t>
      </w:r>
      <w:r w:rsidR="006A746B">
        <w:rPr>
          <w:lang w:val="en-IE"/>
        </w:rPr>
        <w:t>.</w:t>
      </w:r>
      <w:r w:rsidR="00CC674F" w:rsidRPr="00EE672C">
        <w:rPr>
          <w:lang w:val="en-IE"/>
        </w:rPr>
        <w:t xml:space="preserve"> </w:t>
      </w:r>
    </w:p>
    <w:p w14:paraId="6FAD6583" w14:textId="77777777" w:rsidR="00013A6D" w:rsidRDefault="00A635D9">
      <w:pPr>
        <w:pStyle w:val="BodyText"/>
        <w:ind w:left="152" w:right="115"/>
        <w:jc w:val="both"/>
      </w:pPr>
      <w:bookmarkStart w:id="9" w:name="_Hlk156990696"/>
      <w:r>
        <w:t>A student may come within the scope of this policy in certain circumstances such as when on work placement, carrying out research with employees and delivering contracted services to the University.</w:t>
      </w:r>
    </w:p>
    <w:bookmarkEnd w:id="9"/>
    <w:p w14:paraId="586AEC7B" w14:textId="5C6F795D" w:rsidR="00013A6D" w:rsidRDefault="00A635D9" w:rsidP="00C708BD">
      <w:pPr>
        <w:pStyle w:val="BodyText"/>
        <w:spacing w:before="1"/>
        <w:ind w:left="152" w:right="116"/>
        <w:jc w:val="both"/>
      </w:pPr>
      <w:r>
        <w:t>Employees</w:t>
      </w:r>
      <w:r>
        <w:rPr>
          <w:spacing w:val="-3"/>
        </w:rPr>
        <w:t xml:space="preserve"> </w:t>
      </w:r>
      <w:r>
        <w:t>should</w:t>
      </w:r>
      <w:r>
        <w:rPr>
          <w:spacing w:val="-4"/>
        </w:rPr>
        <w:t xml:space="preserve"> </w:t>
      </w:r>
      <w:r>
        <w:t>note</w:t>
      </w:r>
      <w:r>
        <w:rPr>
          <w:spacing w:val="-4"/>
        </w:rPr>
        <w:t xml:space="preserve"> </w:t>
      </w:r>
      <w:r>
        <w:t>that</w:t>
      </w:r>
      <w:r>
        <w:rPr>
          <w:spacing w:val="-1"/>
        </w:rPr>
        <w:t xml:space="preserve"> </w:t>
      </w:r>
      <w:r>
        <w:t>this</w:t>
      </w:r>
      <w:r>
        <w:rPr>
          <w:spacing w:val="-1"/>
        </w:rPr>
        <w:t xml:space="preserve"> </w:t>
      </w:r>
      <w:r>
        <w:t>policy</w:t>
      </w:r>
      <w:r>
        <w:rPr>
          <w:spacing w:val="-3"/>
        </w:rPr>
        <w:t xml:space="preserve"> </w:t>
      </w:r>
      <w:r>
        <w:t>does</w:t>
      </w:r>
      <w:r>
        <w:rPr>
          <w:spacing w:val="-1"/>
        </w:rPr>
        <w:t xml:space="preserve"> </w:t>
      </w:r>
      <w:r>
        <w:t>not</w:t>
      </w:r>
      <w:r>
        <w:rPr>
          <w:spacing w:val="-1"/>
        </w:rPr>
        <w:t xml:space="preserve"> </w:t>
      </w:r>
      <w:r>
        <w:t>form</w:t>
      </w:r>
      <w:r>
        <w:rPr>
          <w:spacing w:val="-3"/>
        </w:rPr>
        <w:t xml:space="preserve"> </w:t>
      </w:r>
      <w:r>
        <w:t>part</w:t>
      </w:r>
      <w:r>
        <w:rPr>
          <w:spacing w:val="-4"/>
        </w:rPr>
        <w:t xml:space="preserve"> </w:t>
      </w:r>
      <w:r>
        <w:t>of</w:t>
      </w:r>
      <w:r>
        <w:rPr>
          <w:spacing w:val="-4"/>
        </w:rPr>
        <w:t xml:space="preserve"> </w:t>
      </w:r>
      <w:r>
        <w:t>any</w:t>
      </w:r>
      <w:r>
        <w:rPr>
          <w:spacing w:val="-3"/>
        </w:rPr>
        <w:t xml:space="preserve"> </w:t>
      </w:r>
      <w:r>
        <w:t>contract</w:t>
      </w:r>
      <w:r>
        <w:rPr>
          <w:spacing w:val="-4"/>
        </w:rPr>
        <w:t xml:space="preserve"> </w:t>
      </w:r>
      <w:r>
        <w:t>of</w:t>
      </w:r>
      <w:r>
        <w:rPr>
          <w:spacing w:val="-3"/>
        </w:rPr>
        <w:t xml:space="preserve"> </w:t>
      </w:r>
      <w:r>
        <w:t>employment</w:t>
      </w:r>
      <w:r>
        <w:rPr>
          <w:spacing w:val="-4"/>
        </w:rPr>
        <w:t xml:space="preserve"> </w:t>
      </w:r>
      <w:r>
        <w:t>and</w:t>
      </w:r>
      <w:r>
        <w:rPr>
          <w:spacing w:val="-1"/>
        </w:rPr>
        <w:t xml:space="preserve"> </w:t>
      </w:r>
      <w:r>
        <w:t>may</w:t>
      </w:r>
      <w:r>
        <w:rPr>
          <w:spacing w:val="-3"/>
        </w:rPr>
        <w:t xml:space="preserve"> </w:t>
      </w:r>
      <w:r>
        <w:t>be</w:t>
      </w:r>
      <w:r>
        <w:rPr>
          <w:spacing w:val="-4"/>
        </w:rPr>
        <w:t xml:space="preserve"> </w:t>
      </w:r>
      <w:r>
        <w:t>amended</w:t>
      </w:r>
      <w:r>
        <w:rPr>
          <w:spacing w:val="-4"/>
        </w:rPr>
        <w:t xml:space="preserve"> </w:t>
      </w:r>
      <w:r>
        <w:t>by</w:t>
      </w:r>
      <w:r>
        <w:rPr>
          <w:spacing w:val="-3"/>
        </w:rPr>
        <w:t xml:space="preserve"> </w:t>
      </w:r>
      <w:r>
        <w:t>the</w:t>
      </w:r>
      <w:r>
        <w:rPr>
          <w:spacing w:val="-4"/>
        </w:rPr>
        <w:t xml:space="preserve"> </w:t>
      </w:r>
      <w:r>
        <w:t>University from time to time.</w:t>
      </w:r>
    </w:p>
    <w:p w14:paraId="18FF0067" w14:textId="77777777" w:rsidR="00013A6D" w:rsidRDefault="00013A6D">
      <w:pPr>
        <w:pStyle w:val="BodyText"/>
        <w:spacing w:before="3"/>
      </w:pPr>
    </w:p>
    <w:p w14:paraId="401A75C0" w14:textId="77777777" w:rsidR="00B44D99" w:rsidRDefault="00B44D99">
      <w:pPr>
        <w:pStyle w:val="BodyText"/>
        <w:spacing w:before="3"/>
      </w:pPr>
    </w:p>
    <w:p w14:paraId="09BF4178" w14:textId="77777777" w:rsidR="00013A6D" w:rsidRDefault="00A635D9">
      <w:pPr>
        <w:pStyle w:val="BodyText"/>
        <w:spacing w:line="252" w:lineRule="exact"/>
        <w:ind w:left="152"/>
        <w:jc w:val="both"/>
        <w:rPr>
          <w:color w:val="205768"/>
          <w:spacing w:val="-4"/>
        </w:rPr>
      </w:pPr>
      <w:r>
        <w:rPr>
          <w:color w:val="205768"/>
        </w:rPr>
        <w:lastRenderedPageBreak/>
        <w:t>WHAT</w:t>
      </w:r>
      <w:r>
        <w:rPr>
          <w:color w:val="205768"/>
          <w:spacing w:val="-3"/>
        </w:rPr>
        <w:t xml:space="preserve"> </w:t>
      </w:r>
      <w:r>
        <w:rPr>
          <w:color w:val="205768"/>
        </w:rPr>
        <w:t>IS</w:t>
      </w:r>
      <w:r>
        <w:rPr>
          <w:color w:val="205768"/>
          <w:spacing w:val="-2"/>
        </w:rPr>
        <w:t xml:space="preserve"> </w:t>
      </w:r>
      <w:r>
        <w:rPr>
          <w:color w:val="205768"/>
        </w:rPr>
        <w:t>NOT</w:t>
      </w:r>
      <w:r>
        <w:rPr>
          <w:color w:val="205768"/>
          <w:spacing w:val="-3"/>
        </w:rPr>
        <w:t xml:space="preserve"> </w:t>
      </w:r>
      <w:r>
        <w:rPr>
          <w:color w:val="205768"/>
        </w:rPr>
        <w:t>IN</w:t>
      </w:r>
      <w:r>
        <w:rPr>
          <w:color w:val="205768"/>
          <w:spacing w:val="-2"/>
        </w:rPr>
        <w:t xml:space="preserve"> </w:t>
      </w:r>
      <w:r>
        <w:rPr>
          <w:color w:val="205768"/>
          <w:spacing w:val="-4"/>
        </w:rPr>
        <w:t>SCOPE</w:t>
      </w:r>
    </w:p>
    <w:p w14:paraId="6BD1D7F9" w14:textId="77777777" w:rsidR="00A618ED" w:rsidRDefault="00A618ED">
      <w:pPr>
        <w:pStyle w:val="BodyText"/>
        <w:spacing w:line="252" w:lineRule="exact"/>
        <w:ind w:left="152"/>
        <w:jc w:val="both"/>
      </w:pPr>
    </w:p>
    <w:p w14:paraId="093F481A" w14:textId="77777777" w:rsidR="00013A6D" w:rsidRDefault="00A635D9">
      <w:pPr>
        <w:pStyle w:val="BodyText"/>
        <w:ind w:left="152" w:right="113"/>
        <w:jc w:val="both"/>
      </w:pPr>
      <w:r>
        <w:t>This Act should not be used to raise complaints relating to interpersonal grievances exclusively affecting a Worker, namely grievances</w:t>
      </w:r>
      <w:r>
        <w:rPr>
          <w:spacing w:val="-6"/>
        </w:rPr>
        <w:t xml:space="preserve"> </w:t>
      </w:r>
      <w:r>
        <w:t>about</w:t>
      </w:r>
      <w:r>
        <w:rPr>
          <w:spacing w:val="-1"/>
        </w:rPr>
        <w:t xml:space="preserve"> </w:t>
      </w:r>
      <w:r>
        <w:t>interpersonal conflicts between a Worker and another Worker,</w:t>
      </w:r>
      <w:r>
        <w:rPr>
          <w:spacing w:val="-1"/>
        </w:rPr>
        <w:t xml:space="preserve"> </w:t>
      </w:r>
      <w:r>
        <w:t>or a</w:t>
      </w:r>
      <w:r>
        <w:rPr>
          <w:spacing w:val="-1"/>
        </w:rPr>
        <w:t xml:space="preserve"> </w:t>
      </w:r>
      <w:r>
        <w:t>matter concerning</w:t>
      </w:r>
      <w:r>
        <w:rPr>
          <w:spacing w:val="-13"/>
        </w:rPr>
        <w:t xml:space="preserve"> </w:t>
      </w:r>
      <w:r>
        <w:t>a</w:t>
      </w:r>
      <w:r>
        <w:rPr>
          <w:spacing w:val="-12"/>
        </w:rPr>
        <w:t xml:space="preserve"> </w:t>
      </w:r>
      <w:r>
        <w:t>complaint</w:t>
      </w:r>
      <w:r>
        <w:rPr>
          <w:spacing w:val="-13"/>
        </w:rPr>
        <w:t xml:space="preserve"> </w:t>
      </w:r>
      <w:r>
        <w:t>by</w:t>
      </w:r>
      <w:r>
        <w:rPr>
          <w:spacing w:val="-11"/>
        </w:rPr>
        <w:t xml:space="preserve"> </w:t>
      </w:r>
      <w:r>
        <w:t>a</w:t>
      </w:r>
      <w:r>
        <w:rPr>
          <w:spacing w:val="-13"/>
        </w:rPr>
        <w:t xml:space="preserve"> </w:t>
      </w:r>
      <w:r>
        <w:t>Worker to,</w:t>
      </w:r>
      <w:r>
        <w:rPr>
          <w:spacing w:val="-4"/>
        </w:rPr>
        <w:t xml:space="preserve"> </w:t>
      </w:r>
      <w:r>
        <w:t>or</w:t>
      </w:r>
      <w:r>
        <w:rPr>
          <w:spacing w:val="-6"/>
        </w:rPr>
        <w:t xml:space="preserve"> </w:t>
      </w:r>
      <w:r>
        <w:t>about,</w:t>
      </w:r>
      <w:r>
        <w:rPr>
          <w:spacing w:val="-6"/>
        </w:rPr>
        <w:t xml:space="preserve"> </w:t>
      </w:r>
      <w:r>
        <w:t>the</w:t>
      </w:r>
      <w:r>
        <w:rPr>
          <w:spacing w:val="-6"/>
        </w:rPr>
        <w:t xml:space="preserve"> </w:t>
      </w:r>
      <w:r>
        <w:t>University</w:t>
      </w:r>
      <w:r>
        <w:rPr>
          <w:spacing w:val="-4"/>
        </w:rPr>
        <w:t xml:space="preserve"> </w:t>
      </w:r>
      <w:r>
        <w:t>which</w:t>
      </w:r>
      <w:r>
        <w:rPr>
          <w:spacing w:val="-8"/>
        </w:rPr>
        <w:t xml:space="preserve"> </w:t>
      </w:r>
      <w:r>
        <w:t>concerns the Worker exclusively.</w:t>
      </w:r>
      <w:r>
        <w:rPr>
          <w:spacing w:val="40"/>
        </w:rPr>
        <w:t xml:space="preserve"> </w:t>
      </w:r>
      <w:r>
        <w:t>In such circumstances, it may be more appropriate to raise complaints / grievances under a different University policy such as:</w:t>
      </w:r>
    </w:p>
    <w:p w14:paraId="5BBDC710" w14:textId="77777777" w:rsidR="00013A6D" w:rsidRDefault="00013A6D">
      <w:pPr>
        <w:pStyle w:val="BodyText"/>
        <w:spacing w:before="10"/>
        <w:rPr>
          <w:sz w:val="21"/>
        </w:rPr>
      </w:pPr>
    </w:p>
    <w:p w14:paraId="1A8AA4CE" w14:textId="77777777" w:rsidR="00013A6D" w:rsidRDefault="00A635D9">
      <w:pPr>
        <w:pStyle w:val="ListParagraph"/>
        <w:numPr>
          <w:ilvl w:val="0"/>
          <w:numId w:val="17"/>
        </w:numPr>
        <w:tabs>
          <w:tab w:val="left" w:pos="991"/>
        </w:tabs>
        <w:ind w:hanging="720"/>
        <w:rPr>
          <w:rFonts w:ascii="Symbol" w:hAnsi="Symbol"/>
          <w:color w:val="53555A"/>
        </w:rPr>
      </w:pPr>
      <w:r>
        <w:t>the</w:t>
      </w:r>
      <w:r>
        <w:rPr>
          <w:spacing w:val="-15"/>
        </w:rPr>
        <w:t xml:space="preserve"> </w:t>
      </w:r>
      <w:r>
        <w:t>University’s</w:t>
      </w:r>
      <w:r>
        <w:rPr>
          <w:spacing w:val="-11"/>
        </w:rPr>
        <w:t xml:space="preserve"> </w:t>
      </w:r>
      <w:r>
        <w:t>Grievance</w:t>
      </w:r>
      <w:r>
        <w:rPr>
          <w:spacing w:val="-10"/>
        </w:rPr>
        <w:t xml:space="preserve"> </w:t>
      </w:r>
      <w:r>
        <w:t>Procedures</w:t>
      </w:r>
      <w:r>
        <w:rPr>
          <w:spacing w:val="-7"/>
        </w:rPr>
        <w:t xml:space="preserve"> </w:t>
      </w:r>
      <w:r>
        <w:rPr>
          <w:color w:val="30849B"/>
        </w:rPr>
        <w:t>HRP005</w:t>
      </w:r>
      <w:r>
        <w:rPr>
          <w:color w:val="53555A"/>
        </w:rPr>
        <w:t>;</w:t>
      </w:r>
      <w:r>
        <w:rPr>
          <w:color w:val="53555A"/>
          <w:spacing w:val="-10"/>
        </w:rPr>
        <w:t xml:space="preserve"> </w:t>
      </w:r>
      <w:r>
        <w:rPr>
          <w:spacing w:val="-5"/>
        </w:rPr>
        <w:t>or</w:t>
      </w:r>
    </w:p>
    <w:p w14:paraId="53E12D34" w14:textId="77777777" w:rsidR="00013A6D" w:rsidRDefault="00A635D9">
      <w:pPr>
        <w:pStyle w:val="ListParagraph"/>
        <w:numPr>
          <w:ilvl w:val="0"/>
          <w:numId w:val="17"/>
        </w:numPr>
        <w:tabs>
          <w:tab w:val="left" w:pos="991"/>
        </w:tabs>
        <w:spacing w:before="81" w:line="268" w:lineRule="exact"/>
        <w:ind w:hanging="720"/>
        <w:rPr>
          <w:rFonts w:ascii="Symbol" w:hAnsi="Symbol"/>
        </w:rPr>
      </w:pPr>
      <w:r>
        <w:t>Dignity</w:t>
      </w:r>
      <w:r>
        <w:rPr>
          <w:spacing w:val="-4"/>
        </w:rPr>
        <w:t xml:space="preserve"> </w:t>
      </w:r>
      <w:r>
        <w:t>and</w:t>
      </w:r>
      <w:r>
        <w:rPr>
          <w:spacing w:val="-2"/>
        </w:rPr>
        <w:t xml:space="preserve"> </w:t>
      </w:r>
      <w:r>
        <w:t>Respect</w:t>
      </w:r>
      <w:r>
        <w:rPr>
          <w:spacing w:val="-5"/>
        </w:rPr>
        <w:t xml:space="preserve"> </w:t>
      </w:r>
      <w:r>
        <w:t>at</w:t>
      </w:r>
      <w:r>
        <w:rPr>
          <w:spacing w:val="-2"/>
        </w:rPr>
        <w:t xml:space="preserve"> </w:t>
      </w:r>
      <w:r>
        <w:t>Work</w:t>
      </w:r>
      <w:r>
        <w:rPr>
          <w:spacing w:val="-4"/>
        </w:rPr>
        <w:t xml:space="preserve"> </w:t>
      </w:r>
      <w:r>
        <w:rPr>
          <w:color w:val="30849B"/>
        </w:rPr>
        <w:t>HRP003</w:t>
      </w:r>
      <w:r>
        <w:rPr>
          <w:color w:val="30849B"/>
          <w:spacing w:val="-2"/>
        </w:rPr>
        <w:t xml:space="preserve"> </w:t>
      </w:r>
      <w:r>
        <w:t>;</w:t>
      </w:r>
      <w:r>
        <w:rPr>
          <w:spacing w:val="-1"/>
        </w:rPr>
        <w:t xml:space="preserve"> </w:t>
      </w:r>
      <w:r>
        <w:rPr>
          <w:spacing w:val="-5"/>
        </w:rPr>
        <w:t>or</w:t>
      </w:r>
    </w:p>
    <w:p w14:paraId="31E2BFA1" w14:textId="4BAC4874" w:rsidR="00013A6D" w:rsidRPr="00C708BD" w:rsidRDefault="00A635D9" w:rsidP="00C708BD">
      <w:pPr>
        <w:pStyle w:val="ListParagraph"/>
        <w:numPr>
          <w:ilvl w:val="0"/>
          <w:numId w:val="17"/>
        </w:numPr>
        <w:tabs>
          <w:tab w:val="left" w:pos="991"/>
        </w:tabs>
        <w:spacing w:line="268" w:lineRule="exact"/>
        <w:ind w:hanging="720"/>
        <w:rPr>
          <w:rFonts w:ascii="Symbol" w:hAnsi="Symbol"/>
          <w:color w:val="53555A"/>
        </w:rPr>
      </w:pPr>
      <w:r>
        <w:rPr>
          <w:spacing w:val="-2"/>
        </w:rPr>
        <w:t>the</w:t>
      </w:r>
      <w:r>
        <w:rPr>
          <w:spacing w:val="-1"/>
        </w:rPr>
        <w:t xml:space="preserve"> </w:t>
      </w:r>
      <w:r>
        <w:rPr>
          <w:spacing w:val="-2"/>
        </w:rPr>
        <w:t>Disciplinary</w:t>
      </w:r>
      <w:r>
        <w:rPr>
          <w:spacing w:val="6"/>
        </w:rPr>
        <w:t xml:space="preserve"> </w:t>
      </w:r>
      <w:r>
        <w:rPr>
          <w:spacing w:val="-2"/>
        </w:rPr>
        <w:t>Procedures</w:t>
      </w:r>
      <w:r>
        <w:rPr>
          <w:spacing w:val="5"/>
        </w:rPr>
        <w:t xml:space="preserve"> </w:t>
      </w:r>
      <w:r>
        <w:rPr>
          <w:spacing w:val="-2"/>
        </w:rPr>
        <w:t>for</w:t>
      </w:r>
      <w:r>
        <w:rPr>
          <w:spacing w:val="3"/>
        </w:rPr>
        <w:t xml:space="preserve"> </w:t>
      </w:r>
      <w:r>
        <w:rPr>
          <w:spacing w:val="-2"/>
        </w:rPr>
        <w:t>Employees</w:t>
      </w:r>
      <w:r>
        <w:rPr>
          <w:spacing w:val="1"/>
        </w:rPr>
        <w:t xml:space="preserve"> </w:t>
      </w:r>
      <w:r>
        <w:rPr>
          <w:spacing w:val="-2"/>
        </w:rPr>
        <w:t>where</w:t>
      </w:r>
      <w:r>
        <w:rPr>
          <w:spacing w:val="1"/>
        </w:rPr>
        <w:t xml:space="preserve"> </w:t>
      </w:r>
      <w:r>
        <w:rPr>
          <w:spacing w:val="-2"/>
        </w:rPr>
        <w:t xml:space="preserve">appropriate </w:t>
      </w:r>
      <w:r>
        <w:rPr>
          <w:color w:val="30849B"/>
          <w:spacing w:val="-2"/>
        </w:rPr>
        <w:t>HRP004</w:t>
      </w:r>
      <w:r>
        <w:rPr>
          <w:color w:val="53555A"/>
          <w:spacing w:val="-2"/>
        </w:rPr>
        <w:t>.</w:t>
      </w:r>
    </w:p>
    <w:p w14:paraId="62DE4DD1" w14:textId="2D202728" w:rsidR="00013A6D" w:rsidRDefault="00A635D9">
      <w:pPr>
        <w:pStyle w:val="BodyText"/>
        <w:spacing w:before="203"/>
        <w:ind w:left="152" w:right="115" w:hanging="1"/>
        <w:jc w:val="both"/>
      </w:pPr>
      <w:r>
        <w:t>These</w:t>
      </w:r>
      <w:r>
        <w:rPr>
          <w:spacing w:val="-13"/>
        </w:rPr>
        <w:t xml:space="preserve"> </w:t>
      </w:r>
      <w:r>
        <w:t>procedures</w:t>
      </w:r>
      <w:r>
        <w:rPr>
          <w:spacing w:val="-8"/>
        </w:rPr>
        <w:t xml:space="preserve"> </w:t>
      </w:r>
      <w:r>
        <w:t>are</w:t>
      </w:r>
      <w:r>
        <w:rPr>
          <w:spacing w:val="-11"/>
        </w:rPr>
        <w:t xml:space="preserve"> </w:t>
      </w:r>
      <w:r>
        <w:t>not</w:t>
      </w:r>
      <w:r>
        <w:rPr>
          <w:spacing w:val="-13"/>
        </w:rPr>
        <w:t xml:space="preserve"> </w:t>
      </w:r>
      <w:r>
        <w:t>designed</w:t>
      </w:r>
      <w:r>
        <w:rPr>
          <w:spacing w:val="-13"/>
        </w:rPr>
        <w:t xml:space="preserve"> </w:t>
      </w:r>
      <w:r>
        <w:t>to</w:t>
      </w:r>
      <w:r>
        <w:rPr>
          <w:spacing w:val="-10"/>
        </w:rPr>
        <w:t xml:space="preserve"> </w:t>
      </w:r>
      <w:r>
        <w:t>be</w:t>
      </w:r>
      <w:r>
        <w:rPr>
          <w:spacing w:val="-13"/>
        </w:rPr>
        <w:t xml:space="preserve"> </w:t>
      </w:r>
      <w:r>
        <w:t>used</w:t>
      </w:r>
      <w:r>
        <w:rPr>
          <w:spacing w:val="-13"/>
        </w:rPr>
        <w:t xml:space="preserve"> </w:t>
      </w:r>
      <w:r>
        <w:t>to</w:t>
      </w:r>
      <w:r>
        <w:rPr>
          <w:spacing w:val="-10"/>
        </w:rPr>
        <w:t xml:space="preserve"> </w:t>
      </w:r>
      <w:r>
        <w:t>re-open</w:t>
      </w:r>
      <w:r>
        <w:rPr>
          <w:spacing w:val="-13"/>
        </w:rPr>
        <w:t xml:space="preserve"> </w:t>
      </w:r>
      <w:r>
        <w:t>any</w:t>
      </w:r>
      <w:r>
        <w:rPr>
          <w:spacing w:val="-13"/>
        </w:rPr>
        <w:t xml:space="preserve"> </w:t>
      </w:r>
      <w:r>
        <w:t>matters</w:t>
      </w:r>
      <w:r>
        <w:rPr>
          <w:spacing w:val="-9"/>
        </w:rPr>
        <w:t xml:space="preserve"> </w:t>
      </w:r>
      <w:r>
        <w:t>which</w:t>
      </w:r>
      <w:r>
        <w:rPr>
          <w:spacing w:val="-13"/>
        </w:rPr>
        <w:t xml:space="preserve"> </w:t>
      </w:r>
      <w:r>
        <w:t>have</w:t>
      </w:r>
      <w:r>
        <w:rPr>
          <w:spacing w:val="-13"/>
        </w:rPr>
        <w:t xml:space="preserve"> </w:t>
      </w:r>
      <w:r>
        <w:t>been</w:t>
      </w:r>
      <w:r>
        <w:rPr>
          <w:spacing w:val="-5"/>
        </w:rPr>
        <w:t xml:space="preserve"> </w:t>
      </w:r>
      <w:r>
        <w:t>addressed</w:t>
      </w:r>
      <w:r>
        <w:rPr>
          <w:spacing w:val="-8"/>
        </w:rPr>
        <w:t xml:space="preserve"> </w:t>
      </w:r>
      <w:r>
        <w:t>under</w:t>
      </w:r>
      <w:r>
        <w:rPr>
          <w:spacing w:val="-9"/>
        </w:rPr>
        <w:t xml:space="preserve"> </w:t>
      </w:r>
      <w:r>
        <w:t>other</w:t>
      </w:r>
      <w:r>
        <w:rPr>
          <w:spacing w:val="-9"/>
        </w:rPr>
        <w:t xml:space="preserve"> </w:t>
      </w:r>
      <w:r>
        <w:t>University</w:t>
      </w:r>
      <w:r>
        <w:rPr>
          <w:spacing w:val="-5"/>
        </w:rPr>
        <w:t xml:space="preserve"> </w:t>
      </w:r>
      <w:r>
        <w:t>policies and</w:t>
      </w:r>
      <w:r>
        <w:rPr>
          <w:spacing w:val="-13"/>
        </w:rPr>
        <w:t xml:space="preserve"> </w:t>
      </w:r>
      <w:r>
        <w:t>procedures,</w:t>
      </w:r>
      <w:r>
        <w:rPr>
          <w:spacing w:val="-13"/>
        </w:rPr>
        <w:t xml:space="preserve"> </w:t>
      </w:r>
      <w:r>
        <w:t>nor</w:t>
      </w:r>
      <w:r>
        <w:rPr>
          <w:spacing w:val="-8"/>
        </w:rPr>
        <w:t xml:space="preserve"> </w:t>
      </w:r>
      <w:r>
        <w:t>should</w:t>
      </w:r>
      <w:r>
        <w:rPr>
          <w:spacing w:val="-8"/>
        </w:rPr>
        <w:t xml:space="preserve"> </w:t>
      </w:r>
      <w:r w:rsidR="002144B3">
        <w:rPr>
          <w:spacing w:val="-8"/>
        </w:rPr>
        <w:t>they</w:t>
      </w:r>
      <w:r>
        <w:rPr>
          <w:spacing w:val="-8"/>
        </w:rPr>
        <w:t xml:space="preserve"> </w:t>
      </w:r>
      <w:r>
        <w:t>be</w:t>
      </w:r>
      <w:r>
        <w:rPr>
          <w:spacing w:val="-6"/>
        </w:rPr>
        <w:t xml:space="preserve"> </w:t>
      </w:r>
      <w:r>
        <w:t>viewed</w:t>
      </w:r>
      <w:r>
        <w:rPr>
          <w:spacing w:val="-11"/>
        </w:rPr>
        <w:t xml:space="preserve"> </w:t>
      </w:r>
      <w:r>
        <w:t>as</w:t>
      </w:r>
      <w:r>
        <w:rPr>
          <w:spacing w:val="-12"/>
        </w:rPr>
        <w:t xml:space="preserve"> </w:t>
      </w:r>
      <w:r>
        <w:t>an</w:t>
      </w:r>
      <w:r>
        <w:rPr>
          <w:spacing w:val="-13"/>
        </w:rPr>
        <w:t xml:space="preserve"> </w:t>
      </w:r>
      <w:r>
        <w:t>alternative</w:t>
      </w:r>
      <w:r>
        <w:rPr>
          <w:spacing w:val="-11"/>
        </w:rPr>
        <w:t xml:space="preserve"> </w:t>
      </w:r>
      <w:r>
        <w:t>to</w:t>
      </w:r>
      <w:r>
        <w:rPr>
          <w:spacing w:val="-13"/>
        </w:rPr>
        <w:t xml:space="preserve"> </w:t>
      </w:r>
      <w:r>
        <w:t>those</w:t>
      </w:r>
      <w:r>
        <w:rPr>
          <w:spacing w:val="-13"/>
        </w:rPr>
        <w:t xml:space="preserve"> </w:t>
      </w:r>
      <w:r>
        <w:t>policies</w:t>
      </w:r>
      <w:r>
        <w:rPr>
          <w:spacing w:val="-9"/>
        </w:rPr>
        <w:t xml:space="preserve"> </w:t>
      </w:r>
      <w:r>
        <w:t>and</w:t>
      </w:r>
      <w:r>
        <w:rPr>
          <w:spacing w:val="-13"/>
        </w:rPr>
        <w:t xml:space="preserve"> </w:t>
      </w:r>
      <w:r>
        <w:t>procedures</w:t>
      </w:r>
      <w:r>
        <w:rPr>
          <w:spacing w:val="-13"/>
        </w:rPr>
        <w:t xml:space="preserve"> </w:t>
      </w:r>
      <w:r>
        <w:t>in</w:t>
      </w:r>
      <w:r>
        <w:rPr>
          <w:spacing w:val="-10"/>
        </w:rPr>
        <w:t xml:space="preserve"> </w:t>
      </w:r>
      <w:r>
        <w:t>respect</w:t>
      </w:r>
      <w:r>
        <w:rPr>
          <w:spacing w:val="-13"/>
        </w:rPr>
        <w:t xml:space="preserve"> </w:t>
      </w:r>
      <w:r>
        <w:t>of</w:t>
      </w:r>
      <w:r>
        <w:rPr>
          <w:spacing w:val="-13"/>
        </w:rPr>
        <w:t xml:space="preserve"> </w:t>
      </w:r>
      <w:r>
        <w:t>matters</w:t>
      </w:r>
      <w:r>
        <w:rPr>
          <w:spacing w:val="-7"/>
        </w:rPr>
        <w:t xml:space="preserve"> </w:t>
      </w:r>
      <w:r>
        <w:t>which</w:t>
      </w:r>
      <w:r>
        <w:rPr>
          <w:spacing w:val="-13"/>
        </w:rPr>
        <w:t xml:space="preserve"> </w:t>
      </w:r>
      <w:r>
        <w:t>would</w:t>
      </w:r>
      <w:r>
        <w:rPr>
          <w:spacing w:val="-13"/>
        </w:rPr>
        <w:t xml:space="preserve"> </w:t>
      </w:r>
      <w:r>
        <w:t>more appropriately</w:t>
      </w:r>
      <w:r>
        <w:rPr>
          <w:spacing w:val="-13"/>
        </w:rPr>
        <w:t xml:space="preserve"> </w:t>
      </w:r>
      <w:r>
        <w:t>be</w:t>
      </w:r>
      <w:r>
        <w:rPr>
          <w:spacing w:val="-13"/>
        </w:rPr>
        <w:t xml:space="preserve"> </w:t>
      </w:r>
      <w:r>
        <w:t>considered</w:t>
      </w:r>
      <w:r>
        <w:rPr>
          <w:spacing w:val="-12"/>
        </w:rPr>
        <w:t xml:space="preserve"> </w:t>
      </w:r>
      <w:r>
        <w:t>under</w:t>
      </w:r>
      <w:r>
        <w:rPr>
          <w:spacing w:val="-13"/>
        </w:rPr>
        <w:t xml:space="preserve"> </w:t>
      </w:r>
      <w:r>
        <w:t>them.</w:t>
      </w:r>
      <w:r>
        <w:rPr>
          <w:spacing w:val="36"/>
        </w:rPr>
        <w:t xml:space="preserve"> </w:t>
      </w:r>
      <w:r>
        <w:t>Action</w:t>
      </w:r>
      <w:r>
        <w:rPr>
          <w:spacing w:val="-13"/>
        </w:rPr>
        <w:t xml:space="preserve"> </w:t>
      </w:r>
      <w:r>
        <w:t>arising</w:t>
      </w:r>
      <w:r>
        <w:rPr>
          <w:spacing w:val="-11"/>
        </w:rPr>
        <w:t xml:space="preserve"> </w:t>
      </w:r>
      <w:r>
        <w:t>from the implementation of</w:t>
      </w:r>
      <w:r>
        <w:rPr>
          <w:spacing w:val="-2"/>
        </w:rPr>
        <w:t xml:space="preserve"> </w:t>
      </w:r>
      <w:r>
        <w:t>this</w:t>
      </w:r>
      <w:r>
        <w:rPr>
          <w:spacing w:val="-2"/>
        </w:rPr>
        <w:t xml:space="preserve"> </w:t>
      </w:r>
      <w:r>
        <w:t>policy may lead</w:t>
      </w:r>
      <w:r>
        <w:rPr>
          <w:spacing w:val="-2"/>
        </w:rPr>
        <w:t xml:space="preserve"> </w:t>
      </w:r>
      <w:r>
        <w:t>to the invocation</w:t>
      </w:r>
      <w:r>
        <w:rPr>
          <w:spacing w:val="-2"/>
        </w:rPr>
        <w:t xml:space="preserve"> </w:t>
      </w:r>
      <w:r>
        <w:t>of</w:t>
      </w:r>
      <w:r>
        <w:rPr>
          <w:spacing w:val="-2"/>
        </w:rPr>
        <w:t xml:space="preserve"> </w:t>
      </w:r>
      <w:r>
        <w:t>other University policies and procedures, including Grievance Procedures and Disciplinary Procedures.</w:t>
      </w:r>
    </w:p>
    <w:p w14:paraId="055C3777" w14:textId="77777777" w:rsidR="00013A6D" w:rsidRDefault="00013A6D">
      <w:pPr>
        <w:pStyle w:val="BodyText"/>
      </w:pPr>
    </w:p>
    <w:p w14:paraId="3DC874A5" w14:textId="54E12BAE" w:rsidR="00013A6D" w:rsidRDefault="00A635D9">
      <w:pPr>
        <w:pStyle w:val="BodyText"/>
        <w:ind w:left="153" w:right="113" w:hanging="1"/>
        <w:jc w:val="both"/>
      </w:pPr>
      <w:r>
        <w:t xml:space="preserve">This policy does not include a wrongdoing </w:t>
      </w:r>
      <w:r w:rsidR="002B4D02">
        <w:t>which is</w:t>
      </w:r>
      <w:r>
        <w:t xml:space="preserve"> in a Worker’s function or the</w:t>
      </w:r>
      <w:r>
        <w:rPr>
          <w:spacing w:val="-11"/>
        </w:rPr>
        <w:t xml:space="preserve"> </w:t>
      </w:r>
      <w:r>
        <w:t>University’s</w:t>
      </w:r>
      <w:r>
        <w:rPr>
          <w:spacing w:val="-8"/>
        </w:rPr>
        <w:t xml:space="preserve"> </w:t>
      </w:r>
      <w:r>
        <w:t>function</w:t>
      </w:r>
      <w:r>
        <w:rPr>
          <w:spacing w:val="-8"/>
        </w:rPr>
        <w:t xml:space="preserve"> </w:t>
      </w:r>
      <w:r>
        <w:t>to</w:t>
      </w:r>
      <w:r>
        <w:rPr>
          <w:spacing w:val="-11"/>
        </w:rPr>
        <w:t xml:space="preserve"> </w:t>
      </w:r>
      <w:r>
        <w:t>detect,</w:t>
      </w:r>
      <w:r>
        <w:rPr>
          <w:spacing w:val="-11"/>
        </w:rPr>
        <w:t xml:space="preserve"> </w:t>
      </w:r>
      <w:r>
        <w:t>investigate</w:t>
      </w:r>
      <w:r>
        <w:rPr>
          <w:spacing w:val="-11"/>
        </w:rPr>
        <w:t xml:space="preserve"> </w:t>
      </w:r>
      <w:r>
        <w:t>or prosecute</w:t>
      </w:r>
      <w:r w:rsidR="009B2577">
        <w:t>.</w:t>
      </w:r>
    </w:p>
    <w:p w14:paraId="016F6D51" w14:textId="77777777" w:rsidR="00EE672C" w:rsidRDefault="00EE672C">
      <w:pPr>
        <w:pStyle w:val="BodyText"/>
        <w:ind w:left="153" w:right="113" w:hanging="1"/>
        <w:jc w:val="both"/>
      </w:pPr>
    </w:p>
    <w:p w14:paraId="194272F7" w14:textId="77777777" w:rsidR="00013A6D" w:rsidRDefault="00A635D9">
      <w:pPr>
        <w:pStyle w:val="Heading1"/>
        <w:numPr>
          <w:ilvl w:val="0"/>
          <w:numId w:val="19"/>
        </w:numPr>
        <w:tabs>
          <w:tab w:val="left" w:pos="441"/>
        </w:tabs>
        <w:spacing w:before="166"/>
        <w:ind w:left="441" w:hanging="289"/>
      </w:pPr>
      <w:bookmarkStart w:id="10" w:name="5._Definitions_/_Terminology"/>
      <w:bookmarkStart w:id="11" w:name="_Toc162276913"/>
      <w:bookmarkEnd w:id="10"/>
      <w:r>
        <w:rPr>
          <w:color w:val="004B6C"/>
        </w:rPr>
        <w:t>Definitions</w:t>
      </w:r>
      <w:r>
        <w:rPr>
          <w:color w:val="004B6C"/>
          <w:spacing w:val="-9"/>
        </w:rPr>
        <w:t xml:space="preserve"> </w:t>
      </w:r>
      <w:r>
        <w:rPr>
          <w:color w:val="004B6C"/>
        </w:rPr>
        <w:t>/</w:t>
      </w:r>
      <w:r>
        <w:rPr>
          <w:color w:val="004B6C"/>
          <w:spacing w:val="-10"/>
        </w:rPr>
        <w:t xml:space="preserve"> </w:t>
      </w:r>
      <w:r>
        <w:rPr>
          <w:color w:val="004B6C"/>
          <w:spacing w:val="-2"/>
        </w:rPr>
        <w:t>Terminology</w:t>
      </w:r>
      <w:bookmarkEnd w:id="11"/>
    </w:p>
    <w:p w14:paraId="25413D62" w14:textId="44CF0504" w:rsidR="00013A6D" w:rsidRDefault="00A635D9">
      <w:pPr>
        <w:ind w:left="271" w:right="116"/>
        <w:jc w:val="both"/>
      </w:pPr>
      <w:r>
        <w:t>A</w:t>
      </w:r>
      <w:r>
        <w:rPr>
          <w:spacing w:val="-3"/>
        </w:rPr>
        <w:t xml:space="preserve"> </w:t>
      </w:r>
      <w:r>
        <w:rPr>
          <w:b/>
          <w:color w:val="30849B"/>
        </w:rPr>
        <w:t>Protected</w:t>
      </w:r>
      <w:r>
        <w:rPr>
          <w:b/>
          <w:color w:val="30849B"/>
          <w:spacing w:val="-3"/>
        </w:rPr>
        <w:t xml:space="preserve"> </w:t>
      </w:r>
      <w:r>
        <w:rPr>
          <w:b/>
          <w:color w:val="30849B"/>
        </w:rPr>
        <w:t>Disclosure</w:t>
      </w:r>
      <w:r>
        <w:rPr>
          <w:b/>
          <w:color w:val="30849B"/>
          <w:spacing w:val="-3"/>
        </w:rPr>
        <w:t xml:space="preserve"> </w:t>
      </w:r>
      <w:r>
        <w:t>is</w:t>
      </w:r>
      <w:r>
        <w:rPr>
          <w:spacing w:val="-2"/>
        </w:rPr>
        <w:t xml:space="preserve"> </w:t>
      </w:r>
      <w:r>
        <w:t>a</w:t>
      </w:r>
      <w:r>
        <w:rPr>
          <w:spacing w:val="-3"/>
        </w:rPr>
        <w:t xml:space="preserve"> </w:t>
      </w:r>
      <w:r>
        <w:t>disclosure</w:t>
      </w:r>
      <w:r>
        <w:rPr>
          <w:spacing w:val="-3"/>
        </w:rPr>
        <w:t xml:space="preserve"> </w:t>
      </w:r>
      <w:r>
        <w:t>of</w:t>
      </w:r>
      <w:r>
        <w:rPr>
          <w:spacing w:val="-3"/>
        </w:rPr>
        <w:t xml:space="preserve"> </w:t>
      </w:r>
      <w:r>
        <w:t>information</w:t>
      </w:r>
      <w:r>
        <w:rPr>
          <w:spacing w:val="-3"/>
        </w:rPr>
        <w:t xml:space="preserve"> </w:t>
      </w:r>
      <w:r>
        <w:t>which,</w:t>
      </w:r>
      <w:r>
        <w:rPr>
          <w:spacing w:val="-5"/>
        </w:rPr>
        <w:t xml:space="preserve"> </w:t>
      </w:r>
      <w:r>
        <w:t>in</w:t>
      </w:r>
      <w:r>
        <w:rPr>
          <w:spacing w:val="-3"/>
        </w:rPr>
        <w:t xml:space="preserve"> </w:t>
      </w:r>
      <w:r>
        <w:t>the</w:t>
      </w:r>
      <w:r>
        <w:rPr>
          <w:spacing w:val="-3"/>
        </w:rPr>
        <w:t xml:space="preserve"> </w:t>
      </w:r>
      <w:r>
        <w:rPr>
          <w:b/>
          <w:color w:val="30849B"/>
        </w:rPr>
        <w:t>reasonable</w:t>
      </w:r>
      <w:r>
        <w:rPr>
          <w:b/>
          <w:color w:val="30849B"/>
          <w:spacing w:val="-3"/>
        </w:rPr>
        <w:t xml:space="preserve"> </w:t>
      </w:r>
      <w:r>
        <w:rPr>
          <w:b/>
          <w:color w:val="30849B"/>
        </w:rPr>
        <w:t>belief</w:t>
      </w:r>
      <w:r>
        <w:rPr>
          <w:b/>
          <w:color w:val="30849B"/>
          <w:spacing w:val="-3"/>
        </w:rPr>
        <w:t xml:space="preserve"> </w:t>
      </w:r>
      <w:r>
        <w:t>of</w:t>
      </w:r>
      <w:r>
        <w:rPr>
          <w:spacing w:val="-3"/>
        </w:rPr>
        <w:t xml:space="preserve"> </w:t>
      </w:r>
      <w:r>
        <w:t>a</w:t>
      </w:r>
      <w:r>
        <w:rPr>
          <w:spacing w:val="-3"/>
        </w:rPr>
        <w:t xml:space="preserve"> </w:t>
      </w:r>
      <w:r w:rsidR="00590FFE">
        <w:rPr>
          <w:b/>
          <w:color w:val="30849B"/>
        </w:rPr>
        <w:t>W</w:t>
      </w:r>
      <w:r>
        <w:rPr>
          <w:b/>
          <w:color w:val="30849B"/>
        </w:rPr>
        <w:t>orker</w:t>
      </w:r>
      <w:r>
        <w:t>,</w:t>
      </w:r>
      <w:r>
        <w:rPr>
          <w:spacing w:val="-3"/>
        </w:rPr>
        <w:t xml:space="preserve"> </w:t>
      </w:r>
      <w:r>
        <w:t>tends</w:t>
      </w:r>
      <w:r>
        <w:rPr>
          <w:spacing w:val="-2"/>
        </w:rPr>
        <w:t xml:space="preserve"> </w:t>
      </w:r>
      <w:r>
        <w:t>to</w:t>
      </w:r>
      <w:r>
        <w:rPr>
          <w:spacing w:val="-5"/>
        </w:rPr>
        <w:t xml:space="preserve"> </w:t>
      </w:r>
      <w:r>
        <w:t>show</w:t>
      </w:r>
      <w:r>
        <w:rPr>
          <w:spacing w:val="-4"/>
        </w:rPr>
        <w:t xml:space="preserve"> </w:t>
      </w:r>
      <w:r>
        <w:t>one</w:t>
      </w:r>
      <w:r>
        <w:rPr>
          <w:spacing w:val="-3"/>
        </w:rPr>
        <w:t xml:space="preserve"> </w:t>
      </w:r>
      <w:r>
        <w:t>or</w:t>
      </w:r>
      <w:r>
        <w:rPr>
          <w:spacing w:val="-5"/>
        </w:rPr>
        <w:t xml:space="preserve"> </w:t>
      </w:r>
      <w:r>
        <w:t>more relevant</w:t>
      </w:r>
      <w:r>
        <w:rPr>
          <w:spacing w:val="-4"/>
        </w:rPr>
        <w:t xml:space="preserve"> </w:t>
      </w:r>
      <w:r>
        <w:t>wrongdoings;</w:t>
      </w:r>
      <w:r>
        <w:rPr>
          <w:spacing w:val="-4"/>
        </w:rPr>
        <w:t xml:space="preserve"> </w:t>
      </w:r>
      <w:r>
        <w:t>came</w:t>
      </w:r>
      <w:r>
        <w:rPr>
          <w:spacing w:val="-4"/>
        </w:rPr>
        <w:t xml:space="preserve"> </w:t>
      </w:r>
      <w:r>
        <w:t>to</w:t>
      </w:r>
      <w:r>
        <w:rPr>
          <w:spacing w:val="-6"/>
        </w:rPr>
        <w:t xml:space="preserve"> </w:t>
      </w:r>
      <w:r>
        <w:t>the</w:t>
      </w:r>
      <w:r>
        <w:rPr>
          <w:spacing w:val="-4"/>
        </w:rPr>
        <w:t xml:space="preserve"> </w:t>
      </w:r>
      <w:r>
        <w:t>attention</w:t>
      </w:r>
      <w:r>
        <w:rPr>
          <w:spacing w:val="-4"/>
        </w:rPr>
        <w:t xml:space="preserve"> </w:t>
      </w:r>
      <w:r>
        <w:t>of</w:t>
      </w:r>
      <w:r>
        <w:rPr>
          <w:spacing w:val="-4"/>
        </w:rPr>
        <w:t xml:space="preserve"> </w:t>
      </w:r>
      <w:r>
        <w:t>the</w:t>
      </w:r>
      <w:r>
        <w:rPr>
          <w:spacing w:val="-4"/>
        </w:rPr>
        <w:t xml:space="preserve"> </w:t>
      </w:r>
      <w:r>
        <w:t>worker</w:t>
      </w:r>
      <w:r>
        <w:rPr>
          <w:spacing w:val="-6"/>
        </w:rPr>
        <w:t xml:space="preserve"> </w:t>
      </w:r>
      <w:r>
        <w:t>in</w:t>
      </w:r>
      <w:r>
        <w:rPr>
          <w:spacing w:val="-6"/>
        </w:rPr>
        <w:t xml:space="preserve"> </w:t>
      </w:r>
      <w:r>
        <w:t>a</w:t>
      </w:r>
      <w:r>
        <w:rPr>
          <w:spacing w:val="-4"/>
        </w:rPr>
        <w:t xml:space="preserve"> </w:t>
      </w:r>
      <w:r>
        <w:rPr>
          <w:b/>
          <w:color w:val="30849B"/>
        </w:rPr>
        <w:t>work-related</w:t>
      </w:r>
      <w:r>
        <w:rPr>
          <w:b/>
          <w:color w:val="30849B"/>
          <w:spacing w:val="-4"/>
        </w:rPr>
        <w:t xml:space="preserve"> </w:t>
      </w:r>
      <w:r>
        <w:t>context;</w:t>
      </w:r>
      <w:r>
        <w:rPr>
          <w:spacing w:val="-4"/>
        </w:rPr>
        <w:t xml:space="preserve"> </w:t>
      </w:r>
      <w:r>
        <w:t>and</w:t>
      </w:r>
      <w:r>
        <w:rPr>
          <w:spacing w:val="-4"/>
        </w:rPr>
        <w:t xml:space="preserve"> </w:t>
      </w:r>
      <w:r>
        <w:t>is</w:t>
      </w:r>
      <w:r>
        <w:rPr>
          <w:spacing w:val="-5"/>
        </w:rPr>
        <w:t xml:space="preserve"> </w:t>
      </w:r>
      <w:r>
        <w:t>disclosed</w:t>
      </w:r>
      <w:r>
        <w:rPr>
          <w:spacing w:val="-6"/>
        </w:rPr>
        <w:t xml:space="preserve"> </w:t>
      </w:r>
      <w:r>
        <w:t>in</w:t>
      </w:r>
      <w:r>
        <w:rPr>
          <w:spacing w:val="-4"/>
        </w:rPr>
        <w:t xml:space="preserve"> </w:t>
      </w:r>
      <w:r>
        <w:t>the</w:t>
      </w:r>
      <w:r>
        <w:rPr>
          <w:spacing w:val="-4"/>
        </w:rPr>
        <w:t xml:space="preserve"> </w:t>
      </w:r>
      <w:r>
        <w:t>manner</w:t>
      </w:r>
      <w:r>
        <w:rPr>
          <w:spacing w:val="-4"/>
        </w:rPr>
        <w:t xml:space="preserve"> </w:t>
      </w:r>
      <w:r>
        <w:t>prescribed in the Act.</w:t>
      </w:r>
    </w:p>
    <w:p w14:paraId="52DC8F4C" w14:textId="77777777" w:rsidR="00013A6D" w:rsidRDefault="00013A6D">
      <w:pPr>
        <w:pStyle w:val="BodyText"/>
        <w:spacing w:before="10"/>
        <w:rPr>
          <w:sz w:val="21"/>
        </w:rPr>
      </w:pPr>
    </w:p>
    <w:p w14:paraId="72724760" w14:textId="77777777" w:rsidR="00013A6D" w:rsidRDefault="00A635D9">
      <w:pPr>
        <w:pStyle w:val="BodyText"/>
        <w:ind w:left="271" w:right="115"/>
        <w:jc w:val="both"/>
      </w:pPr>
      <w:r>
        <w:rPr>
          <w:b/>
          <w:color w:val="30849B"/>
        </w:rPr>
        <w:t>Designated Person</w:t>
      </w:r>
      <w:r>
        <w:rPr>
          <w:b/>
          <w:color w:val="4F81BB"/>
        </w:rPr>
        <w:t xml:space="preserve">: </w:t>
      </w:r>
      <w:r>
        <w:t>the person within the University with primary responsibility for receiving and assessing a disclosure, and for communicating with a Reporting Person about the outcome of their disclosure.</w:t>
      </w:r>
    </w:p>
    <w:p w14:paraId="252915E1" w14:textId="77777777" w:rsidR="00013A6D" w:rsidRDefault="00013A6D">
      <w:pPr>
        <w:pStyle w:val="BodyText"/>
        <w:spacing w:before="1"/>
      </w:pPr>
    </w:p>
    <w:p w14:paraId="343910B6" w14:textId="77777777" w:rsidR="00013A6D" w:rsidRDefault="00A635D9">
      <w:pPr>
        <w:pStyle w:val="BodyText"/>
        <w:ind w:left="271" w:right="178"/>
      </w:pPr>
      <w:r>
        <w:rPr>
          <w:b/>
          <w:color w:val="30849B"/>
        </w:rPr>
        <w:t>Penalisation</w:t>
      </w:r>
      <w:r>
        <w:rPr>
          <w:b/>
          <w:color w:val="4F81BB"/>
        </w:rPr>
        <w:t xml:space="preserve">: </w:t>
      </w:r>
      <w:r>
        <w:t>means any direct or indirect act or omission which occurs in a work-related context, is prompted by the making of a disclosure and</w:t>
      </w:r>
      <w:r>
        <w:rPr>
          <w:spacing w:val="-1"/>
        </w:rPr>
        <w:t xml:space="preserve"> </w:t>
      </w:r>
      <w:r>
        <w:t>causes or may cause unjustified detriment to a Reporting Person and in particular includes:</w:t>
      </w:r>
    </w:p>
    <w:p w14:paraId="598927DE" w14:textId="77777777" w:rsidR="00DD3B34" w:rsidRDefault="00DD3B34">
      <w:pPr>
        <w:pStyle w:val="BodyText"/>
        <w:ind w:left="271" w:right="178"/>
      </w:pPr>
    </w:p>
    <w:p w14:paraId="0C42E3E5" w14:textId="77777777" w:rsidR="00013A6D" w:rsidRDefault="00A635D9">
      <w:pPr>
        <w:pStyle w:val="ListParagraph"/>
        <w:numPr>
          <w:ilvl w:val="0"/>
          <w:numId w:val="16"/>
        </w:numPr>
        <w:tabs>
          <w:tab w:val="left" w:pos="1711"/>
        </w:tabs>
        <w:spacing w:line="251" w:lineRule="exact"/>
        <w:ind w:hanging="720"/>
      </w:pPr>
      <w:r>
        <w:t>suspension,</w:t>
      </w:r>
      <w:r>
        <w:rPr>
          <w:spacing w:val="-7"/>
        </w:rPr>
        <w:t xml:space="preserve"> </w:t>
      </w:r>
      <w:r>
        <w:t>lay-off</w:t>
      </w:r>
      <w:r>
        <w:rPr>
          <w:spacing w:val="-6"/>
        </w:rPr>
        <w:t xml:space="preserve"> </w:t>
      </w:r>
      <w:r>
        <w:t>or</w:t>
      </w:r>
      <w:r>
        <w:rPr>
          <w:spacing w:val="-8"/>
        </w:rPr>
        <w:t xml:space="preserve"> </w:t>
      </w:r>
      <w:r>
        <w:rPr>
          <w:spacing w:val="-2"/>
        </w:rPr>
        <w:t>dismissal;</w:t>
      </w:r>
    </w:p>
    <w:p w14:paraId="7D2D907E" w14:textId="77777777" w:rsidR="00013A6D" w:rsidRDefault="00A635D9">
      <w:pPr>
        <w:pStyle w:val="ListParagraph"/>
        <w:numPr>
          <w:ilvl w:val="0"/>
          <w:numId w:val="16"/>
        </w:numPr>
        <w:tabs>
          <w:tab w:val="left" w:pos="1711"/>
        </w:tabs>
        <w:spacing w:before="2" w:line="252" w:lineRule="exact"/>
        <w:ind w:hanging="720"/>
      </w:pPr>
      <w:r>
        <w:t>demotion,</w:t>
      </w:r>
      <w:r>
        <w:rPr>
          <w:spacing w:val="-5"/>
        </w:rPr>
        <w:t xml:space="preserve"> </w:t>
      </w:r>
      <w:r>
        <w:t>loss</w:t>
      </w:r>
      <w:r>
        <w:rPr>
          <w:spacing w:val="-5"/>
        </w:rPr>
        <w:t xml:space="preserve"> </w:t>
      </w:r>
      <w:r>
        <w:t>of</w:t>
      </w:r>
      <w:r>
        <w:rPr>
          <w:spacing w:val="-3"/>
        </w:rPr>
        <w:t xml:space="preserve"> </w:t>
      </w:r>
      <w:r>
        <w:t>opportunity</w:t>
      </w:r>
      <w:r>
        <w:rPr>
          <w:spacing w:val="-3"/>
        </w:rPr>
        <w:t xml:space="preserve"> </w:t>
      </w:r>
      <w:r>
        <w:t>for</w:t>
      </w:r>
      <w:r>
        <w:rPr>
          <w:spacing w:val="-4"/>
        </w:rPr>
        <w:t xml:space="preserve"> </w:t>
      </w:r>
      <w:r>
        <w:t>promotion</w:t>
      </w:r>
      <w:r>
        <w:rPr>
          <w:spacing w:val="-2"/>
        </w:rPr>
        <w:t xml:space="preserve"> </w:t>
      </w:r>
      <w:r>
        <w:t>or</w:t>
      </w:r>
      <w:r>
        <w:rPr>
          <w:spacing w:val="-4"/>
        </w:rPr>
        <w:t xml:space="preserve"> </w:t>
      </w:r>
      <w:r>
        <w:t>withholding</w:t>
      </w:r>
      <w:r>
        <w:rPr>
          <w:spacing w:val="-6"/>
        </w:rPr>
        <w:t xml:space="preserve"> </w:t>
      </w:r>
      <w:r>
        <w:t>of</w:t>
      </w:r>
      <w:r>
        <w:rPr>
          <w:spacing w:val="-5"/>
        </w:rPr>
        <w:t xml:space="preserve"> </w:t>
      </w:r>
      <w:r>
        <w:rPr>
          <w:spacing w:val="-2"/>
        </w:rPr>
        <w:t>promotion;</w:t>
      </w:r>
    </w:p>
    <w:p w14:paraId="580D3CD7" w14:textId="77777777" w:rsidR="00013A6D" w:rsidRDefault="00A635D9">
      <w:pPr>
        <w:pStyle w:val="ListParagraph"/>
        <w:numPr>
          <w:ilvl w:val="0"/>
          <w:numId w:val="16"/>
        </w:numPr>
        <w:tabs>
          <w:tab w:val="left" w:pos="1711"/>
        </w:tabs>
        <w:spacing w:line="252" w:lineRule="exact"/>
        <w:ind w:hanging="720"/>
      </w:pPr>
      <w:r>
        <w:t>transfer</w:t>
      </w:r>
      <w:r>
        <w:rPr>
          <w:spacing w:val="-4"/>
        </w:rPr>
        <w:t xml:space="preserve"> </w:t>
      </w:r>
      <w:r>
        <w:t>of</w:t>
      </w:r>
      <w:r>
        <w:rPr>
          <w:spacing w:val="-2"/>
        </w:rPr>
        <w:t xml:space="preserve"> </w:t>
      </w:r>
      <w:r>
        <w:t>duties,</w:t>
      </w:r>
      <w:r>
        <w:rPr>
          <w:spacing w:val="-6"/>
        </w:rPr>
        <w:t xml:space="preserve"> </w:t>
      </w:r>
      <w:r>
        <w:t>change</w:t>
      </w:r>
      <w:r>
        <w:rPr>
          <w:spacing w:val="-2"/>
        </w:rPr>
        <w:t xml:space="preserve"> </w:t>
      </w:r>
      <w:r>
        <w:t>of</w:t>
      </w:r>
      <w:r>
        <w:rPr>
          <w:spacing w:val="-2"/>
        </w:rPr>
        <w:t xml:space="preserve"> </w:t>
      </w:r>
      <w:r>
        <w:t>location</w:t>
      </w:r>
      <w:r>
        <w:rPr>
          <w:spacing w:val="-6"/>
        </w:rPr>
        <w:t xml:space="preserve"> </w:t>
      </w:r>
      <w:r>
        <w:t>of</w:t>
      </w:r>
      <w:r>
        <w:rPr>
          <w:spacing w:val="-2"/>
        </w:rPr>
        <w:t xml:space="preserve"> </w:t>
      </w:r>
      <w:r>
        <w:t>place</w:t>
      </w:r>
      <w:r>
        <w:rPr>
          <w:spacing w:val="-3"/>
        </w:rPr>
        <w:t xml:space="preserve"> </w:t>
      </w:r>
      <w:r>
        <w:t>of</w:t>
      </w:r>
      <w:r>
        <w:rPr>
          <w:spacing w:val="-2"/>
        </w:rPr>
        <w:t xml:space="preserve"> </w:t>
      </w:r>
      <w:r>
        <w:t>work,</w:t>
      </w:r>
      <w:r>
        <w:rPr>
          <w:spacing w:val="-3"/>
        </w:rPr>
        <w:t xml:space="preserve"> </w:t>
      </w:r>
      <w:r>
        <w:t>reduction</w:t>
      </w:r>
      <w:r>
        <w:rPr>
          <w:spacing w:val="-2"/>
        </w:rPr>
        <w:t xml:space="preserve"> </w:t>
      </w:r>
      <w:r>
        <w:t>in</w:t>
      </w:r>
      <w:r>
        <w:rPr>
          <w:spacing w:val="-2"/>
        </w:rPr>
        <w:t xml:space="preserve"> </w:t>
      </w:r>
      <w:r>
        <w:t>wages</w:t>
      </w:r>
      <w:r>
        <w:rPr>
          <w:spacing w:val="-3"/>
        </w:rPr>
        <w:t xml:space="preserve"> </w:t>
      </w:r>
      <w:r>
        <w:t>or</w:t>
      </w:r>
      <w:r>
        <w:rPr>
          <w:spacing w:val="-5"/>
        </w:rPr>
        <w:t xml:space="preserve"> </w:t>
      </w:r>
      <w:r>
        <w:t>change</w:t>
      </w:r>
      <w:r>
        <w:rPr>
          <w:spacing w:val="-3"/>
        </w:rPr>
        <w:t xml:space="preserve"> </w:t>
      </w:r>
      <w:r>
        <w:t>in</w:t>
      </w:r>
      <w:r>
        <w:rPr>
          <w:spacing w:val="-2"/>
        </w:rPr>
        <w:t xml:space="preserve"> </w:t>
      </w:r>
      <w:r>
        <w:t>working</w:t>
      </w:r>
      <w:r>
        <w:rPr>
          <w:spacing w:val="-2"/>
        </w:rPr>
        <w:t xml:space="preserve"> hours;</w:t>
      </w:r>
    </w:p>
    <w:p w14:paraId="0EE3E2BE" w14:textId="77777777" w:rsidR="00013A6D" w:rsidRDefault="00A635D9">
      <w:pPr>
        <w:pStyle w:val="ListParagraph"/>
        <w:numPr>
          <w:ilvl w:val="0"/>
          <w:numId w:val="16"/>
        </w:numPr>
        <w:tabs>
          <w:tab w:val="left" w:pos="1711"/>
        </w:tabs>
        <w:ind w:right="779" w:hanging="720"/>
      </w:pPr>
      <w:r>
        <w:t>the</w:t>
      </w:r>
      <w:r>
        <w:rPr>
          <w:spacing w:val="35"/>
        </w:rPr>
        <w:t xml:space="preserve"> </w:t>
      </w:r>
      <w:r>
        <w:t>imposition</w:t>
      </w:r>
      <w:r>
        <w:rPr>
          <w:spacing w:val="33"/>
        </w:rPr>
        <w:t xml:space="preserve"> </w:t>
      </w:r>
      <w:r>
        <w:t>or</w:t>
      </w:r>
      <w:r>
        <w:rPr>
          <w:spacing w:val="35"/>
        </w:rPr>
        <w:t xml:space="preserve"> </w:t>
      </w:r>
      <w:r>
        <w:t>administering</w:t>
      </w:r>
      <w:r>
        <w:rPr>
          <w:spacing w:val="33"/>
        </w:rPr>
        <w:t xml:space="preserve"> </w:t>
      </w:r>
      <w:r>
        <w:t>of</w:t>
      </w:r>
      <w:r>
        <w:rPr>
          <w:spacing w:val="35"/>
        </w:rPr>
        <w:t xml:space="preserve"> </w:t>
      </w:r>
      <w:r>
        <w:t>any</w:t>
      </w:r>
      <w:r>
        <w:rPr>
          <w:spacing w:val="33"/>
        </w:rPr>
        <w:t xml:space="preserve"> </w:t>
      </w:r>
      <w:r>
        <w:t>discipline,</w:t>
      </w:r>
      <w:r>
        <w:rPr>
          <w:spacing w:val="35"/>
        </w:rPr>
        <w:t xml:space="preserve"> </w:t>
      </w:r>
      <w:r>
        <w:t>reprimand</w:t>
      </w:r>
      <w:r>
        <w:rPr>
          <w:spacing w:val="33"/>
        </w:rPr>
        <w:t xml:space="preserve"> </w:t>
      </w:r>
      <w:r>
        <w:t>or</w:t>
      </w:r>
      <w:r>
        <w:rPr>
          <w:spacing w:val="-3"/>
        </w:rPr>
        <w:t xml:space="preserve"> </w:t>
      </w:r>
      <w:r>
        <w:t>other</w:t>
      </w:r>
      <w:r>
        <w:rPr>
          <w:spacing w:val="-3"/>
        </w:rPr>
        <w:t xml:space="preserve"> </w:t>
      </w:r>
      <w:r>
        <w:t>penalty</w:t>
      </w:r>
      <w:r>
        <w:rPr>
          <w:spacing w:val="-2"/>
        </w:rPr>
        <w:t xml:space="preserve"> </w:t>
      </w:r>
      <w:r>
        <w:t>(including</w:t>
      </w:r>
      <w:r>
        <w:rPr>
          <w:spacing w:val="-5"/>
        </w:rPr>
        <w:t xml:space="preserve"> </w:t>
      </w:r>
      <w:r>
        <w:t>a</w:t>
      </w:r>
      <w:r>
        <w:rPr>
          <w:spacing w:val="-2"/>
        </w:rPr>
        <w:t xml:space="preserve"> </w:t>
      </w:r>
      <w:r>
        <w:t xml:space="preserve">financial </w:t>
      </w:r>
      <w:r>
        <w:rPr>
          <w:spacing w:val="-2"/>
        </w:rPr>
        <w:t>penalty);</w:t>
      </w:r>
    </w:p>
    <w:p w14:paraId="577E564F" w14:textId="77777777" w:rsidR="00013A6D" w:rsidRDefault="00A635D9">
      <w:pPr>
        <w:pStyle w:val="ListParagraph"/>
        <w:numPr>
          <w:ilvl w:val="0"/>
          <w:numId w:val="16"/>
        </w:numPr>
        <w:tabs>
          <w:tab w:val="left" w:pos="1711"/>
        </w:tabs>
        <w:spacing w:before="1" w:line="252" w:lineRule="exact"/>
        <w:ind w:hanging="720"/>
      </w:pPr>
      <w:r>
        <w:t>coercion,</w:t>
      </w:r>
      <w:r>
        <w:rPr>
          <w:spacing w:val="-9"/>
        </w:rPr>
        <w:t xml:space="preserve"> </w:t>
      </w:r>
      <w:r>
        <w:t>intimidation,</w:t>
      </w:r>
      <w:r>
        <w:rPr>
          <w:spacing w:val="-8"/>
        </w:rPr>
        <w:t xml:space="preserve"> </w:t>
      </w:r>
      <w:r>
        <w:t>harassment</w:t>
      </w:r>
      <w:r>
        <w:rPr>
          <w:spacing w:val="-8"/>
        </w:rPr>
        <w:t xml:space="preserve"> </w:t>
      </w:r>
      <w:r>
        <w:t>or</w:t>
      </w:r>
      <w:r>
        <w:rPr>
          <w:spacing w:val="-6"/>
        </w:rPr>
        <w:t xml:space="preserve"> </w:t>
      </w:r>
      <w:r>
        <w:rPr>
          <w:spacing w:val="-2"/>
        </w:rPr>
        <w:t>ostracism;</w:t>
      </w:r>
    </w:p>
    <w:p w14:paraId="24C1F2E3" w14:textId="77777777" w:rsidR="00013A6D" w:rsidRDefault="00A635D9">
      <w:pPr>
        <w:pStyle w:val="ListParagraph"/>
        <w:numPr>
          <w:ilvl w:val="0"/>
          <w:numId w:val="16"/>
        </w:numPr>
        <w:tabs>
          <w:tab w:val="left" w:pos="1711"/>
        </w:tabs>
        <w:spacing w:line="252" w:lineRule="exact"/>
        <w:ind w:hanging="720"/>
      </w:pPr>
      <w:r>
        <w:t>discrimination,</w:t>
      </w:r>
      <w:r>
        <w:rPr>
          <w:spacing w:val="-10"/>
        </w:rPr>
        <w:t xml:space="preserve"> </w:t>
      </w:r>
      <w:r>
        <w:t>disadvantage</w:t>
      </w:r>
      <w:r>
        <w:rPr>
          <w:spacing w:val="-11"/>
        </w:rPr>
        <w:t xml:space="preserve"> </w:t>
      </w:r>
      <w:r>
        <w:t>or</w:t>
      </w:r>
      <w:r>
        <w:rPr>
          <w:spacing w:val="-12"/>
        </w:rPr>
        <w:t xml:space="preserve"> </w:t>
      </w:r>
      <w:r>
        <w:t>unfair</w:t>
      </w:r>
      <w:r>
        <w:rPr>
          <w:spacing w:val="-11"/>
        </w:rPr>
        <w:t xml:space="preserve"> </w:t>
      </w:r>
      <w:r>
        <w:rPr>
          <w:spacing w:val="-2"/>
        </w:rPr>
        <w:t>treatment;</w:t>
      </w:r>
    </w:p>
    <w:p w14:paraId="3F8FAE4E" w14:textId="77777777" w:rsidR="00013A6D" w:rsidRDefault="00A635D9">
      <w:pPr>
        <w:pStyle w:val="ListParagraph"/>
        <w:numPr>
          <w:ilvl w:val="0"/>
          <w:numId w:val="16"/>
        </w:numPr>
        <w:tabs>
          <w:tab w:val="left" w:pos="1711"/>
        </w:tabs>
        <w:spacing w:line="252" w:lineRule="exact"/>
        <w:ind w:hanging="720"/>
      </w:pPr>
      <w:r>
        <w:t>injury,</w:t>
      </w:r>
      <w:r>
        <w:rPr>
          <w:spacing w:val="-7"/>
        </w:rPr>
        <w:t xml:space="preserve"> </w:t>
      </w:r>
      <w:r>
        <w:t>damage</w:t>
      </w:r>
      <w:r>
        <w:rPr>
          <w:spacing w:val="-6"/>
        </w:rPr>
        <w:t xml:space="preserve"> </w:t>
      </w:r>
      <w:r>
        <w:t>or</w:t>
      </w:r>
      <w:r>
        <w:rPr>
          <w:spacing w:val="-4"/>
        </w:rPr>
        <w:t xml:space="preserve"> loss;</w:t>
      </w:r>
    </w:p>
    <w:p w14:paraId="061EB6E3" w14:textId="77777777" w:rsidR="00013A6D" w:rsidRDefault="00A635D9">
      <w:pPr>
        <w:pStyle w:val="ListParagraph"/>
        <w:numPr>
          <w:ilvl w:val="0"/>
          <w:numId w:val="16"/>
        </w:numPr>
        <w:tabs>
          <w:tab w:val="left" w:pos="1711"/>
        </w:tabs>
        <w:spacing w:line="252" w:lineRule="exact"/>
        <w:ind w:hanging="720"/>
      </w:pPr>
      <w:r>
        <w:t>threat</w:t>
      </w:r>
      <w:r>
        <w:rPr>
          <w:spacing w:val="-4"/>
        </w:rPr>
        <w:t xml:space="preserve"> </w:t>
      </w:r>
      <w:r>
        <w:t xml:space="preserve">of </w:t>
      </w:r>
      <w:r>
        <w:rPr>
          <w:spacing w:val="-2"/>
        </w:rPr>
        <w:t>reprisal;</w:t>
      </w:r>
    </w:p>
    <w:p w14:paraId="635AE00E" w14:textId="77777777" w:rsidR="00013A6D" w:rsidRDefault="00A635D9">
      <w:pPr>
        <w:pStyle w:val="ListParagraph"/>
        <w:numPr>
          <w:ilvl w:val="0"/>
          <w:numId w:val="16"/>
        </w:numPr>
        <w:tabs>
          <w:tab w:val="left" w:pos="1711"/>
        </w:tabs>
        <w:spacing w:line="252" w:lineRule="exact"/>
        <w:ind w:hanging="720"/>
      </w:pPr>
      <w:r>
        <w:t>withholding</w:t>
      </w:r>
      <w:r>
        <w:rPr>
          <w:spacing w:val="-8"/>
        </w:rPr>
        <w:t xml:space="preserve"> </w:t>
      </w:r>
      <w:r>
        <w:t>of</w:t>
      </w:r>
      <w:r>
        <w:rPr>
          <w:spacing w:val="-8"/>
        </w:rPr>
        <w:t xml:space="preserve"> </w:t>
      </w:r>
      <w:r>
        <w:rPr>
          <w:spacing w:val="-2"/>
        </w:rPr>
        <w:t>training;</w:t>
      </w:r>
    </w:p>
    <w:p w14:paraId="30525EC4" w14:textId="77777777" w:rsidR="00013A6D" w:rsidRDefault="00A635D9">
      <w:pPr>
        <w:pStyle w:val="ListParagraph"/>
        <w:numPr>
          <w:ilvl w:val="0"/>
          <w:numId w:val="16"/>
        </w:numPr>
        <w:tabs>
          <w:tab w:val="left" w:pos="1711"/>
        </w:tabs>
        <w:spacing w:before="2" w:line="252" w:lineRule="exact"/>
        <w:ind w:hanging="720"/>
      </w:pPr>
      <w:r>
        <w:t>a</w:t>
      </w:r>
      <w:r>
        <w:rPr>
          <w:spacing w:val="-10"/>
        </w:rPr>
        <w:t xml:space="preserve"> </w:t>
      </w:r>
      <w:r>
        <w:t>negative</w:t>
      </w:r>
      <w:r>
        <w:rPr>
          <w:spacing w:val="-9"/>
        </w:rPr>
        <w:t xml:space="preserve"> </w:t>
      </w:r>
      <w:r>
        <w:t>performance</w:t>
      </w:r>
      <w:r>
        <w:rPr>
          <w:spacing w:val="-7"/>
        </w:rPr>
        <w:t xml:space="preserve"> </w:t>
      </w:r>
      <w:r>
        <w:t>assessment</w:t>
      </w:r>
      <w:r>
        <w:rPr>
          <w:spacing w:val="-11"/>
        </w:rPr>
        <w:t xml:space="preserve"> </w:t>
      </w:r>
      <w:r>
        <w:t>or</w:t>
      </w:r>
      <w:r>
        <w:rPr>
          <w:spacing w:val="-7"/>
        </w:rPr>
        <w:t xml:space="preserve"> </w:t>
      </w:r>
      <w:r>
        <w:t>employment</w:t>
      </w:r>
      <w:r>
        <w:rPr>
          <w:spacing w:val="-7"/>
        </w:rPr>
        <w:t xml:space="preserve"> </w:t>
      </w:r>
      <w:r>
        <w:rPr>
          <w:spacing w:val="-2"/>
        </w:rPr>
        <w:t>reference;</w:t>
      </w:r>
    </w:p>
    <w:p w14:paraId="630A4B56" w14:textId="77777777" w:rsidR="00013A6D" w:rsidRDefault="00A635D9">
      <w:pPr>
        <w:pStyle w:val="ListParagraph"/>
        <w:numPr>
          <w:ilvl w:val="0"/>
          <w:numId w:val="16"/>
        </w:numPr>
        <w:tabs>
          <w:tab w:val="left" w:pos="1711"/>
        </w:tabs>
        <w:ind w:right="116"/>
      </w:pPr>
      <w:r>
        <w:t>failure</w:t>
      </w:r>
      <w:r>
        <w:rPr>
          <w:spacing w:val="-4"/>
        </w:rPr>
        <w:t xml:space="preserve"> </w:t>
      </w:r>
      <w:r>
        <w:t>to</w:t>
      </w:r>
      <w:r>
        <w:rPr>
          <w:spacing w:val="-6"/>
        </w:rPr>
        <w:t xml:space="preserve"> </w:t>
      </w:r>
      <w:r>
        <w:t>convert</w:t>
      </w:r>
      <w:r>
        <w:rPr>
          <w:spacing w:val="-4"/>
        </w:rPr>
        <w:t xml:space="preserve"> </w:t>
      </w:r>
      <w:r>
        <w:t>a</w:t>
      </w:r>
      <w:r>
        <w:rPr>
          <w:spacing w:val="-4"/>
        </w:rPr>
        <w:t xml:space="preserve"> </w:t>
      </w:r>
      <w:r>
        <w:t>temporary</w:t>
      </w:r>
      <w:r>
        <w:rPr>
          <w:spacing w:val="-5"/>
        </w:rPr>
        <w:t xml:space="preserve"> </w:t>
      </w:r>
      <w:r>
        <w:t>employment</w:t>
      </w:r>
      <w:r>
        <w:rPr>
          <w:spacing w:val="-4"/>
        </w:rPr>
        <w:t xml:space="preserve"> </w:t>
      </w:r>
      <w:r>
        <w:t>contract</w:t>
      </w:r>
      <w:r>
        <w:rPr>
          <w:spacing w:val="-4"/>
        </w:rPr>
        <w:t xml:space="preserve"> </w:t>
      </w:r>
      <w:r>
        <w:t>into</w:t>
      </w:r>
      <w:r>
        <w:rPr>
          <w:spacing w:val="-4"/>
        </w:rPr>
        <w:t xml:space="preserve"> </w:t>
      </w:r>
      <w:r>
        <w:t>a</w:t>
      </w:r>
      <w:r>
        <w:rPr>
          <w:spacing w:val="-4"/>
        </w:rPr>
        <w:t xml:space="preserve"> </w:t>
      </w:r>
      <w:r>
        <w:t>permanent</w:t>
      </w:r>
      <w:r>
        <w:rPr>
          <w:spacing w:val="-4"/>
        </w:rPr>
        <w:t xml:space="preserve"> </w:t>
      </w:r>
      <w:r>
        <w:t>one,</w:t>
      </w:r>
      <w:r>
        <w:rPr>
          <w:spacing w:val="-4"/>
        </w:rPr>
        <w:t xml:space="preserve"> </w:t>
      </w:r>
      <w:r>
        <w:t>where</w:t>
      </w:r>
      <w:r>
        <w:rPr>
          <w:spacing w:val="-4"/>
        </w:rPr>
        <w:t xml:space="preserve"> </w:t>
      </w:r>
      <w:r>
        <w:t>the</w:t>
      </w:r>
      <w:r>
        <w:rPr>
          <w:spacing w:val="-4"/>
        </w:rPr>
        <w:t xml:space="preserve"> </w:t>
      </w:r>
      <w:r>
        <w:t>Reporting</w:t>
      </w:r>
      <w:r>
        <w:rPr>
          <w:spacing w:val="-4"/>
        </w:rPr>
        <w:t xml:space="preserve"> </w:t>
      </w:r>
      <w:r>
        <w:t>Person</w:t>
      </w:r>
      <w:r>
        <w:rPr>
          <w:spacing w:val="-6"/>
        </w:rPr>
        <w:t xml:space="preserve"> </w:t>
      </w:r>
      <w:r>
        <w:t>had</w:t>
      </w:r>
      <w:r>
        <w:rPr>
          <w:spacing w:val="-4"/>
        </w:rPr>
        <w:t xml:space="preserve"> </w:t>
      </w:r>
      <w:r>
        <w:t>a legitimate expectation that he or she would be offered permanent employment;</w:t>
      </w:r>
    </w:p>
    <w:p w14:paraId="1CF8FCAF" w14:textId="77777777" w:rsidR="00013A6D" w:rsidRDefault="00A635D9">
      <w:pPr>
        <w:pStyle w:val="ListParagraph"/>
        <w:numPr>
          <w:ilvl w:val="0"/>
          <w:numId w:val="16"/>
        </w:numPr>
        <w:tabs>
          <w:tab w:val="left" w:pos="1711"/>
        </w:tabs>
        <w:spacing w:before="1" w:line="252" w:lineRule="exact"/>
        <w:ind w:hanging="720"/>
      </w:pPr>
      <w:r>
        <w:t>failure</w:t>
      </w:r>
      <w:r>
        <w:rPr>
          <w:spacing w:val="-5"/>
        </w:rPr>
        <w:t xml:space="preserve"> </w:t>
      </w:r>
      <w:r>
        <w:t>to</w:t>
      </w:r>
      <w:r>
        <w:rPr>
          <w:spacing w:val="-2"/>
        </w:rPr>
        <w:t xml:space="preserve"> </w:t>
      </w:r>
      <w:r>
        <w:t>renew</w:t>
      </w:r>
      <w:r>
        <w:rPr>
          <w:spacing w:val="-3"/>
        </w:rPr>
        <w:t xml:space="preserve"> </w:t>
      </w:r>
      <w:r>
        <w:t>or</w:t>
      </w:r>
      <w:r>
        <w:rPr>
          <w:spacing w:val="-6"/>
        </w:rPr>
        <w:t xml:space="preserve"> </w:t>
      </w:r>
      <w:r>
        <w:t>early</w:t>
      </w:r>
      <w:r>
        <w:rPr>
          <w:spacing w:val="-4"/>
        </w:rPr>
        <w:t xml:space="preserve"> </w:t>
      </w:r>
      <w:r>
        <w:t>termination</w:t>
      </w:r>
      <w:r>
        <w:rPr>
          <w:spacing w:val="-2"/>
        </w:rPr>
        <w:t xml:space="preserve"> </w:t>
      </w:r>
      <w:r>
        <w:t>of</w:t>
      </w:r>
      <w:r>
        <w:rPr>
          <w:spacing w:val="-6"/>
        </w:rPr>
        <w:t xml:space="preserve"> </w:t>
      </w:r>
      <w:r>
        <w:t>a</w:t>
      </w:r>
      <w:r>
        <w:rPr>
          <w:spacing w:val="-2"/>
        </w:rPr>
        <w:t xml:space="preserve"> </w:t>
      </w:r>
      <w:r>
        <w:t>temporary</w:t>
      </w:r>
      <w:r>
        <w:rPr>
          <w:spacing w:val="-4"/>
        </w:rPr>
        <w:t xml:space="preserve"> </w:t>
      </w:r>
      <w:r>
        <w:t>employment</w:t>
      </w:r>
      <w:r>
        <w:rPr>
          <w:spacing w:val="-2"/>
        </w:rPr>
        <w:t xml:space="preserve"> contract;</w:t>
      </w:r>
    </w:p>
    <w:p w14:paraId="17028245" w14:textId="77777777" w:rsidR="00013A6D" w:rsidRDefault="00A635D9">
      <w:pPr>
        <w:pStyle w:val="ListParagraph"/>
        <w:numPr>
          <w:ilvl w:val="0"/>
          <w:numId w:val="16"/>
        </w:numPr>
        <w:tabs>
          <w:tab w:val="left" w:pos="1712"/>
        </w:tabs>
        <w:ind w:left="1712" w:right="115"/>
      </w:pPr>
      <w:r>
        <w:t>harm, including to the Reporting Person’s reputation,</w:t>
      </w:r>
      <w:r>
        <w:rPr>
          <w:spacing w:val="40"/>
        </w:rPr>
        <w:t xml:space="preserve"> </w:t>
      </w:r>
      <w:r>
        <w:t>particularly in social</w:t>
      </w:r>
      <w:r>
        <w:rPr>
          <w:spacing w:val="-7"/>
        </w:rPr>
        <w:t xml:space="preserve"> </w:t>
      </w:r>
      <w:r>
        <w:t>media,</w:t>
      </w:r>
      <w:r>
        <w:rPr>
          <w:spacing w:val="-5"/>
        </w:rPr>
        <w:t xml:space="preserve"> </w:t>
      </w:r>
      <w:r>
        <w:t>or</w:t>
      </w:r>
      <w:r>
        <w:rPr>
          <w:spacing w:val="-7"/>
        </w:rPr>
        <w:t xml:space="preserve"> </w:t>
      </w:r>
      <w:r>
        <w:t>financial</w:t>
      </w:r>
      <w:r>
        <w:rPr>
          <w:spacing w:val="-7"/>
        </w:rPr>
        <w:t xml:space="preserve"> </w:t>
      </w:r>
      <w:r>
        <w:t>loss,</w:t>
      </w:r>
      <w:r>
        <w:rPr>
          <w:spacing w:val="-5"/>
        </w:rPr>
        <w:t xml:space="preserve"> </w:t>
      </w:r>
      <w:r>
        <w:t>including loss of business and loss</w:t>
      </w:r>
      <w:r>
        <w:rPr>
          <w:spacing w:val="40"/>
        </w:rPr>
        <w:t xml:space="preserve"> </w:t>
      </w:r>
      <w:r>
        <w:t>of income;</w:t>
      </w:r>
    </w:p>
    <w:p w14:paraId="564C497D" w14:textId="77777777" w:rsidR="00013A6D" w:rsidRDefault="00A635D9">
      <w:pPr>
        <w:pStyle w:val="ListParagraph"/>
        <w:numPr>
          <w:ilvl w:val="0"/>
          <w:numId w:val="16"/>
        </w:numPr>
        <w:tabs>
          <w:tab w:val="left" w:pos="1712"/>
        </w:tabs>
        <w:ind w:left="1712" w:right="117"/>
      </w:pPr>
      <w:r>
        <w:t>blacklisting on the basis of a sector or industry-wide informal or formal</w:t>
      </w:r>
      <w:r>
        <w:rPr>
          <w:spacing w:val="-8"/>
        </w:rPr>
        <w:t xml:space="preserve"> </w:t>
      </w:r>
      <w:r>
        <w:t>agreement,</w:t>
      </w:r>
      <w:r>
        <w:rPr>
          <w:spacing w:val="-6"/>
        </w:rPr>
        <w:t xml:space="preserve"> </w:t>
      </w:r>
      <w:r>
        <w:t>which</w:t>
      </w:r>
      <w:r>
        <w:rPr>
          <w:spacing w:val="-8"/>
        </w:rPr>
        <w:t xml:space="preserve"> </w:t>
      </w:r>
      <w:r>
        <w:t>may</w:t>
      </w:r>
      <w:r>
        <w:rPr>
          <w:spacing w:val="-10"/>
        </w:rPr>
        <w:t xml:space="preserve"> </w:t>
      </w:r>
      <w:r>
        <w:t>entail</w:t>
      </w:r>
      <w:r>
        <w:rPr>
          <w:spacing w:val="-8"/>
        </w:rPr>
        <w:t xml:space="preserve"> </w:t>
      </w:r>
      <w:r>
        <w:t>that</w:t>
      </w:r>
      <w:r>
        <w:rPr>
          <w:spacing w:val="-8"/>
        </w:rPr>
        <w:t xml:space="preserve"> </w:t>
      </w:r>
      <w:r>
        <w:t>the person</w:t>
      </w:r>
      <w:r>
        <w:rPr>
          <w:spacing w:val="-5"/>
        </w:rPr>
        <w:t xml:space="preserve"> </w:t>
      </w:r>
      <w:r>
        <w:t>will</w:t>
      </w:r>
      <w:r>
        <w:rPr>
          <w:spacing w:val="-4"/>
        </w:rPr>
        <w:t xml:space="preserve"> </w:t>
      </w:r>
      <w:r>
        <w:t>not,</w:t>
      </w:r>
      <w:r>
        <w:rPr>
          <w:spacing w:val="-5"/>
        </w:rPr>
        <w:t xml:space="preserve"> </w:t>
      </w:r>
      <w:r>
        <w:t>in</w:t>
      </w:r>
      <w:r>
        <w:rPr>
          <w:spacing w:val="-2"/>
        </w:rPr>
        <w:t xml:space="preserve"> </w:t>
      </w:r>
      <w:r>
        <w:t>the future, find employment in the sector or industry;</w:t>
      </w:r>
    </w:p>
    <w:p w14:paraId="47AC11A2" w14:textId="77777777" w:rsidR="00013A6D" w:rsidRDefault="00A635D9">
      <w:pPr>
        <w:pStyle w:val="ListParagraph"/>
        <w:numPr>
          <w:ilvl w:val="0"/>
          <w:numId w:val="16"/>
        </w:numPr>
        <w:tabs>
          <w:tab w:val="left" w:pos="1712"/>
        </w:tabs>
        <w:spacing w:line="252" w:lineRule="exact"/>
        <w:ind w:left="1712" w:hanging="720"/>
      </w:pPr>
      <w:r>
        <w:t>early</w:t>
      </w:r>
      <w:r>
        <w:rPr>
          <w:spacing w:val="-3"/>
        </w:rPr>
        <w:t xml:space="preserve"> </w:t>
      </w:r>
      <w:r>
        <w:t>termination</w:t>
      </w:r>
      <w:r>
        <w:rPr>
          <w:spacing w:val="-5"/>
        </w:rPr>
        <w:t xml:space="preserve"> </w:t>
      </w:r>
      <w:r>
        <w:t>or</w:t>
      </w:r>
      <w:r>
        <w:rPr>
          <w:spacing w:val="-3"/>
        </w:rPr>
        <w:t xml:space="preserve"> </w:t>
      </w:r>
      <w:r>
        <w:t>cancellation</w:t>
      </w:r>
      <w:r>
        <w:rPr>
          <w:spacing w:val="-3"/>
        </w:rPr>
        <w:t xml:space="preserve"> </w:t>
      </w:r>
      <w:r>
        <w:t>of</w:t>
      </w:r>
      <w:r>
        <w:rPr>
          <w:spacing w:val="-2"/>
        </w:rPr>
        <w:t xml:space="preserve"> </w:t>
      </w:r>
      <w:r>
        <w:t>a</w:t>
      </w:r>
      <w:r>
        <w:rPr>
          <w:spacing w:val="-2"/>
        </w:rPr>
        <w:t xml:space="preserve"> </w:t>
      </w:r>
      <w:r>
        <w:t>contract</w:t>
      </w:r>
      <w:r>
        <w:rPr>
          <w:spacing w:val="-3"/>
        </w:rPr>
        <w:t xml:space="preserve"> </w:t>
      </w:r>
      <w:r>
        <w:t>for</w:t>
      </w:r>
      <w:r>
        <w:rPr>
          <w:spacing w:val="-3"/>
        </w:rPr>
        <w:t xml:space="preserve"> </w:t>
      </w:r>
      <w:r>
        <w:t>goods</w:t>
      </w:r>
      <w:r>
        <w:rPr>
          <w:spacing w:val="-2"/>
        </w:rPr>
        <w:t xml:space="preserve"> </w:t>
      </w:r>
      <w:r>
        <w:t>or</w:t>
      </w:r>
      <w:r>
        <w:rPr>
          <w:spacing w:val="-5"/>
        </w:rPr>
        <w:t xml:space="preserve"> </w:t>
      </w:r>
      <w:r>
        <w:rPr>
          <w:spacing w:val="-2"/>
        </w:rPr>
        <w:t>services;</w:t>
      </w:r>
    </w:p>
    <w:p w14:paraId="2F2D49CC" w14:textId="77777777" w:rsidR="00013A6D" w:rsidRDefault="00A635D9">
      <w:pPr>
        <w:pStyle w:val="ListParagraph"/>
        <w:numPr>
          <w:ilvl w:val="0"/>
          <w:numId w:val="16"/>
        </w:numPr>
        <w:tabs>
          <w:tab w:val="left" w:pos="1712"/>
        </w:tabs>
        <w:spacing w:line="252" w:lineRule="exact"/>
        <w:ind w:left="1712" w:hanging="720"/>
      </w:pPr>
      <w:r>
        <w:t>cancellation</w:t>
      </w:r>
      <w:r>
        <w:rPr>
          <w:spacing w:val="-6"/>
        </w:rPr>
        <w:t xml:space="preserve"> </w:t>
      </w:r>
      <w:r>
        <w:t>of</w:t>
      </w:r>
      <w:r>
        <w:rPr>
          <w:spacing w:val="-5"/>
        </w:rPr>
        <w:t xml:space="preserve"> </w:t>
      </w:r>
      <w:r>
        <w:t>a</w:t>
      </w:r>
      <w:r>
        <w:rPr>
          <w:spacing w:val="-8"/>
        </w:rPr>
        <w:t xml:space="preserve"> </w:t>
      </w:r>
      <w:proofErr w:type="spellStart"/>
      <w:r>
        <w:t>licence</w:t>
      </w:r>
      <w:proofErr w:type="spellEnd"/>
      <w:r>
        <w:rPr>
          <w:spacing w:val="-7"/>
        </w:rPr>
        <w:t xml:space="preserve"> </w:t>
      </w:r>
      <w:r>
        <w:t>or</w:t>
      </w:r>
      <w:r>
        <w:rPr>
          <w:spacing w:val="-5"/>
        </w:rPr>
        <w:t xml:space="preserve"> </w:t>
      </w:r>
      <w:r>
        <w:t>permit;</w:t>
      </w:r>
      <w:r>
        <w:rPr>
          <w:spacing w:val="-7"/>
        </w:rPr>
        <w:t xml:space="preserve"> </w:t>
      </w:r>
      <w:r>
        <w:rPr>
          <w:spacing w:val="-5"/>
        </w:rPr>
        <w:t>or</w:t>
      </w:r>
    </w:p>
    <w:p w14:paraId="7774D7B2" w14:textId="77777777" w:rsidR="00013A6D" w:rsidRDefault="00A635D9">
      <w:pPr>
        <w:pStyle w:val="ListParagraph"/>
        <w:numPr>
          <w:ilvl w:val="0"/>
          <w:numId w:val="16"/>
        </w:numPr>
        <w:tabs>
          <w:tab w:val="left" w:pos="1712"/>
        </w:tabs>
        <w:spacing w:line="252" w:lineRule="exact"/>
        <w:ind w:left="1712" w:hanging="720"/>
      </w:pPr>
      <w:r>
        <w:t>psychiatric</w:t>
      </w:r>
      <w:r>
        <w:rPr>
          <w:spacing w:val="-6"/>
        </w:rPr>
        <w:t xml:space="preserve"> </w:t>
      </w:r>
      <w:r>
        <w:t>or</w:t>
      </w:r>
      <w:r>
        <w:rPr>
          <w:spacing w:val="-12"/>
        </w:rPr>
        <w:t xml:space="preserve"> </w:t>
      </w:r>
      <w:r>
        <w:t>medical</w:t>
      </w:r>
      <w:r>
        <w:rPr>
          <w:spacing w:val="-5"/>
        </w:rPr>
        <w:t xml:space="preserve"> </w:t>
      </w:r>
      <w:r>
        <w:rPr>
          <w:spacing w:val="-2"/>
        </w:rPr>
        <w:t>referrals.</w:t>
      </w:r>
    </w:p>
    <w:p w14:paraId="5883B788" w14:textId="77777777" w:rsidR="00013A6D" w:rsidRDefault="00013A6D">
      <w:pPr>
        <w:pStyle w:val="BodyText"/>
        <w:rPr>
          <w:sz w:val="24"/>
        </w:rPr>
      </w:pPr>
    </w:p>
    <w:p w14:paraId="2C8A13E3" w14:textId="0C063D99" w:rsidR="00013A6D" w:rsidRDefault="00A635D9" w:rsidP="00C708BD">
      <w:pPr>
        <w:pStyle w:val="Heading3"/>
        <w:spacing w:line="252" w:lineRule="exact"/>
        <w:ind w:left="0" w:firstLine="272"/>
        <w:jc w:val="both"/>
      </w:pPr>
      <w:bookmarkStart w:id="12" w:name="_Toc162276914"/>
      <w:r>
        <w:rPr>
          <w:color w:val="30849B"/>
        </w:rPr>
        <w:t>Reasonable</w:t>
      </w:r>
      <w:r>
        <w:rPr>
          <w:color w:val="30849B"/>
          <w:spacing w:val="-5"/>
        </w:rPr>
        <w:t xml:space="preserve"> </w:t>
      </w:r>
      <w:r>
        <w:rPr>
          <w:color w:val="30849B"/>
          <w:spacing w:val="-2"/>
        </w:rPr>
        <w:t>Belief</w:t>
      </w:r>
      <w:bookmarkEnd w:id="12"/>
    </w:p>
    <w:p w14:paraId="4829B0A0" w14:textId="550039E1" w:rsidR="00013A6D" w:rsidRDefault="00A635D9">
      <w:pPr>
        <w:pStyle w:val="BodyText"/>
        <w:ind w:left="272" w:right="115"/>
        <w:jc w:val="both"/>
      </w:pPr>
      <w:r>
        <w:t xml:space="preserve">A </w:t>
      </w:r>
      <w:r w:rsidR="00590FFE">
        <w:t>W</w:t>
      </w:r>
      <w:r>
        <w:t>orker must have a reasonable belief that the information disclosed shows, or tends to show, wrongdoing. The term ‘reasonable</w:t>
      </w:r>
      <w:r>
        <w:rPr>
          <w:spacing w:val="-6"/>
        </w:rPr>
        <w:t xml:space="preserve"> </w:t>
      </w:r>
      <w:r>
        <w:t>belief’</w:t>
      </w:r>
      <w:r>
        <w:rPr>
          <w:spacing w:val="-5"/>
        </w:rPr>
        <w:t xml:space="preserve"> </w:t>
      </w:r>
      <w:r>
        <w:t>does</w:t>
      </w:r>
      <w:r>
        <w:rPr>
          <w:spacing w:val="-5"/>
        </w:rPr>
        <w:t xml:space="preserve"> </w:t>
      </w:r>
      <w:r>
        <w:t>not</w:t>
      </w:r>
      <w:r>
        <w:rPr>
          <w:spacing w:val="-6"/>
        </w:rPr>
        <w:t xml:space="preserve"> </w:t>
      </w:r>
      <w:r>
        <w:t>mean</w:t>
      </w:r>
      <w:r>
        <w:rPr>
          <w:spacing w:val="-6"/>
        </w:rPr>
        <w:t xml:space="preserve"> </w:t>
      </w:r>
      <w:r>
        <w:t>that</w:t>
      </w:r>
      <w:r>
        <w:rPr>
          <w:spacing w:val="-6"/>
        </w:rPr>
        <w:t xml:space="preserve"> </w:t>
      </w:r>
      <w:r>
        <w:t>the</w:t>
      </w:r>
      <w:r>
        <w:rPr>
          <w:spacing w:val="-6"/>
        </w:rPr>
        <w:t xml:space="preserve"> </w:t>
      </w:r>
      <w:r>
        <w:t>belief</w:t>
      </w:r>
      <w:r>
        <w:rPr>
          <w:spacing w:val="-6"/>
        </w:rPr>
        <w:t xml:space="preserve"> </w:t>
      </w:r>
      <w:r>
        <w:t>has</w:t>
      </w:r>
      <w:r>
        <w:rPr>
          <w:spacing w:val="-5"/>
        </w:rPr>
        <w:t xml:space="preserve"> </w:t>
      </w:r>
      <w:r>
        <w:t>to</w:t>
      </w:r>
      <w:r>
        <w:rPr>
          <w:spacing w:val="-6"/>
        </w:rPr>
        <w:t xml:space="preserve"> </w:t>
      </w:r>
      <w:r>
        <w:t>be</w:t>
      </w:r>
      <w:r>
        <w:rPr>
          <w:spacing w:val="-6"/>
        </w:rPr>
        <w:t xml:space="preserve"> </w:t>
      </w:r>
      <w:r>
        <w:t>correct.</w:t>
      </w:r>
      <w:r>
        <w:rPr>
          <w:spacing w:val="-6"/>
        </w:rPr>
        <w:t xml:space="preserve"> </w:t>
      </w:r>
      <w:r>
        <w:t>Workers</w:t>
      </w:r>
      <w:r>
        <w:rPr>
          <w:spacing w:val="-5"/>
        </w:rPr>
        <w:t xml:space="preserve"> </w:t>
      </w:r>
      <w:r>
        <w:t>may</w:t>
      </w:r>
      <w:r>
        <w:rPr>
          <w:spacing w:val="-5"/>
        </w:rPr>
        <w:t xml:space="preserve"> </w:t>
      </w:r>
      <w:r>
        <w:t>be</w:t>
      </w:r>
      <w:r>
        <w:rPr>
          <w:spacing w:val="-6"/>
        </w:rPr>
        <w:t xml:space="preserve"> </w:t>
      </w:r>
      <w:r>
        <w:t>mistaken</w:t>
      </w:r>
      <w:r>
        <w:rPr>
          <w:spacing w:val="-6"/>
        </w:rPr>
        <w:t xml:space="preserve"> </w:t>
      </w:r>
      <w:r>
        <w:t>in</w:t>
      </w:r>
      <w:r>
        <w:rPr>
          <w:spacing w:val="-6"/>
        </w:rPr>
        <w:t xml:space="preserve"> </w:t>
      </w:r>
      <w:r>
        <w:t>their</w:t>
      </w:r>
      <w:r>
        <w:rPr>
          <w:spacing w:val="-6"/>
        </w:rPr>
        <w:t xml:space="preserve"> </w:t>
      </w:r>
      <w:r>
        <w:t>belief</w:t>
      </w:r>
      <w:r>
        <w:rPr>
          <w:spacing w:val="-6"/>
        </w:rPr>
        <w:t xml:space="preserve"> </w:t>
      </w:r>
      <w:r>
        <w:t>but</w:t>
      </w:r>
      <w:r>
        <w:rPr>
          <w:spacing w:val="-6"/>
        </w:rPr>
        <w:t xml:space="preserve"> </w:t>
      </w:r>
      <w:r>
        <w:t>are</w:t>
      </w:r>
      <w:r>
        <w:rPr>
          <w:spacing w:val="-6"/>
        </w:rPr>
        <w:t xml:space="preserve"> </w:t>
      </w:r>
      <w:r>
        <w:t>acting</w:t>
      </w:r>
      <w:r>
        <w:rPr>
          <w:spacing w:val="-6"/>
        </w:rPr>
        <w:t xml:space="preserve"> </w:t>
      </w:r>
      <w:r>
        <w:t>on</w:t>
      </w:r>
      <w:r>
        <w:rPr>
          <w:spacing w:val="-6"/>
        </w:rPr>
        <w:t xml:space="preserve"> </w:t>
      </w:r>
      <w:r>
        <w:t xml:space="preserve">the </w:t>
      </w:r>
      <w:r>
        <w:lastRenderedPageBreak/>
        <w:t>assumption that their belief was based on reasonable grounds.</w:t>
      </w:r>
    </w:p>
    <w:p w14:paraId="0269B6B5" w14:textId="77777777" w:rsidR="00013A6D" w:rsidRDefault="00013A6D">
      <w:pPr>
        <w:pStyle w:val="BodyText"/>
      </w:pPr>
    </w:p>
    <w:p w14:paraId="2C92E34B" w14:textId="77777777" w:rsidR="00013A6D" w:rsidRDefault="00A635D9">
      <w:pPr>
        <w:pStyle w:val="Heading3"/>
        <w:spacing w:line="252" w:lineRule="exact"/>
        <w:jc w:val="both"/>
      </w:pPr>
      <w:bookmarkStart w:id="13" w:name="_Toc162276915"/>
      <w:r>
        <w:rPr>
          <w:color w:val="30849B"/>
          <w:spacing w:val="-2"/>
        </w:rPr>
        <w:t>Relevant</w:t>
      </w:r>
      <w:r>
        <w:rPr>
          <w:color w:val="30849B"/>
          <w:spacing w:val="-5"/>
        </w:rPr>
        <w:t xml:space="preserve"> </w:t>
      </w:r>
      <w:r>
        <w:rPr>
          <w:color w:val="30849B"/>
          <w:spacing w:val="-2"/>
        </w:rPr>
        <w:t>Information</w:t>
      </w:r>
      <w:bookmarkEnd w:id="13"/>
    </w:p>
    <w:p w14:paraId="1A268E2A" w14:textId="77777777" w:rsidR="00013A6D" w:rsidRDefault="00A635D9">
      <w:pPr>
        <w:pStyle w:val="BodyText"/>
        <w:ind w:left="273" w:hanging="1"/>
      </w:pPr>
      <w:r>
        <w:t>Information that</w:t>
      </w:r>
      <w:r>
        <w:rPr>
          <w:spacing w:val="-8"/>
        </w:rPr>
        <w:t xml:space="preserve"> </w:t>
      </w:r>
      <w:r>
        <w:t>in</w:t>
      </w:r>
      <w:r>
        <w:rPr>
          <w:spacing w:val="-8"/>
        </w:rPr>
        <w:t xml:space="preserve"> </w:t>
      </w:r>
      <w:r>
        <w:t>the</w:t>
      </w:r>
      <w:r>
        <w:rPr>
          <w:spacing w:val="-8"/>
        </w:rPr>
        <w:t xml:space="preserve"> </w:t>
      </w:r>
      <w:r>
        <w:t>reasonable</w:t>
      </w:r>
      <w:r>
        <w:rPr>
          <w:spacing w:val="-9"/>
        </w:rPr>
        <w:t xml:space="preserve"> </w:t>
      </w:r>
      <w:r>
        <w:t>belief</w:t>
      </w:r>
      <w:r>
        <w:rPr>
          <w:spacing w:val="-6"/>
        </w:rPr>
        <w:t xml:space="preserve"> </w:t>
      </w:r>
      <w:r>
        <w:t>of</w:t>
      </w:r>
      <w:r>
        <w:rPr>
          <w:spacing w:val="-8"/>
        </w:rPr>
        <w:t xml:space="preserve"> </w:t>
      </w:r>
      <w:r>
        <w:t>the</w:t>
      </w:r>
      <w:r>
        <w:rPr>
          <w:spacing w:val="-8"/>
        </w:rPr>
        <w:t xml:space="preserve"> </w:t>
      </w:r>
      <w:r>
        <w:t>Worker</w:t>
      </w:r>
      <w:r>
        <w:rPr>
          <w:spacing w:val="-9"/>
        </w:rPr>
        <w:t xml:space="preserve"> </w:t>
      </w:r>
      <w:r>
        <w:t>tends to show one or more Relevant Wrongdoings and the information comes to the attention of the Worker in a work related context.</w:t>
      </w:r>
    </w:p>
    <w:p w14:paraId="5428AA89" w14:textId="77777777" w:rsidR="00013A6D" w:rsidRDefault="00013A6D">
      <w:pPr>
        <w:pStyle w:val="BodyText"/>
        <w:spacing w:before="1"/>
      </w:pPr>
    </w:p>
    <w:p w14:paraId="37233C56" w14:textId="77777777" w:rsidR="00013A6D" w:rsidRDefault="00A635D9">
      <w:pPr>
        <w:pStyle w:val="Heading3"/>
      </w:pPr>
      <w:bookmarkStart w:id="14" w:name="_Toc162276916"/>
      <w:r>
        <w:rPr>
          <w:color w:val="30849B"/>
        </w:rPr>
        <w:t>Relevant</w:t>
      </w:r>
      <w:r>
        <w:rPr>
          <w:color w:val="30849B"/>
          <w:spacing w:val="-4"/>
        </w:rPr>
        <w:t xml:space="preserve"> </w:t>
      </w:r>
      <w:r>
        <w:rPr>
          <w:color w:val="30849B"/>
          <w:spacing w:val="-2"/>
        </w:rPr>
        <w:t>Wrongdoing</w:t>
      </w:r>
      <w:bookmarkEnd w:id="14"/>
    </w:p>
    <w:p w14:paraId="5DCE7EAA" w14:textId="77777777" w:rsidR="00013A6D" w:rsidRDefault="00A635D9">
      <w:pPr>
        <w:pStyle w:val="BodyText"/>
        <w:spacing w:before="2"/>
        <w:ind w:left="272"/>
      </w:pPr>
      <w:r>
        <w:t>For</w:t>
      </w:r>
      <w:r>
        <w:rPr>
          <w:spacing w:val="-4"/>
        </w:rPr>
        <w:t xml:space="preserve"> </w:t>
      </w:r>
      <w:r>
        <w:t>the</w:t>
      </w:r>
      <w:r>
        <w:rPr>
          <w:spacing w:val="-3"/>
        </w:rPr>
        <w:t xml:space="preserve"> </w:t>
      </w:r>
      <w:r>
        <w:t>purposes</w:t>
      </w:r>
      <w:r>
        <w:rPr>
          <w:spacing w:val="-3"/>
        </w:rPr>
        <w:t xml:space="preserve"> </w:t>
      </w:r>
      <w:r>
        <w:t>of</w:t>
      </w:r>
      <w:r>
        <w:rPr>
          <w:spacing w:val="-3"/>
        </w:rPr>
        <w:t xml:space="preserve"> </w:t>
      </w:r>
      <w:r>
        <w:t>the</w:t>
      </w:r>
      <w:r>
        <w:rPr>
          <w:spacing w:val="-2"/>
        </w:rPr>
        <w:t xml:space="preserve"> </w:t>
      </w:r>
      <w:r>
        <w:t>Act,</w:t>
      </w:r>
      <w:r>
        <w:rPr>
          <w:spacing w:val="-3"/>
        </w:rPr>
        <w:t xml:space="preserve"> </w:t>
      </w:r>
      <w:r>
        <w:t>the</w:t>
      </w:r>
      <w:r>
        <w:rPr>
          <w:spacing w:val="-3"/>
        </w:rPr>
        <w:t xml:space="preserve"> </w:t>
      </w:r>
      <w:r>
        <w:t>following</w:t>
      </w:r>
      <w:r>
        <w:rPr>
          <w:spacing w:val="-3"/>
        </w:rPr>
        <w:t xml:space="preserve"> </w:t>
      </w:r>
      <w:r>
        <w:t>are</w:t>
      </w:r>
      <w:r>
        <w:rPr>
          <w:spacing w:val="-3"/>
        </w:rPr>
        <w:t xml:space="preserve"> </w:t>
      </w:r>
      <w:r>
        <w:t>relevant</w:t>
      </w:r>
      <w:r>
        <w:rPr>
          <w:spacing w:val="-2"/>
        </w:rPr>
        <w:t xml:space="preserve"> wrongdoings:</w:t>
      </w:r>
    </w:p>
    <w:p w14:paraId="55DE2E47" w14:textId="77777777" w:rsidR="00013A6D" w:rsidRDefault="00A635D9">
      <w:pPr>
        <w:pStyle w:val="ListParagraph"/>
        <w:numPr>
          <w:ilvl w:val="0"/>
          <w:numId w:val="15"/>
        </w:numPr>
        <w:tabs>
          <w:tab w:val="left" w:pos="871"/>
        </w:tabs>
        <w:spacing w:before="196"/>
        <w:ind w:left="871" w:hanging="359"/>
        <w:jc w:val="both"/>
      </w:pPr>
      <w:r>
        <w:t>that</w:t>
      </w:r>
      <w:r>
        <w:rPr>
          <w:spacing w:val="-9"/>
        </w:rPr>
        <w:t xml:space="preserve"> </w:t>
      </w:r>
      <w:r>
        <w:t>an</w:t>
      </w:r>
      <w:r>
        <w:rPr>
          <w:spacing w:val="-4"/>
        </w:rPr>
        <w:t xml:space="preserve"> </w:t>
      </w:r>
      <w:r>
        <w:t>offence</w:t>
      </w:r>
      <w:r>
        <w:rPr>
          <w:spacing w:val="-7"/>
        </w:rPr>
        <w:t xml:space="preserve"> </w:t>
      </w:r>
      <w:r>
        <w:t>has</w:t>
      </w:r>
      <w:r>
        <w:rPr>
          <w:spacing w:val="-5"/>
        </w:rPr>
        <w:t xml:space="preserve"> </w:t>
      </w:r>
      <w:r>
        <w:t>been,</w:t>
      </w:r>
      <w:r>
        <w:rPr>
          <w:spacing w:val="-5"/>
        </w:rPr>
        <w:t xml:space="preserve"> </w:t>
      </w:r>
      <w:r>
        <w:t>is</w:t>
      </w:r>
      <w:r>
        <w:rPr>
          <w:spacing w:val="-6"/>
        </w:rPr>
        <w:t xml:space="preserve"> </w:t>
      </w:r>
      <w:r>
        <w:t>being</w:t>
      </w:r>
      <w:r>
        <w:rPr>
          <w:spacing w:val="-5"/>
        </w:rPr>
        <w:t xml:space="preserve"> </w:t>
      </w:r>
      <w:r>
        <w:t>or</w:t>
      </w:r>
      <w:r>
        <w:rPr>
          <w:spacing w:val="-4"/>
        </w:rPr>
        <w:t xml:space="preserve"> </w:t>
      </w:r>
      <w:r>
        <w:t>is</w:t>
      </w:r>
      <w:r>
        <w:rPr>
          <w:spacing w:val="-4"/>
        </w:rPr>
        <w:t xml:space="preserve"> </w:t>
      </w:r>
      <w:r>
        <w:t>likely</w:t>
      </w:r>
      <w:r>
        <w:rPr>
          <w:spacing w:val="-6"/>
        </w:rPr>
        <w:t xml:space="preserve"> </w:t>
      </w:r>
      <w:r>
        <w:t>to</w:t>
      </w:r>
      <w:r>
        <w:rPr>
          <w:spacing w:val="-2"/>
        </w:rPr>
        <w:t xml:space="preserve"> </w:t>
      </w:r>
      <w:r>
        <w:t>be</w:t>
      </w:r>
      <w:r>
        <w:rPr>
          <w:spacing w:val="-1"/>
        </w:rPr>
        <w:t xml:space="preserve"> </w:t>
      </w:r>
      <w:r>
        <w:rPr>
          <w:spacing w:val="-2"/>
        </w:rPr>
        <w:t>committed;</w:t>
      </w:r>
    </w:p>
    <w:p w14:paraId="47A2308F" w14:textId="77777777" w:rsidR="00013A6D" w:rsidRDefault="00A635D9">
      <w:pPr>
        <w:pStyle w:val="ListParagraph"/>
        <w:numPr>
          <w:ilvl w:val="0"/>
          <w:numId w:val="15"/>
        </w:numPr>
        <w:tabs>
          <w:tab w:val="left" w:pos="871"/>
        </w:tabs>
        <w:spacing w:before="2"/>
        <w:ind w:left="871" w:right="115"/>
        <w:jc w:val="both"/>
      </w:pPr>
      <w:r>
        <w:t>that a person has</w:t>
      </w:r>
      <w:r>
        <w:rPr>
          <w:spacing w:val="-1"/>
        </w:rPr>
        <w:t xml:space="preserve"> </w:t>
      </w:r>
      <w:r>
        <w:t>failed, is failing or is</w:t>
      </w:r>
      <w:r>
        <w:rPr>
          <w:spacing w:val="-1"/>
        </w:rPr>
        <w:t xml:space="preserve"> </w:t>
      </w:r>
      <w:r>
        <w:t>likely to fail to comply with any legal obligation, other than one arising under the Reporting Person’s contract of employment or other contract whereby the Reporting</w:t>
      </w:r>
      <w:r>
        <w:rPr>
          <w:spacing w:val="40"/>
        </w:rPr>
        <w:t xml:space="preserve"> </w:t>
      </w:r>
      <w:r>
        <w:t>Person</w:t>
      </w:r>
      <w:r>
        <w:rPr>
          <w:spacing w:val="40"/>
        </w:rPr>
        <w:t xml:space="preserve"> </w:t>
      </w:r>
      <w:r>
        <w:t>undertakes</w:t>
      </w:r>
      <w:r>
        <w:rPr>
          <w:spacing w:val="40"/>
        </w:rPr>
        <w:t xml:space="preserve"> </w:t>
      </w:r>
      <w:r>
        <w:t>to</w:t>
      </w:r>
      <w:r>
        <w:rPr>
          <w:spacing w:val="40"/>
        </w:rPr>
        <w:t xml:space="preserve"> </w:t>
      </w:r>
      <w:r>
        <w:t>do</w:t>
      </w:r>
      <w:r>
        <w:rPr>
          <w:spacing w:val="40"/>
        </w:rPr>
        <w:t xml:space="preserve"> </w:t>
      </w:r>
      <w:r>
        <w:t>or perform</w:t>
      </w:r>
      <w:r>
        <w:rPr>
          <w:spacing w:val="40"/>
        </w:rPr>
        <w:t xml:space="preserve"> </w:t>
      </w:r>
      <w:r>
        <w:t>personally</w:t>
      </w:r>
      <w:r>
        <w:rPr>
          <w:spacing w:val="40"/>
        </w:rPr>
        <w:t xml:space="preserve"> </w:t>
      </w:r>
      <w:r>
        <w:t>any work or service;</w:t>
      </w:r>
    </w:p>
    <w:p w14:paraId="342DC4D4" w14:textId="77777777" w:rsidR="00013A6D" w:rsidRDefault="00A635D9">
      <w:pPr>
        <w:pStyle w:val="ListParagraph"/>
        <w:numPr>
          <w:ilvl w:val="0"/>
          <w:numId w:val="15"/>
        </w:numPr>
        <w:tabs>
          <w:tab w:val="left" w:pos="869"/>
        </w:tabs>
        <w:spacing w:before="1" w:line="252" w:lineRule="exact"/>
        <w:ind w:left="869" w:hanging="358"/>
        <w:jc w:val="both"/>
      </w:pPr>
      <w:r>
        <w:t>that</w:t>
      </w:r>
      <w:r>
        <w:rPr>
          <w:spacing w:val="-8"/>
        </w:rPr>
        <w:t xml:space="preserve"> </w:t>
      </w:r>
      <w:r>
        <w:t>a</w:t>
      </w:r>
      <w:r>
        <w:rPr>
          <w:spacing w:val="-9"/>
        </w:rPr>
        <w:t xml:space="preserve"> </w:t>
      </w:r>
      <w:r>
        <w:t>miscarriage</w:t>
      </w:r>
      <w:r>
        <w:rPr>
          <w:spacing w:val="-7"/>
        </w:rPr>
        <w:t xml:space="preserve"> </w:t>
      </w:r>
      <w:r>
        <w:t>of</w:t>
      </w:r>
      <w:r>
        <w:rPr>
          <w:spacing w:val="-7"/>
        </w:rPr>
        <w:t xml:space="preserve"> </w:t>
      </w:r>
      <w:r>
        <w:t>justice</w:t>
      </w:r>
      <w:r>
        <w:rPr>
          <w:spacing w:val="-7"/>
        </w:rPr>
        <w:t xml:space="preserve"> </w:t>
      </w:r>
      <w:r>
        <w:t>has</w:t>
      </w:r>
      <w:r>
        <w:rPr>
          <w:spacing w:val="-5"/>
        </w:rPr>
        <w:t xml:space="preserve"> </w:t>
      </w:r>
      <w:r>
        <w:t>occurred,</w:t>
      </w:r>
      <w:r>
        <w:rPr>
          <w:spacing w:val="-7"/>
        </w:rPr>
        <w:t xml:space="preserve"> </w:t>
      </w:r>
      <w:r>
        <w:t>is</w:t>
      </w:r>
      <w:r>
        <w:rPr>
          <w:spacing w:val="-7"/>
        </w:rPr>
        <w:t xml:space="preserve"> </w:t>
      </w:r>
      <w:r>
        <w:t>occurring</w:t>
      </w:r>
      <w:r>
        <w:rPr>
          <w:spacing w:val="-5"/>
        </w:rPr>
        <w:t xml:space="preserve"> </w:t>
      </w:r>
      <w:r>
        <w:t>or</w:t>
      </w:r>
      <w:r>
        <w:rPr>
          <w:spacing w:val="-7"/>
        </w:rPr>
        <w:t xml:space="preserve"> </w:t>
      </w:r>
      <w:r>
        <w:t>is</w:t>
      </w:r>
      <w:r>
        <w:rPr>
          <w:spacing w:val="-8"/>
        </w:rPr>
        <w:t xml:space="preserve"> </w:t>
      </w:r>
      <w:r>
        <w:t>likely</w:t>
      </w:r>
      <w:r>
        <w:rPr>
          <w:spacing w:val="-2"/>
        </w:rPr>
        <w:t xml:space="preserve"> </w:t>
      </w:r>
      <w:r>
        <w:t>to</w:t>
      </w:r>
      <w:r>
        <w:rPr>
          <w:spacing w:val="-2"/>
        </w:rPr>
        <w:t xml:space="preserve"> occur;</w:t>
      </w:r>
    </w:p>
    <w:p w14:paraId="5AE4BB8D" w14:textId="77777777" w:rsidR="00013A6D" w:rsidRDefault="00A635D9">
      <w:pPr>
        <w:pStyle w:val="ListParagraph"/>
        <w:numPr>
          <w:ilvl w:val="0"/>
          <w:numId w:val="15"/>
        </w:numPr>
        <w:tabs>
          <w:tab w:val="left" w:pos="870"/>
        </w:tabs>
        <w:spacing w:line="252" w:lineRule="exact"/>
        <w:ind w:left="870" w:hanging="359"/>
        <w:jc w:val="both"/>
      </w:pPr>
      <w:r>
        <w:t>that</w:t>
      </w:r>
      <w:r>
        <w:rPr>
          <w:spacing w:val="-4"/>
        </w:rPr>
        <w:t xml:space="preserve"> </w:t>
      </w:r>
      <w:r>
        <w:t>the</w:t>
      </w:r>
      <w:r>
        <w:rPr>
          <w:spacing w:val="-2"/>
        </w:rPr>
        <w:t xml:space="preserve"> </w:t>
      </w:r>
      <w:r>
        <w:t>health</w:t>
      </w:r>
      <w:r>
        <w:rPr>
          <w:spacing w:val="-5"/>
        </w:rPr>
        <w:t xml:space="preserve"> </w:t>
      </w:r>
      <w:r>
        <w:t>and</w:t>
      </w:r>
      <w:r>
        <w:rPr>
          <w:spacing w:val="-4"/>
        </w:rPr>
        <w:t xml:space="preserve"> </w:t>
      </w:r>
      <w:r>
        <w:t>safety</w:t>
      </w:r>
      <w:r>
        <w:rPr>
          <w:spacing w:val="-2"/>
        </w:rPr>
        <w:t xml:space="preserve"> </w:t>
      </w:r>
      <w:r>
        <w:t>of</w:t>
      </w:r>
      <w:r>
        <w:rPr>
          <w:spacing w:val="-2"/>
        </w:rPr>
        <w:t xml:space="preserve"> </w:t>
      </w:r>
      <w:r>
        <w:t>any</w:t>
      </w:r>
      <w:r>
        <w:rPr>
          <w:spacing w:val="-2"/>
        </w:rPr>
        <w:t xml:space="preserve"> </w:t>
      </w:r>
      <w:r>
        <w:t>individual</w:t>
      </w:r>
      <w:r>
        <w:rPr>
          <w:spacing w:val="-4"/>
        </w:rPr>
        <w:t xml:space="preserve"> </w:t>
      </w:r>
      <w:r>
        <w:t>has</w:t>
      </w:r>
      <w:r>
        <w:rPr>
          <w:spacing w:val="-1"/>
        </w:rPr>
        <w:t xml:space="preserve"> </w:t>
      </w:r>
      <w:r>
        <w:t>been,</w:t>
      </w:r>
      <w:r>
        <w:rPr>
          <w:spacing w:val="-2"/>
        </w:rPr>
        <w:t xml:space="preserve"> </w:t>
      </w:r>
      <w:r>
        <w:t>is</w:t>
      </w:r>
      <w:r>
        <w:rPr>
          <w:spacing w:val="-2"/>
        </w:rPr>
        <w:t xml:space="preserve"> </w:t>
      </w:r>
      <w:r>
        <w:t>being</w:t>
      </w:r>
      <w:r>
        <w:rPr>
          <w:spacing w:val="-2"/>
        </w:rPr>
        <w:t xml:space="preserve"> </w:t>
      </w:r>
      <w:r>
        <w:t>or</w:t>
      </w:r>
      <w:r>
        <w:rPr>
          <w:spacing w:val="-2"/>
        </w:rPr>
        <w:t xml:space="preserve"> </w:t>
      </w:r>
      <w:r>
        <w:t>is</w:t>
      </w:r>
      <w:r>
        <w:rPr>
          <w:spacing w:val="-4"/>
        </w:rPr>
        <w:t xml:space="preserve"> </w:t>
      </w:r>
      <w:r>
        <w:t>likely</w:t>
      </w:r>
      <w:r>
        <w:rPr>
          <w:spacing w:val="-2"/>
        </w:rPr>
        <w:t xml:space="preserve"> </w:t>
      </w:r>
      <w:r>
        <w:t>to</w:t>
      </w:r>
      <w:r>
        <w:rPr>
          <w:spacing w:val="-2"/>
        </w:rPr>
        <w:t xml:space="preserve"> </w:t>
      </w:r>
      <w:r>
        <w:t>be</w:t>
      </w:r>
      <w:r>
        <w:rPr>
          <w:spacing w:val="-1"/>
        </w:rPr>
        <w:t xml:space="preserve"> </w:t>
      </w:r>
      <w:r>
        <w:rPr>
          <w:spacing w:val="-2"/>
        </w:rPr>
        <w:t>endangered;</w:t>
      </w:r>
    </w:p>
    <w:p w14:paraId="440425D4" w14:textId="77777777" w:rsidR="00013A6D" w:rsidRDefault="00A635D9">
      <w:pPr>
        <w:pStyle w:val="ListParagraph"/>
        <w:numPr>
          <w:ilvl w:val="0"/>
          <w:numId w:val="15"/>
        </w:numPr>
        <w:tabs>
          <w:tab w:val="left" w:pos="871"/>
        </w:tabs>
        <w:spacing w:before="166" w:line="252" w:lineRule="exact"/>
        <w:ind w:left="871" w:hanging="359"/>
        <w:jc w:val="both"/>
      </w:pPr>
      <w:r>
        <w:rPr>
          <w:spacing w:val="-4"/>
        </w:rPr>
        <w:t>that</w:t>
      </w:r>
      <w:r>
        <w:rPr>
          <w:spacing w:val="-8"/>
        </w:rPr>
        <w:t xml:space="preserve"> </w:t>
      </w:r>
      <w:r>
        <w:rPr>
          <w:spacing w:val="-4"/>
        </w:rPr>
        <w:t>the environment</w:t>
      </w:r>
      <w:r>
        <w:rPr>
          <w:spacing w:val="-5"/>
        </w:rPr>
        <w:t xml:space="preserve"> </w:t>
      </w:r>
      <w:r>
        <w:rPr>
          <w:spacing w:val="-4"/>
        </w:rPr>
        <w:t>has</w:t>
      </w:r>
      <w:r>
        <w:rPr>
          <w:spacing w:val="-7"/>
        </w:rPr>
        <w:t xml:space="preserve"> </w:t>
      </w:r>
      <w:r>
        <w:rPr>
          <w:spacing w:val="-4"/>
        </w:rPr>
        <w:t>been,</w:t>
      </w:r>
      <w:r>
        <w:rPr>
          <w:spacing w:val="-7"/>
        </w:rPr>
        <w:t xml:space="preserve"> </w:t>
      </w:r>
      <w:r>
        <w:rPr>
          <w:spacing w:val="-4"/>
        </w:rPr>
        <w:t>is</w:t>
      </w:r>
      <w:r>
        <w:rPr>
          <w:spacing w:val="-7"/>
        </w:rPr>
        <w:t xml:space="preserve"> </w:t>
      </w:r>
      <w:r>
        <w:rPr>
          <w:spacing w:val="-4"/>
        </w:rPr>
        <w:t>being or</w:t>
      </w:r>
      <w:r>
        <w:rPr>
          <w:spacing w:val="-8"/>
        </w:rPr>
        <w:t xml:space="preserve"> </w:t>
      </w:r>
      <w:r>
        <w:rPr>
          <w:spacing w:val="-4"/>
        </w:rPr>
        <w:t>is</w:t>
      </w:r>
      <w:r>
        <w:rPr>
          <w:spacing w:val="-6"/>
        </w:rPr>
        <w:t xml:space="preserve"> </w:t>
      </w:r>
      <w:r>
        <w:rPr>
          <w:spacing w:val="-4"/>
        </w:rPr>
        <w:t>likely</w:t>
      </w:r>
      <w:r>
        <w:rPr>
          <w:spacing w:val="-6"/>
        </w:rPr>
        <w:t xml:space="preserve"> </w:t>
      </w:r>
      <w:r>
        <w:rPr>
          <w:spacing w:val="-4"/>
        </w:rPr>
        <w:t>to be damaged;</w:t>
      </w:r>
    </w:p>
    <w:p w14:paraId="6E2C02D1" w14:textId="77777777" w:rsidR="00013A6D" w:rsidRDefault="00A635D9">
      <w:pPr>
        <w:pStyle w:val="ListParagraph"/>
        <w:numPr>
          <w:ilvl w:val="0"/>
          <w:numId w:val="15"/>
        </w:numPr>
        <w:tabs>
          <w:tab w:val="left" w:pos="870"/>
          <w:tab w:val="left" w:pos="872"/>
        </w:tabs>
        <w:ind w:right="114" w:hanging="361"/>
        <w:jc w:val="both"/>
      </w:pPr>
      <w:r>
        <w:t>that</w:t>
      </w:r>
      <w:r>
        <w:rPr>
          <w:spacing w:val="-13"/>
        </w:rPr>
        <w:t xml:space="preserve"> </w:t>
      </w:r>
      <w:r>
        <w:t>an</w:t>
      </w:r>
      <w:r>
        <w:rPr>
          <w:spacing w:val="-13"/>
        </w:rPr>
        <w:t xml:space="preserve"> </w:t>
      </w:r>
      <w:r>
        <w:t>unlawful</w:t>
      </w:r>
      <w:r>
        <w:rPr>
          <w:spacing w:val="-10"/>
        </w:rPr>
        <w:t xml:space="preserve"> </w:t>
      </w:r>
      <w:r>
        <w:t>or</w:t>
      </w:r>
      <w:r>
        <w:rPr>
          <w:spacing w:val="-13"/>
        </w:rPr>
        <w:t xml:space="preserve"> </w:t>
      </w:r>
      <w:r>
        <w:t>otherwise</w:t>
      </w:r>
      <w:r>
        <w:rPr>
          <w:spacing w:val="-10"/>
        </w:rPr>
        <w:t xml:space="preserve"> </w:t>
      </w:r>
      <w:r>
        <w:t>improper</w:t>
      </w:r>
      <w:r>
        <w:rPr>
          <w:spacing w:val="-13"/>
        </w:rPr>
        <w:t xml:space="preserve"> </w:t>
      </w:r>
      <w:r>
        <w:t>use</w:t>
      </w:r>
      <w:r>
        <w:rPr>
          <w:spacing w:val="-10"/>
        </w:rPr>
        <w:t xml:space="preserve"> </w:t>
      </w:r>
      <w:r>
        <w:t>of</w:t>
      </w:r>
      <w:r>
        <w:rPr>
          <w:spacing w:val="-13"/>
        </w:rPr>
        <w:t xml:space="preserve"> </w:t>
      </w:r>
      <w:r>
        <w:t>funds</w:t>
      </w:r>
      <w:r>
        <w:rPr>
          <w:spacing w:val="-12"/>
        </w:rPr>
        <w:t xml:space="preserve"> </w:t>
      </w:r>
      <w:r>
        <w:t>or</w:t>
      </w:r>
      <w:r>
        <w:rPr>
          <w:spacing w:val="-13"/>
        </w:rPr>
        <w:t xml:space="preserve"> </w:t>
      </w:r>
      <w:r>
        <w:t>resources</w:t>
      </w:r>
      <w:r>
        <w:rPr>
          <w:spacing w:val="-9"/>
        </w:rPr>
        <w:t xml:space="preserve"> </w:t>
      </w:r>
      <w:r>
        <w:t>of</w:t>
      </w:r>
      <w:r>
        <w:rPr>
          <w:spacing w:val="-11"/>
        </w:rPr>
        <w:t xml:space="preserve"> </w:t>
      </w:r>
      <w:r>
        <w:t>a</w:t>
      </w:r>
      <w:r>
        <w:rPr>
          <w:spacing w:val="-11"/>
        </w:rPr>
        <w:t xml:space="preserve"> </w:t>
      </w:r>
      <w:r>
        <w:t>public</w:t>
      </w:r>
      <w:r>
        <w:rPr>
          <w:spacing w:val="-10"/>
        </w:rPr>
        <w:t xml:space="preserve"> </w:t>
      </w:r>
      <w:r>
        <w:t>body,</w:t>
      </w:r>
      <w:r>
        <w:rPr>
          <w:spacing w:val="-11"/>
        </w:rPr>
        <w:t xml:space="preserve"> </w:t>
      </w:r>
      <w:r>
        <w:t>or</w:t>
      </w:r>
      <w:r>
        <w:rPr>
          <w:spacing w:val="-11"/>
        </w:rPr>
        <w:t xml:space="preserve"> </w:t>
      </w:r>
      <w:r>
        <w:t>of</w:t>
      </w:r>
      <w:r>
        <w:rPr>
          <w:spacing w:val="-11"/>
        </w:rPr>
        <w:t xml:space="preserve"> </w:t>
      </w:r>
      <w:r>
        <w:t>other</w:t>
      </w:r>
      <w:r>
        <w:rPr>
          <w:spacing w:val="-13"/>
        </w:rPr>
        <w:t xml:space="preserve"> </w:t>
      </w:r>
      <w:r>
        <w:t>public</w:t>
      </w:r>
      <w:r>
        <w:rPr>
          <w:spacing w:val="-12"/>
        </w:rPr>
        <w:t xml:space="preserve"> </w:t>
      </w:r>
      <w:r>
        <w:t>money,</w:t>
      </w:r>
      <w:r>
        <w:rPr>
          <w:spacing w:val="-11"/>
        </w:rPr>
        <w:t xml:space="preserve"> </w:t>
      </w:r>
      <w:r>
        <w:t>has</w:t>
      </w:r>
      <w:r>
        <w:rPr>
          <w:spacing w:val="-10"/>
        </w:rPr>
        <w:t xml:space="preserve"> </w:t>
      </w:r>
      <w:r>
        <w:t>occurred, is occurring or is likely to occur;</w:t>
      </w:r>
    </w:p>
    <w:p w14:paraId="2974ECBC" w14:textId="77777777" w:rsidR="00013A6D" w:rsidRDefault="00A635D9">
      <w:pPr>
        <w:pStyle w:val="ListParagraph"/>
        <w:numPr>
          <w:ilvl w:val="0"/>
          <w:numId w:val="15"/>
        </w:numPr>
        <w:tabs>
          <w:tab w:val="left" w:pos="872"/>
        </w:tabs>
        <w:ind w:right="118"/>
        <w:jc w:val="both"/>
      </w:pPr>
      <w:r>
        <w:t>that an act or</w:t>
      </w:r>
      <w:r>
        <w:rPr>
          <w:spacing w:val="-2"/>
        </w:rPr>
        <w:t xml:space="preserve"> </w:t>
      </w:r>
      <w:r>
        <w:t>omission by or on behalf of a</w:t>
      </w:r>
      <w:r>
        <w:rPr>
          <w:spacing w:val="-1"/>
        </w:rPr>
        <w:t xml:space="preserve"> </w:t>
      </w:r>
      <w:r>
        <w:t>public body is oppressive, discriminatory or grossly negligent or</w:t>
      </w:r>
      <w:r>
        <w:rPr>
          <w:spacing w:val="-2"/>
        </w:rPr>
        <w:t xml:space="preserve"> </w:t>
      </w:r>
      <w:r>
        <w:t>constitutes gross mismanagement;</w:t>
      </w:r>
    </w:p>
    <w:p w14:paraId="05AAB5DA" w14:textId="77777777" w:rsidR="00013A6D" w:rsidRDefault="00A635D9">
      <w:pPr>
        <w:pStyle w:val="ListParagraph"/>
        <w:numPr>
          <w:ilvl w:val="0"/>
          <w:numId w:val="15"/>
        </w:numPr>
        <w:tabs>
          <w:tab w:val="left" w:pos="871"/>
        </w:tabs>
        <w:ind w:left="871" w:right="116"/>
        <w:jc w:val="both"/>
      </w:pPr>
      <w:r>
        <w:rPr>
          <w:spacing w:val="-2"/>
        </w:rPr>
        <w:t>that</w:t>
      </w:r>
      <w:r>
        <w:rPr>
          <w:spacing w:val="-11"/>
        </w:rPr>
        <w:t xml:space="preserve"> </w:t>
      </w:r>
      <w:r>
        <w:rPr>
          <w:spacing w:val="-2"/>
        </w:rPr>
        <w:t>a</w:t>
      </w:r>
      <w:r>
        <w:rPr>
          <w:spacing w:val="-10"/>
        </w:rPr>
        <w:t xml:space="preserve"> </w:t>
      </w:r>
      <w:r>
        <w:rPr>
          <w:spacing w:val="-2"/>
        </w:rPr>
        <w:t>breach</w:t>
      </w:r>
      <w:r>
        <w:rPr>
          <w:spacing w:val="-4"/>
        </w:rPr>
        <w:t xml:space="preserve"> </w:t>
      </w:r>
      <w:r>
        <w:rPr>
          <w:spacing w:val="-2"/>
        </w:rPr>
        <w:t>has</w:t>
      </w:r>
      <w:r>
        <w:rPr>
          <w:spacing w:val="-4"/>
        </w:rPr>
        <w:t xml:space="preserve"> </w:t>
      </w:r>
      <w:r>
        <w:rPr>
          <w:spacing w:val="-2"/>
        </w:rPr>
        <w:t>occurred,</w:t>
      </w:r>
      <w:r>
        <w:rPr>
          <w:spacing w:val="-4"/>
        </w:rPr>
        <w:t xml:space="preserve"> </w:t>
      </w:r>
      <w:r>
        <w:rPr>
          <w:spacing w:val="-2"/>
        </w:rPr>
        <w:t>is</w:t>
      </w:r>
      <w:r>
        <w:rPr>
          <w:spacing w:val="-4"/>
        </w:rPr>
        <w:t xml:space="preserve"> </w:t>
      </w:r>
      <w:r>
        <w:rPr>
          <w:spacing w:val="-2"/>
        </w:rPr>
        <w:t>occurring</w:t>
      </w:r>
      <w:r>
        <w:rPr>
          <w:spacing w:val="-4"/>
        </w:rPr>
        <w:t xml:space="preserve"> </w:t>
      </w:r>
      <w:r>
        <w:rPr>
          <w:spacing w:val="-2"/>
        </w:rPr>
        <w:t>or is likely</w:t>
      </w:r>
      <w:r>
        <w:rPr>
          <w:spacing w:val="-4"/>
        </w:rPr>
        <w:t xml:space="preserve"> </w:t>
      </w:r>
      <w:r>
        <w:rPr>
          <w:spacing w:val="-2"/>
        </w:rPr>
        <w:t>to</w:t>
      </w:r>
      <w:r>
        <w:rPr>
          <w:spacing w:val="-4"/>
        </w:rPr>
        <w:t xml:space="preserve"> </w:t>
      </w:r>
      <w:r>
        <w:rPr>
          <w:spacing w:val="-2"/>
        </w:rPr>
        <w:t>occur (i.e. that</w:t>
      </w:r>
      <w:r>
        <w:rPr>
          <w:spacing w:val="-11"/>
        </w:rPr>
        <w:t xml:space="preserve"> </w:t>
      </w:r>
      <w:r>
        <w:rPr>
          <w:spacing w:val="-2"/>
        </w:rPr>
        <w:t>a</w:t>
      </w:r>
      <w:r>
        <w:rPr>
          <w:spacing w:val="-11"/>
        </w:rPr>
        <w:t xml:space="preserve"> </w:t>
      </w:r>
      <w:r>
        <w:rPr>
          <w:spacing w:val="-2"/>
        </w:rPr>
        <w:t>breach</w:t>
      </w:r>
      <w:r>
        <w:rPr>
          <w:spacing w:val="-10"/>
        </w:rPr>
        <w:t xml:space="preserve"> </w:t>
      </w:r>
      <w:r>
        <w:rPr>
          <w:spacing w:val="-2"/>
        </w:rPr>
        <w:t>of</w:t>
      </w:r>
      <w:r>
        <w:rPr>
          <w:spacing w:val="-11"/>
        </w:rPr>
        <w:t xml:space="preserve"> </w:t>
      </w:r>
      <w:r>
        <w:rPr>
          <w:spacing w:val="-2"/>
        </w:rPr>
        <w:t>European</w:t>
      </w:r>
      <w:r>
        <w:rPr>
          <w:spacing w:val="-10"/>
        </w:rPr>
        <w:t xml:space="preserve"> </w:t>
      </w:r>
      <w:r>
        <w:rPr>
          <w:spacing w:val="-2"/>
        </w:rPr>
        <w:t>Union</w:t>
      </w:r>
      <w:r>
        <w:rPr>
          <w:spacing w:val="-9"/>
        </w:rPr>
        <w:t xml:space="preserve"> </w:t>
      </w:r>
      <w:r>
        <w:rPr>
          <w:spacing w:val="-2"/>
        </w:rPr>
        <w:t>law</w:t>
      </w:r>
      <w:r>
        <w:rPr>
          <w:spacing w:val="-11"/>
        </w:rPr>
        <w:t xml:space="preserve"> </w:t>
      </w:r>
      <w:r>
        <w:rPr>
          <w:spacing w:val="-2"/>
        </w:rPr>
        <w:t>in</w:t>
      </w:r>
      <w:r>
        <w:rPr>
          <w:spacing w:val="-11"/>
        </w:rPr>
        <w:t xml:space="preserve"> </w:t>
      </w:r>
      <w:r>
        <w:rPr>
          <w:spacing w:val="-2"/>
        </w:rPr>
        <w:t>any</w:t>
      </w:r>
      <w:r>
        <w:rPr>
          <w:spacing w:val="-10"/>
        </w:rPr>
        <w:t xml:space="preserve"> </w:t>
      </w:r>
      <w:r>
        <w:rPr>
          <w:spacing w:val="-2"/>
        </w:rPr>
        <w:t>of</w:t>
      </w:r>
      <w:r>
        <w:rPr>
          <w:spacing w:val="-9"/>
        </w:rPr>
        <w:t xml:space="preserve"> </w:t>
      </w:r>
      <w:r>
        <w:rPr>
          <w:spacing w:val="-2"/>
        </w:rPr>
        <w:t>the</w:t>
      </w:r>
      <w:r>
        <w:rPr>
          <w:spacing w:val="-11"/>
        </w:rPr>
        <w:t xml:space="preserve"> </w:t>
      </w:r>
      <w:r>
        <w:rPr>
          <w:spacing w:val="-2"/>
        </w:rPr>
        <w:t xml:space="preserve">following </w:t>
      </w:r>
      <w:r>
        <w:t>areas has</w:t>
      </w:r>
      <w:r>
        <w:rPr>
          <w:spacing w:val="-8"/>
        </w:rPr>
        <w:t xml:space="preserve"> </w:t>
      </w:r>
      <w:r>
        <w:t>occurred,</w:t>
      </w:r>
      <w:r>
        <w:rPr>
          <w:spacing w:val="-11"/>
        </w:rPr>
        <w:t xml:space="preserve"> </w:t>
      </w:r>
      <w:r>
        <w:t>is</w:t>
      </w:r>
      <w:r>
        <w:rPr>
          <w:spacing w:val="-8"/>
        </w:rPr>
        <w:t xml:space="preserve"> </w:t>
      </w:r>
      <w:r>
        <w:t>occurring</w:t>
      </w:r>
      <w:r>
        <w:rPr>
          <w:spacing w:val="-8"/>
        </w:rPr>
        <w:t xml:space="preserve"> </w:t>
      </w:r>
      <w:r>
        <w:t>or</w:t>
      </w:r>
      <w:r>
        <w:rPr>
          <w:spacing w:val="-9"/>
        </w:rPr>
        <w:t xml:space="preserve"> </w:t>
      </w:r>
      <w:r>
        <w:t>is</w:t>
      </w:r>
      <w:r>
        <w:rPr>
          <w:spacing w:val="-10"/>
        </w:rPr>
        <w:t xml:space="preserve"> </w:t>
      </w:r>
      <w:r>
        <w:t>likely</w:t>
      </w:r>
      <w:r>
        <w:rPr>
          <w:spacing w:val="-8"/>
        </w:rPr>
        <w:t xml:space="preserve"> </w:t>
      </w:r>
      <w:r>
        <w:t>to</w:t>
      </w:r>
      <w:r>
        <w:rPr>
          <w:spacing w:val="-8"/>
        </w:rPr>
        <w:t xml:space="preserve"> </w:t>
      </w:r>
      <w:r>
        <w:t>occur:</w:t>
      </w:r>
      <w:r>
        <w:rPr>
          <w:spacing w:val="-8"/>
        </w:rPr>
        <w:t xml:space="preserve"> </w:t>
      </w:r>
      <w:r>
        <w:t>public</w:t>
      </w:r>
      <w:r>
        <w:rPr>
          <w:spacing w:val="-8"/>
        </w:rPr>
        <w:t xml:space="preserve"> </w:t>
      </w:r>
      <w:r>
        <w:t>procurement; financial services, products and markets, and prevention of money laundering and terrorist financing; product safety and compliance; transport safety; protection of the environment; radiation protection and nuclear safety; food and feed safety and animal health and welfare; public health;</w:t>
      </w:r>
      <w:r>
        <w:rPr>
          <w:spacing w:val="-1"/>
        </w:rPr>
        <w:t xml:space="preserve"> </w:t>
      </w:r>
      <w:r>
        <w:t>consumer protection; protection of privacy and</w:t>
      </w:r>
      <w:r>
        <w:rPr>
          <w:spacing w:val="-1"/>
        </w:rPr>
        <w:t xml:space="preserve"> </w:t>
      </w:r>
      <w:r>
        <w:t>personal data,</w:t>
      </w:r>
      <w:r>
        <w:rPr>
          <w:spacing w:val="-1"/>
        </w:rPr>
        <w:t xml:space="preserve"> </w:t>
      </w:r>
      <w:r>
        <w:t>and</w:t>
      </w:r>
      <w:r>
        <w:rPr>
          <w:spacing w:val="-1"/>
        </w:rPr>
        <w:t xml:space="preserve"> </w:t>
      </w:r>
      <w:r>
        <w:t>security of</w:t>
      </w:r>
      <w:r>
        <w:rPr>
          <w:spacing w:val="-1"/>
        </w:rPr>
        <w:t xml:space="preserve"> </w:t>
      </w:r>
      <w:r>
        <w:t>network and</w:t>
      </w:r>
      <w:r>
        <w:rPr>
          <w:spacing w:val="-1"/>
        </w:rPr>
        <w:t xml:space="preserve"> </w:t>
      </w:r>
      <w:r>
        <w:t>information</w:t>
      </w:r>
      <w:r>
        <w:rPr>
          <w:spacing w:val="-1"/>
        </w:rPr>
        <w:t xml:space="preserve"> </w:t>
      </w:r>
      <w:r>
        <w:t>systems; the financial interests of the European Union and/or the internal market); or</w:t>
      </w:r>
    </w:p>
    <w:p w14:paraId="3C3BFB49" w14:textId="3F6C25F6" w:rsidR="00013A6D" w:rsidRDefault="00A635D9" w:rsidP="007E5DA8">
      <w:pPr>
        <w:pStyle w:val="ListParagraph"/>
        <w:numPr>
          <w:ilvl w:val="0"/>
          <w:numId w:val="15"/>
        </w:numPr>
        <w:tabs>
          <w:tab w:val="left" w:pos="870"/>
        </w:tabs>
        <w:spacing w:before="2"/>
        <w:ind w:left="870" w:right="117"/>
        <w:jc w:val="both"/>
      </w:pPr>
      <w:r>
        <w:t>that</w:t>
      </w:r>
      <w:r>
        <w:rPr>
          <w:spacing w:val="-4"/>
        </w:rPr>
        <w:t xml:space="preserve"> </w:t>
      </w:r>
      <w:r>
        <w:t>information</w:t>
      </w:r>
      <w:r>
        <w:rPr>
          <w:spacing w:val="-6"/>
        </w:rPr>
        <w:t xml:space="preserve"> </w:t>
      </w:r>
      <w:r>
        <w:t>tending</w:t>
      </w:r>
      <w:r>
        <w:rPr>
          <w:spacing w:val="-6"/>
        </w:rPr>
        <w:t xml:space="preserve"> </w:t>
      </w:r>
      <w:r>
        <w:t>to</w:t>
      </w:r>
      <w:r>
        <w:rPr>
          <w:spacing w:val="-6"/>
        </w:rPr>
        <w:t xml:space="preserve"> </w:t>
      </w:r>
      <w:r>
        <w:t>show</w:t>
      </w:r>
      <w:r>
        <w:rPr>
          <w:spacing w:val="-5"/>
        </w:rPr>
        <w:t xml:space="preserve"> </w:t>
      </w:r>
      <w:r>
        <w:t>any</w:t>
      </w:r>
      <w:r>
        <w:rPr>
          <w:spacing w:val="-5"/>
        </w:rPr>
        <w:t xml:space="preserve"> </w:t>
      </w:r>
      <w:r>
        <w:t>matter</w:t>
      </w:r>
      <w:r>
        <w:rPr>
          <w:spacing w:val="-6"/>
        </w:rPr>
        <w:t xml:space="preserve"> </w:t>
      </w:r>
      <w:r>
        <w:t>falling</w:t>
      </w:r>
      <w:r>
        <w:rPr>
          <w:spacing w:val="-6"/>
        </w:rPr>
        <w:t xml:space="preserve"> </w:t>
      </w:r>
      <w:r>
        <w:t>within</w:t>
      </w:r>
      <w:r>
        <w:rPr>
          <w:spacing w:val="-4"/>
        </w:rPr>
        <w:t xml:space="preserve"> </w:t>
      </w:r>
      <w:r>
        <w:t>any</w:t>
      </w:r>
      <w:r>
        <w:rPr>
          <w:spacing w:val="-5"/>
        </w:rPr>
        <w:t xml:space="preserve"> </w:t>
      </w:r>
      <w:r>
        <w:t>of</w:t>
      </w:r>
      <w:r>
        <w:rPr>
          <w:spacing w:val="-4"/>
        </w:rPr>
        <w:t xml:space="preserve"> </w:t>
      </w:r>
      <w:r>
        <w:t>the</w:t>
      </w:r>
      <w:r>
        <w:rPr>
          <w:spacing w:val="-6"/>
        </w:rPr>
        <w:t xml:space="preserve"> </w:t>
      </w:r>
      <w:r>
        <w:t>preceding</w:t>
      </w:r>
      <w:r>
        <w:rPr>
          <w:spacing w:val="-3"/>
        </w:rPr>
        <w:t xml:space="preserve"> </w:t>
      </w:r>
      <w:r>
        <w:t>bullets</w:t>
      </w:r>
      <w:r>
        <w:rPr>
          <w:spacing w:val="-3"/>
        </w:rPr>
        <w:t xml:space="preserve"> </w:t>
      </w:r>
      <w:r>
        <w:t>has</w:t>
      </w:r>
      <w:r>
        <w:rPr>
          <w:spacing w:val="-5"/>
        </w:rPr>
        <w:t xml:space="preserve"> </w:t>
      </w:r>
      <w:r>
        <w:t>been,</w:t>
      </w:r>
      <w:r>
        <w:rPr>
          <w:spacing w:val="-4"/>
        </w:rPr>
        <w:t xml:space="preserve"> </w:t>
      </w:r>
      <w:r>
        <w:t>is</w:t>
      </w:r>
      <w:r>
        <w:rPr>
          <w:spacing w:val="-3"/>
        </w:rPr>
        <w:t xml:space="preserve"> </w:t>
      </w:r>
      <w:r>
        <w:t>being</w:t>
      </w:r>
      <w:r>
        <w:rPr>
          <w:spacing w:val="-6"/>
        </w:rPr>
        <w:t xml:space="preserve"> </w:t>
      </w:r>
      <w:r>
        <w:t>or</w:t>
      </w:r>
      <w:r>
        <w:rPr>
          <w:spacing w:val="-6"/>
        </w:rPr>
        <w:t xml:space="preserve"> </w:t>
      </w:r>
      <w:r>
        <w:t>is</w:t>
      </w:r>
      <w:r>
        <w:rPr>
          <w:spacing w:val="-5"/>
        </w:rPr>
        <w:t xml:space="preserve"> </w:t>
      </w:r>
      <w:r>
        <w:t>likely</w:t>
      </w:r>
      <w:r>
        <w:rPr>
          <w:spacing w:val="-5"/>
        </w:rPr>
        <w:t xml:space="preserve"> </w:t>
      </w:r>
      <w:r>
        <w:t>to</w:t>
      </w:r>
      <w:r>
        <w:rPr>
          <w:spacing w:val="-6"/>
        </w:rPr>
        <w:t xml:space="preserve"> </w:t>
      </w:r>
      <w:r>
        <w:t>be concealed</w:t>
      </w:r>
      <w:r>
        <w:rPr>
          <w:spacing w:val="-2"/>
        </w:rPr>
        <w:t xml:space="preserve"> </w:t>
      </w:r>
      <w:r>
        <w:t>or destroyed</w:t>
      </w:r>
      <w:r>
        <w:rPr>
          <w:spacing w:val="-2"/>
        </w:rPr>
        <w:t xml:space="preserve"> </w:t>
      </w:r>
      <w:r>
        <w:t>or an</w:t>
      </w:r>
      <w:r>
        <w:rPr>
          <w:spacing w:val="-1"/>
        </w:rPr>
        <w:t xml:space="preserve"> </w:t>
      </w:r>
      <w:r>
        <w:t>attempt</w:t>
      </w:r>
      <w:r>
        <w:rPr>
          <w:spacing w:val="-2"/>
        </w:rPr>
        <w:t xml:space="preserve"> </w:t>
      </w:r>
      <w:r>
        <w:t>has been, is being or</w:t>
      </w:r>
      <w:r>
        <w:rPr>
          <w:spacing w:val="-2"/>
        </w:rPr>
        <w:t xml:space="preserve"> </w:t>
      </w:r>
      <w:r>
        <w:t>is likely</w:t>
      </w:r>
      <w:r>
        <w:rPr>
          <w:spacing w:val="-1"/>
        </w:rPr>
        <w:t xml:space="preserve"> </w:t>
      </w:r>
      <w:r>
        <w:t>to be</w:t>
      </w:r>
      <w:r>
        <w:rPr>
          <w:spacing w:val="-2"/>
        </w:rPr>
        <w:t xml:space="preserve"> </w:t>
      </w:r>
      <w:r>
        <w:t>made to conceal</w:t>
      </w:r>
      <w:r>
        <w:rPr>
          <w:spacing w:val="-1"/>
        </w:rPr>
        <w:t xml:space="preserve"> </w:t>
      </w:r>
      <w:r>
        <w:t>or destroy such information.</w:t>
      </w:r>
    </w:p>
    <w:p w14:paraId="3AA13503" w14:textId="77777777" w:rsidR="00CC674F" w:rsidRPr="00EE672C" w:rsidRDefault="00CC674F" w:rsidP="00EE672C">
      <w:pPr>
        <w:pStyle w:val="PolicyNormal"/>
        <w:tabs>
          <w:tab w:val="clear" w:pos="454"/>
          <w:tab w:val="clear" w:pos="907"/>
          <w:tab w:val="clear" w:pos="1361"/>
          <w:tab w:val="clear" w:pos="1814"/>
          <w:tab w:val="clear" w:pos="2268"/>
        </w:tabs>
        <w:spacing w:before="240" w:after="240"/>
        <w:ind w:left="510"/>
        <w:rPr>
          <w:rFonts w:ascii="Arial Narrow" w:hAnsi="Arial Narrow"/>
          <w:sz w:val="22"/>
          <w:lang w:val="en-IE"/>
        </w:rPr>
      </w:pPr>
      <w:r w:rsidRPr="00EE672C">
        <w:rPr>
          <w:rFonts w:ascii="Arial Narrow" w:hAnsi="Arial Narrow"/>
          <w:sz w:val="22"/>
          <w:lang w:val="en-IE"/>
        </w:rPr>
        <w:t>It does not matter whether a relevant wrongdoing occurred, occurs or would occur in Ireland or elsewhere and whether the law applying to it is that of Ireland or that of any other country or territory.</w:t>
      </w:r>
    </w:p>
    <w:p w14:paraId="557B8529" w14:textId="77777777" w:rsidR="00CC674F" w:rsidRPr="00EE672C" w:rsidRDefault="00CC674F" w:rsidP="00EE672C">
      <w:pPr>
        <w:pStyle w:val="PolicyNormal"/>
        <w:tabs>
          <w:tab w:val="clear" w:pos="454"/>
          <w:tab w:val="clear" w:pos="907"/>
          <w:tab w:val="clear" w:pos="1361"/>
          <w:tab w:val="clear" w:pos="1814"/>
          <w:tab w:val="clear" w:pos="2268"/>
        </w:tabs>
        <w:spacing w:before="240" w:after="240"/>
        <w:ind w:left="510"/>
        <w:rPr>
          <w:rFonts w:ascii="Arial Narrow" w:hAnsi="Arial Narrow"/>
          <w:sz w:val="22"/>
          <w:lang w:val="en-IE"/>
        </w:rPr>
      </w:pPr>
      <w:r w:rsidRPr="00EE672C">
        <w:rPr>
          <w:rFonts w:ascii="Arial Narrow" w:hAnsi="Arial Narrow"/>
          <w:sz w:val="22"/>
          <w:lang w:val="en-IE"/>
        </w:rPr>
        <w:t>Workers may be subject to mandatory reporting obligations relevant to their role or profession. Such reports may or may not amount to protected disclosures under the Protected Disclosures Act depending on whether the requirements of the Act are met. Legislation other than and in addition to the Protected Disclosures Act may provide for making reports. Workers should ensure that they are aware of what protections, if any, such other legislation and/or the Protected Disclosures Act makes available to them, and seek legal advice if necessary.</w:t>
      </w:r>
    </w:p>
    <w:p w14:paraId="62DD2790" w14:textId="7F17F586" w:rsidR="00CC674F" w:rsidRDefault="00CC674F">
      <w:pPr>
        <w:pStyle w:val="BodyText"/>
        <w:spacing w:before="11"/>
      </w:pPr>
    </w:p>
    <w:p w14:paraId="6423FD08" w14:textId="77777777" w:rsidR="00013A6D" w:rsidRDefault="00A635D9">
      <w:pPr>
        <w:ind w:left="270"/>
        <w:jc w:val="both"/>
      </w:pPr>
      <w:r>
        <w:rPr>
          <w:b/>
          <w:color w:val="30849B"/>
        </w:rPr>
        <w:t>Reporting</w:t>
      </w:r>
      <w:r>
        <w:rPr>
          <w:b/>
          <w:color w:val="30849B"/>
          <w:spacing w:val="-7"/>
        </w:rPr>
        <w:t xml:space="preserve"> </w:t>
      </w:r>
      <w:r>
        <w:rPr>
          <w:b/>
          <w:color w:val="30849B"/>
        </w:rPr>
        <w:t>Person:</w:t>
      </w:r>
      <w:r>
        <w:rPr>
          <w:b/>
          <w:color w:val="30849B"/>
          <w:spacing w:val="-4"/>
        </w:rPr>
        <w:t xml:space="preserve"> </w:t>
      </w:r>
      <w:r>
        <w:t>a</w:t>
      </w:r>
      <w:r>
        <w:rPr>
          <w:spacing w:val="-4"/>
        </w:rPr>
        <w:t xml:space="preserve"> </w:t>
      </w:r>
      <w:r>
        <w:t>Worker</w:t>
      </w:r>
      <w:r>
        <w:rPr>
          <w:spacing w:val="-6"/>
        </w:rPr>
        <w:t xml:space="preserve"> </w:t>
      </w:r>
      <w:r>
        <w:t>who</w:t>
      </w:r>
      <w:r>
        <w:rPr>
          <w:spacing w:val="-4"/>
        </w:rPr>
        <w:t xml:space="preserve"> </w:t>
      </w:r>
      <w:r>
        <w:t>discloses</w:t>
      </w:r>
      <w:r>
        <w:rPr>
          <w:spacing w:val="-4"/>
        </w:rPr>
        <w:t xml:space="preserve"> </w:t>
      </w:r>
      <w:r>
        <w:t>Relevant</w:t>
      </w:r>
      <w:r>
        <w:rPr>
          <w:spacing w:val="-6"/>
        </w:rPr>
        <w:t xml:space="preserve"> </w:t>
      </w:r>
      <w:r>
        <w:t>Information</w:t>
      </w:r>
      <w:r>
        <w:rPr>
          <w:spacing w:val="-3"/>
        </w:rPr>
        <w:t xml:space="preserve"> </w:t>
      </w:r>
      <w:r>
        <w:t>under</w:t>
      </w:r>
      <w:r>
        <w:rPr>
          <w:spacing w:val="-5"/>
        </w:rPr>
        <w:t xml:space="preserve"> </w:t>
      </w:r>
      <w:r>
        <w:t>this</w:t>
      </w:r>
      <w:r>
        <w:rPr>
          <w:spacing w:val="-3"/>
        </w:rPr>
        <w:t xml:space="preserve"> </w:t>
      </w:r>
      <w:r>
        <w:rPr>
          <w:spacing w:val="-2"/>
        </w:rPr>
        <w:t>policy.</w:t>
      </w:r>
    </w:p>
    <w:p w14:paraId="53AEF538" w14:textId="51E6D82C" w:rsidR="00013A6D" w:rsidRDefault="00A635D9">
      <w:pPr>
        <w:pStyle w:val="BodyText"/>
        <w:spacing w:before="199"/>
        <w:ind w:left="270" w:right="116" w:hanging="1"/>
        <w:jc w:val="both"/>
      </w:pPr>
      <w:r>
        <w:rPr>
          <w:b/>
          <w:color w:val="30849B"/>
        </w:rPr>
        <w:t xml:space="preserve">Worker: </w:t>
      </w:r>
      <w:r>
        <w:t>former or current employees, independent contractors, suppliers, agency workers, volunteers, unpaid trainees, work experience students, board members, shareholders, members of administrative, management or supervisory bodies, an individual who acquires information on a relevant wrongdoing during a recruitment process and an individual who acquires information on a</w:t>
      </w:r>
      <w:r>
        <w:rPr>
          <w:spacing w:val="40"/>
        </w:rPr>
        <w:t xml:space="preserve"> </w:t>
      </w:r>
      <w:r>
        <w:t>relevant wrongdoing during</w:t>
      </w:r>
      <w:r>
        <w:rPr>
          <w:spacing w:val="40"/>
        </w:rPr>
        <w:t xml:space="preserve"> </w:t>
      </w:r>
      <w:r>
        <w:t>pre-contractual</w:t>
      </w:r>
      <w:r>
        <w:rPr>
          <w:spacing w:val="40"/>
        </w:rPr>
        <w:t xml:space="preserve"> </w:t>
      </w:r>
      <w:r>
        <w:t>negotiations</w:t>
      </w:r>
      <w:r w:rsidRPr="00453FFD">
        <w:t>.</w:t>
      </w:r>
      <w:r w:rsidR="00590FFE" w:rsidRPr="00453FFD">
        <w:t xml:space="preserve"> (</w:t>
      </w:r>
      <w:r w:rsidR="00453FFD">
        <w:t>S</w:t>
      </w:r>
      <w:r w:rsidR="00590FFE" w:rsidRPr="00453FFD">
        <w:t>tudent</w:t>
      </w:r>
      <w:r w:rsidR="00590FFE" w:rsidRPr="00EE672C">
        <w:t>s</w:t>
      </w:r>
      <w:r w:rsidR="00590FFE" w:rsidRPr="00453FFD">
        <w:t xml:space="preserve"> in certain circumstances e.g. when on work placement, carrying out research with employees and delivering contracted services to the University</w:t>
      </w:r>
      <w:r w:rsidR="00590FFE" w:rsidRPr="0085044D">
        <w:t>)</w:t>
      </w:r>
      <w:r w:rsidR="00453FFD" w:rsidRPr="0085044D">
        <w:t>.</w:t>
      </w:r>
      <w:r w:rsidR="00590FFE">
        <w:t xml:space="preserve"> </w:t>
      </w:r>
    </w:p>
    <w:p w14:paraId="1AEF82AE" w14:textId="29767869" w:rsidR="00CC674F" w:rsidRPr="007E5DA8" w:rsidRDefault="00CC674F" w:rsidP="007E5DA8">
      <w:pPr>
        <w:pStyle w:val="BodyText"/>
        <w:spacing w:before="199"/>
        <w:ind w:left="270" w:right="116" w:hanging="1"/>
        <w:jc w:val="both"/>
        <w:rPr>
          <w:rFonts w:ascii="Arial" w:hAnsi="Arial"/>
          <w:sz w:val="24"/>
          <w:szCs w:val="24"/>
          <w:lang w:val="en-IE"/>
        </w:rPr>
      </w:pPr>
      <w:r>
        <w:rPr>
          <w:b/>
          <w:color w:val="30849B"/>
        </w:rPr>
        <w:t xml:space="preserve">Work-Related Context: </w:t>
      </w:r>
      <w:r w:rsidR="006A746B" w:rsidRPr="00EE672C">
        <w:rPr>
          <w:lang w:val="en-IE"/>
        </w:rPr>
        <w:t xml:space="preserve">current or past work activities through which, irrespective of the nature of those activities, </w:t>
      </w:r>
      <w:r w:rsidR="0078010E">
        <w:rPr>
          <w:lang w:val="en-IE"/>
        </w:rPr>
        <w:t>W</w:t>
      </w:r>
      <w:r w:rsidR="006A746B">
        <w:rPr>
          <w:lang w:val="en-IE"/>
        </w:rPr>
        <w:t>orkers</w:t>
      </w:r>
      <w:r w:rsidR="006A746B" w:rsidRPr="00EE672C">
        <w:rPr>
          <w:lang w:val="en-IE"/>
        </w:rPr>
        <w:t xml:space="preserve"> acquire information concerning a relevant wrongdoing and within which those </w:t>
      </w:r>
      <w:r w:rsidR="0078010E">
        <w:rPr>
          <w:lang w:val="en-IE"/>
        </w:rPr>
        <w:t>W</w:t>
      </w:r>
      <w:r w:rsidR="006A746B">
        <w:rPr>
          <w:lang w:val="en-IE"/>
        </w:rPr>
        <w:t xml:space="preserve">orkers </w:t>
      </w:r>
      <w:r w:rsidR="006A746B" w:rsidRPr="00EE672C">
        <w:rPr>
          <w:lang w:val="en-IE"/>
        </w:rPr>
        <w:t>could suffer penalisation if they reported such information.</w:t>
      </w:r>
    </w:p>
    <w:p w14:paraId="7A0252F6" w14:textId="77777777" w:rsidR="00013A6D" w:rsidRDefault="00013A6D">
      <w:pPr>
        <w:pStyle w:val="BodyText"/>
        <w:rPr>
          <w:sz w:val="21"/>
        </w:rPr>
      </w:pPr>
    </w:p>
    <w:p w14:paraId="3DA03951" w14:textId="77777777" w:rsidR="00A618ED" w:rsidRDefault="00A618ED">
      <w:pPr>
        <w:pStyle w:val="BodyText"/>
        <w:rPr>
          <w:sz w:val="21"/>
        </w:rPr>
      </w:pPr>
    </w:p>
    <w:p w14:paraId="59AC6E21" w14:textId="77777777" w:rsidR="00A618ED" w:rsidRDefault="00A618ED">
      <w:pPr>
        <w:pStyle w:val="BodyText"/>
        <w:rPr>
          <w:sz w:val="21"/>
        </w:rPr>
      </w:pPr>
    </w:p>
    <w:p w14:paraId="66F2C892" w14:textId="77777777" w:rsidR="00A618ED" w:rsidRDefault="00A618ED">
      <w:pPr>
        <w:pStyle w:val="BodyText"/>
        <w:rPr>
          <w:sz w:val="21"/>
        </w:rPr>
      </w:pPr>
    </w:p>
    <w:p w14:paraId="62401B3E" w14:textId="77777777" w:rsidR="00A618ED" w:rsidRDefault="00A618ED">
      <w:pPr>
        <w:pStyle w:val="BodyText"/>
        <w:rPr>
          <w:sz w:val="21"/>
        </w:rPr>
      </w:pPr>
    </w:p>
    <w:p w14:paraId="4F71546E" w14:textId="77777777" w:rsidR="00A618ED" w:rsidRDefault="00A618ED">
      <w:pPr>
        <w:pStyle w:val="BodyText"/>
        <w:rPr>
          <w:sz w:val="21"/>
        </w:rPr>
      </w:pPr>
    </w:p>
    <w:p w14:paraId="41A9F04D" w14:textId="77777777" w:rsidR="00A618ED" w:rsidRDefault="00A618ED">
      <w:pPr>
        <w:pStyle w:val="BodyText"/>
        <w:rPr>
          <w:sz w:val="21"/>
        </w:rPr>
      </w:pPr>
    </w:p>
    <w:p w14:paraId="46359D9B" w14:textId="77777777" w:rsidR="00013A6D" w:rsidRPr="00CF69BE" w:rsidRDefault="00A635D9">
      <w:pPr>
        <w:pStyle w:val="Heading1"/>
        <w:numPr>
          <w:ilvl w:val="0"/>
          <w:numId w:val="19"/>
        </w:numPr>
        <w:tabs>
          <w:tab w:val="left" w:pos="441"/>
        </w:tabs>
        <w:ind w:left="441" w:hanging="289"/>
      </w:pPr>
      <w:bookmarkStart w:id="15" w:name="6._Roles_and_Responsibilities"/>
      <w:bookmarkStart w:id="16" w:name="_Toc162276917"/>
      <w:bookmarkEnd w:id="15"/>
      <w:r>
        <w:rPr>
          <w:color w:val="004B6C"/>
        </w:rPr>
        <w:lastRenderedPageBreak/>
        <w:t>Roles</w:t>
      </w:r>
      <w:r>
        <w:rPr>
          <w:color w:val="004B6C"/>
          <w:spacing w:val="-7"/>
        </w:rPr>
        <w:t xml:space="preserve"> </w:t>
      </w:r>
      <w:r>
        <w:rPr>
          <w:color w:val="004B6C"/>
        </w:rPr>
        <w:t>and</w:t>
      </w:r>
      <w:r>
        <w:rPr>
          <w:color w:val="004B6C"/>
          <w:spacing w:val="-6"/>
        </w:rPr>
        <w:t xml:space="preserve"> </w:t>
      </w:r>
      <w:r>
        <w:rPr>
          <w:color w:val="004B6C"/>
          <w:spacing w:val="-2"/>
        </w:rPr>
        <w:t>Responsibilities</w:t>
      </w:r>
      <w:bookmarkEnd w:id="16"/>
    </w:p>
    <w:p w14:paraId="2EE81C95" w14:textId="77777777" w:rsidR="00CF69BE" w:rsidRDefault="00CF69BE" w:rsidP="00CF69BE">
      <w:pPr>
        <w:pStyle w:val="Heading1"/>
        <w:tabs>
          <w:tab w:val="left" w:pos="441"/>
        </w:tabs>
        <w:ind w:firstLine="0"/>
      </w:pPr>
    </w:p>
    <w:p w14:paraId="11EC0F10" w14:textId="69980DDF" w:rsidR="00013A6D" w:rsidRDefault="00F0670D" w:rsidP="00CF69BE">
      <w:pPr>
        <w:pStyle w:val="Heading3"/>
      </w:pPr>
      <w:bookmarkStart w:id="17" w:name="_Toc162276918"/>
      <w:r>
        <w:t>6.1</w:t>
      </w:r>
      <w:r>
        <w:tab/>
      </w:r>
      <w:r w:rsidR="00A635D9">
        <w:t>REPORTING</w:t>
      </w:r>
      <w:r w:rsidR="00A635D9">
        <w:rPr>
          <w:spacing w:val="-9"/>
        </w:rPr>
        <w:t xml:space="preserve"> </w:t>
      </w:r>
      <w:r w:rsidR="00A635D9">
        <w:rPr>
          <w:spacing w:val="-2"/>
        </w:rPr>
        <w:t>PERSON</w:t>
      </w:r>
      <w:bookmarkEnd w:id="17"/>
    </w:p>
    <w:p w14:paraId="280AA4CB" w14:textId="77777777" w:rsidR="00013A6D" w:rsidRDefault="00013A6D">
      <w:pPr>
        <w:pStyle w:val="BodyText"/>
        <w:spacing w:before="10"/>
        <w:rPr>
          <w:sz w:val="21"/>
        </w:rPr>
      </w:pPr>
    </w:p>
    <w:p w14:paraId="3B60BA44" w14:textId="372D3BA9" w:rsidR="00013A6D" w:rsidRDefault="00A635D9">
      <w:pPr>
        <w:ind w:left="152" w:right="115"/>
        <w:jc w:val="both"/>
      </w:pPr>
      <w:r>
        <w:t xml:space="preserve">A </w:t>
      </w:r>
      <w:r>
        <w:rPr>
          <w:b/>
          <w:color w:val="30849B"/>
        </w:rPr>
        <w:t xml:space="preserve">Protected Disclosure </w:t>
      </w:r>
      <w:r>
        <w:t xml:space="preserve">is a disclosure of information which, in the </w:t>
      </w:r>
      <w:r>
        <w:rPr>
          <w:b/>
          <w:color w:val="30849B"/>
        </w:rPr>
        <w:t xml:space="preserve">reasonable belief </w:t>
      </w:r>
      <w:r>
        <w:t xml:space="preserve">of a </w:t>
      </w:r>
      <w:r w:rsidR="0078010E">
        <w:rPr>
          <w:b/>
          <w:color w:val="30849B"/>
        </w:rPr>
        <w:t>W</w:t>
      </w:r>
      <w:r>
        <w:rPr>
          <w:b/>
          <w:color w:val="30849B"/>
        </w:rPr>
        <w:t>orker</w:t>
      </w:r>
      <w:r>
        <w:t xml:space="preserve">, tends to show one or more relevant wrongdoings; came to the attention of the </w:t>
      </w:r>
      <w:r w:rsidR="0078010E">
        <w:t>W</w:t>
      </w:r>
      <w:r>
        <w:t xml:space="preserve">orker in a </w:t>
      </w:r>
      <w:r>
        <w:rPr>
          <w:b/>
          <w:color w:val="30849B"/>
        </w:rPr>
        <w:t xml:space="preserve">work-related </w:t>
      </w:r>
      <w:r>
        <w:t>context; and is disclosed in the manner prescribed in the Act.</w:t>
      </w:r>
    </w:p>
    <w:p w14:paraId="08D6973A" w14:textId="77777777" w:rsidR="00013A6D" w:rsidRDefault="00013A6D">
      <w:pPr>
        <w:pStyle w:val="BodyText"/>
        <w:spacing w:before="1"/>
      </w:pPr>
    </w:p>
    <w:p w14:paraId="2B743B5A" w14:textId="77777777" w:rsidR="00013A6D" w:rsidRDefault="00A635D9">
      <w:pPr>
        <w:pStyle w:val="BodyText"/>
        <w:ind w:left="152"/>
        <w:jc w:val="both"/>
      </w:pPr>
      <w:r>
        <w:t>A</w:t>
      </w:r>
      <w:r>
        <w:rPr>
          <w:spacing w:val="-11"/>
        </w:rPr>
        <w:t xml:space="preserve"> </w:t>
      </w:r>
      <w:r>
        <w:t>Reporting</w:t>
      </w:r>
      <w:r>
        <w:rPr>
          <w:spacing w:val="-10"/>
        </w:rPr>
        <w:t xml:space="preserve"> </w:t>
      </w:r>
      <w:r>
        <w:t>Person</w:t>
      </w:r>
      <w:r>
        <w:rPr>
          <w:spacing w:val="-9"/>
        </w:rPr>
        <w:t xml:space="preserve"> </w:t>
      </w:r>
      <w:r>
        <w:t>is</w:t>
      </w:r>
      <w:r>
        <w:rPr>
          <w:spacing w:val="-12"/>
        </w:rPr>
        <w:t xml:space="preserve"> </w:t>
      </w:r>
      <w:r>
        <w:t>a</w:t>
      </w:r>
      <w:r>
        <w:rPr>
          <w:spacing w:val="-10"/>
        </w:rPr>
        <w:t xml:space="preserve"> </w:t>
      </w:r>
      <w:r>
        <w:t>Worker</w:t>
      </w:r>
      <w:r>
        <w:rPr>
          <w:spacing w:val="-10"/>
        </w:rPr>
        <w:t xml:space="preserve"> </w:t>
      </w:r>
      <w:r>
        <w:t>who</w:t>
      </w:r>
      <w:r>
        <w:rPr>
          <w:spacing w:val="-10"/>
        </w:rPr>
        <w:t xml:space="preserve"> </w:t>
      </w:r>
      <w:r>
        <w:t>discloses</w:t>
      </w:r>
      <w:r>
        <w:rPr>
          <w:spacing w:val="-10"/>
        </w:rPr>
        <w:t xml:space="preserve"> </w:t>
      </w:r>
      <w:r>
        <w:t>Relevant</w:t>
      </w:r>
      <w:r>
        <w:rPr>
          <w:spacing w:val="-9"/>
        </w:rPr>
        <w:t xml:space="preserve"> </w:t>
      </w:r>
      <w:r>
        <w:t>Information</w:t>
      </w:r>
      <w:r>
        <w:rPr>
          <w:spacing w:val="-13"/>
        </w:rPr>
        <w:t xml:space="preserve"> </w:t>
      </w:r>
      <w:r>
        <w:t>under</w:t>
      </w:r>
      <w:r>
        <w:rPr>
          <w:spacing w:val="-10"/>
        </w:rPr>
        <w:t xml:space="preserve"> </w:t>
      </w:r>
      <w:r>
        <w:t>this</w:t>
      </w:r>
      <w:r>
        <w:rPr>
          <w:spacing w:val="-3"/>
        </w:rPr>
        <w:t xml:space="preserve"> </w:t>
      </w:r>
      <w:r>
        <w:rPr>
          <w:spacing w:val="-2"/>
        </w:rPr>
        <w:t>policy.</w:t>
      </w:r>
    </w:p>
    <w:p w14:paraId="2515B6C7" w14:textId="77777777" w:rsidR="00013A6D" w:rsidRDefault="00013A6D">
      <w:pPr>
        <w:pStyle w:val="BodyText"/>
        <w:spacing w:before="10"/>
        <w:rPr>
          <w:sz w:val="21"/>
        </w:rPr>
      </w:pPr>
    </w:p>
    <w:p w14:paraId="4D11A3EB" w14:textId="77777777" w:rsidR="00013A6D" w:rsidRDefault="00A635D9">
      <w:pPr>
        <w:pStyle w:val="BodyText"/>
        <w:ind w:left="153" w:right="113" w:hanging="1"/>
        <w:jc w:val="both"/>
      </w:pPr>
      <w:r>
        <w:t>The</w:t>
      </w:r>
      <w:r>
        <w:rPr>
          <w:spacing w:val="-6"/>
        </w:rPr>
        <w:t xml:space="preserve"> </w:t>
      </w:r>
      <w:r>
        <w:t>University</w:t>
      </w:r>
      <w:r>
        <w:rPr>
          <w:spacing w:val="-6"/>
        </w:rPr>
        <w:t xml:space="preserve"> </w:t>
      </w:r>
      <w:r>
        <w:t>will</w:t>
      </w:r>
      <w:r>
        <w:rPr>
          <w:spacing w:val="-8"/>
        </w:rPr>
        <w:t xml:space="preserve"> </w:t>
      </w:r>
      <w:r>
        <w:t>ensure</w:t>
      </w:r>
      <w:r>
        <w:rPr>
          <w:spacing w:val="-6"/>
        </w:rPr>
        <w:t xml:space="preserve"> </w:t>
      </w:r>
      <w:r>
        <w:t>that</w:t>
      </w:r>
      <w:r>
        <w:rPr>
          <w:spacing w:val="-6"/>
        </w:rPr>
        <w:t xml:space="preserve"> </w:t>
      </w:r>
      <w:r>
        <w:t>a</w:t>
      </w:r>
      <w:r>
        <w:rPr>
          <w:spacing w:val="-6"/>
        </w:rPr>
        <w:t xml:space="preserve"> </w:t>
      </w:r>
      <w:r>
        <w:t>Reporting</w:t>
      </w:r>
      <w:r>
        <w:rPr>
          <w:spacing w:val="-6"/>
        </w:rPr>
        <w:t xml:space="preserve"> </w:t>
      </w:r>
      <w:r>
        <w:t>Person</w:t>
      </w:r>
      <w:r>
        <w:rPr>
          <w:spacing w:val="-4"/>
        </w:rPr>
        <w:t xml:space="preserve"> </w:t>
      </w:r>
      <w:r>
        <w:t>will</w:t>
      </w:r>
      <w:r>
        <w:rPr>
          <w:spacing w:val="-8"/>
        </w:rPr>
        <w:t xml:space="preserve"> </w:t>
      </w:r>
      <w:r>
        <w:t>not</w:t>
      </w:r>
      <w:r>
        <w:rPr>
          <w:spacing w:val="-8"/>
        </w:rPr>
        <w:t xml:space="preserve"> </w:t>
      </w:r>
      <w:r>
        <w:t>be</w:t>
      </w:r>
      <w:r>
        <w:rPr>
          <w:spacing w:val="-8"/>
        </w:rPr>
        <w:t xml:space="preserve"> </w:t>
      </w:r>
      <w:r>
        <w:t>at</w:t>
      </w:r>
      <w:r>
        <w:rPr>
          <w:spacing w:val="-6"/>
        </w:rPr>
        <w:t xml:space="preserve"> </w:t>
      </w:r>
      <w:r>
        <w:t>risk</w:t>
      </w:r>
      <w:r>
        <w:rPr>
          <w:spacing w:val="-8"/>
        </w:rPr>
        <w:t xml:space="preserve"> </w:t>
      </w:r>
      <w:r>
        <w:t>of</w:t>
      </w:r>
      <w:r>
        <w:rPr>
          <w:spacing w:val="-8"/>
        </w:rPr>
        <w:t xml:space="preserve"> </w:t>
      </w:r>
      <w:r>
        <w:t>suffering any form of Penalisation as a result of making a disclosure of Relevant Information. The</w:t>
      </w:r>
      <w:r>
        <w:rPr>
          <w:spacing w:val="-9"/>
        </w:rPr>
        <w:t xml:space="preserve"> </w:t>
      </w:r>
      <w:r>
        <w:t>University</w:t>
      </w:r>
      <w:r>
        <w:rPr>
          <w:spacing w:val="-9"/>
        </w:rPr>
        <w:t xml:space="preserve"> </w:t>
      </w:r>
      <w:r>
        <w:t>recognises</w:t>
      </w:r>
      <w:r>
        <w:rPr>
          <w:spacing w:val="-9"/>
        </w:rPr>
        <w:t xml:space="preserve"> </w:t>
      </w:r>
      <w:r>
        <w:t>that</w:t>
      </w:r>
      <w:r>
        <w:rPr>
          <w:spacing w:val="-9"/>
        </w:rPr>
        <w:t xml:space="preserve"> </w:t>
      </w:r>
      <w:r>
        <w:t>a</w:t>
      </w:r>
      <w:r>
        <w:rPr>
          <w:spacing w:val="-12"/>
        </w:rPr>
        <w:t xml:space="preserve"> </w:t>
      </w:r>
      <w:r>
        <w:t>decision</w:t>
      </w:r>
      <w:r>
        <w:rPr>
          <w:spacing w:val="-9"/>
        </w:rPr>
        <w:t xml:space="preserve"> </w:t>
      </w:r>
      <w:r>
        <w:t>to</w:t>
      </w:r>
      <w:r>
        <w:rPr>
          <w:spacing w:val="-9"/>
        </w:rPr>
        <w:t xml:space="preserve"> </w:t>
      </w:r>
      <w:r>
        <w:t>report</w:t>
      </w:r>
      <w:r>
        <w:rPr>
          <w:spacing w:val="-9"/>
        </w:rPr>
        <w:t xml:space="preserve"> </w:t>
      </w:r>
      <w:r>
        <w:t>can</w:t>
      </w:r>
      <w:r>
        <w:rPr>
          <w:spacing w:val="-12"/>
        </w:rPr>
        <w:t xml:space="preserve"> </w:t>
      </w:r>
      <w:r>
        <w:t>be</w:t>
      </w:r>
      <w:r>
        <w:rPr>
          <w:spacing w:val="-9"/>
        </w:rPr>
        <w:t xml:space="preserve"> </w:t>
      </w:r>
      <w:r>
        <w:t>a</w:t>
      </w:r>
      <w:r>
        <w:rPr>
          <w:spacing w:val="-9"/>
        </w:rPr>
        <w:t xml:space="preserve"> </w:t>
      </w:r>
      <w:r>
        <w:t>difficult</w:t>
      </w:r>
      <w:r>
        <w:rPr>
          <w:spacing w:val="-10"/>
        </w:rPr>
        <w:t xml:space="preserve"> </w:t>
      </w:r>
      <w:r>
        <w:t>one</w:t>
      </w:r>
      <w:r>
        <w:rPr>
          <w:spacing w:val="-9"/>
        </w:rPr>
        <w:t xml:space="preserve"> </w:t>
      </w:r>
      <w:r>
        <w:t>to</w:t>
      </w:r>
      <w:r>
        <w:rPr>
          <w:spacing w:val="-9"/>
        </w:rPr>
        <w:t xml:space="preserve"> </w:t>
      </w:r>
      <w:r>
        <w:t>make and, for this reason, the University shall provide reasonable support for any Reporting Person.</w:t>
      </w:r>
    </w:p>
    <w:p w14:paraId="38CA4DFB" w14:textId="77777777" w:rsidR="00013A6D" w:rsidRDefault="00013A6D">
      <w:pPr>
        <w:pStyle w:val="BodyText"/>
        <w:spacing w:before="3"/>
      </w:pPr>
    </w:p>
    <w:p w14:paraId="441E6755" w14:textId="3CFF4B86" w:rsidR="00013A6D" w:rsidRDefault="006A1C82">
      <w:pPr>
        <w:pStyle w:val="BodyText"/>
        <w:ind w:left="153" w:right="115"/>
        <w:jc w:val="both"/>
      </w:pPr>
      <w:r>
        <w:t xml:space="preserve">Responsibility for investigating and addressing allegations of wrongdoing lies with the University and not with the Reporting Person.  A Reporting </w:t>
      </w:r>
      <w:r w:rsidR="002B4D02">
        <w:t>Person should</w:t>
      </w:r>
      <w:r>
        <w:t xml:space="preserve"> not pursue their own investigations, however well intended, as a flawed or improper investigation could compromise</w:t>
      </w:r>
      <w:r>
        <w:rPr>
          <w:spacing w:val="-9"/>
        </w:rPr>
        <w:t xml:space="preserve"> </w:t>
      </w:r>
      <w:r>
        <w:t>the</w:t>
      </w:r>
      <w:r>
        <w:rPr>
          <w:spacing w:val="-12"/>
        </w:rPr>
        <w:t xml:space="preserve"> </w:t>
      </w:r>
      <w:r>
        <w:t>University’s</w:t>
      </w:r>
      <w:r>
        <w:rPr>
          <w:spacing w:val="-11"/>
        </w:rPr>
        <w:t xml:space="preserve"> </w:t>
      </w:r>
      <w:r>
        <w:t>ability</w:t>
      </w:r>
      <w:r>
        <w:rPr>
          <w:spacing w:val="-6"/>
        </w:rPr>
        <w:t xml:space="preserve"> </w:t>
      </w:r>
      <w:r>
        <w:t>to</w:t>
      </w:r>
      <w:r>
        <w:rPr>
          <w:spacing w:val="-7"/>
        </w:rPr>
        <w:t xml:space="preserve"> </w:t>
      </w:r>
      <w:r>
        <w:t>take</w:t>
      </w:r>
      <w:r>
        <w:rPr>
          <w:spacing w:val="-9"/>
        </w:rPr>
        <w:t xml:space="preserve"> </w:t>
      </w:r>
      <w:r>
        <w:t>effective</w:t>
      </w:r>
      <w:r>
        <w:rPr>
          <w:spacing w:val="-9"/>
        </w:rPr>
        <w:t xml:space="preserve"> </w:t>
      </w:r>
      <w:r>
        <w:t>action.</w:t>
      </w:r>
      <w:r>
        <w:rPr>
          <w:spacing w:val="-7"/>
        </w:rPr>
        <w:t xml:space="preserve"> </w:t>
      </w:r>
      <w:r>
        <w:t>A</w:t>
      </w:r>
      <w:r>
        <w:rPr>
          <w:spacing w:val="-10"/>
        </w:rPr>
        <w:t xml:space="preserve"> </w:t>
      </w:r>
      <w:r>
        <w:t>reasonable</w:t>
      </w:r>
      <w:r>
        <w:rPr>
          <w:spacing w:val="-7"/>
        </w:rPr>
        <w:t xml:space="preserve"> </w:t>
      </w:r>
      <w:r>
        <w:t>but</w:t>
      </w:r>
      <w:r>
        <w:rPr>
          <w:spacing w:val="-7"/>
        </w:rPr>
        <w:t xml:space="preserve"> </w:t>
      </w:r>
      <w:r>
        <w:t>mistaken</w:t>
      </w:r>
      <w:r>
        <w:rPr>
          <w:spacing w:val="-7"/>
        </w:rPr>
        <w:t xml:space="preserve"> </w:t>
      </w:r>
      <w:r>
        <w:t>disclosure</w:t>
      </w:r>
      <w:r>
        <w:rPr>
          <w:spacing w:val="-7"/>
        </w:rPr>
        <w:t xml:space="preserve"> </w:t>
      </w:r>
      <w:r>
        <w:t>of</w:t>
      </w:r>
      <w:r>
        <w:rPr>
          <w:spacing w:val="-9"/>
        </w:rPr>
        <w:t xml:space="preserve"> </w:t>
      </w:r>
      <w:r>
        <w:t>Relevant</w:t>
      </w:r>
      <w:r>
        <w:rPr>
          <w:spacing w:val="-7"/>
        </w:rPr>
        <w:t xml:space="preserve"> </w:t>
      </w:r>
      <w:r>
        <w:t>Wrongdoing</w:t>
      </w:r>
      <w:r>
        <w:rPr>
          <w:spacing w:val="-9"/>
        </w:rPr>
        <w:t xml:space="preserve"> </w:t>
      </w:r>
      <w:r>
        <w:t>will</w:t>
      </w:r>
      <w:r>
        <w:rPr>
          <w:spacing w:val="-6"/>
        </w:rPr>
        <w:t xml:space="preserve"> </w:t>
      </w:r>
      <w:r>
        <w:t>not lose protection under this policy.</w:t>
      </w:r>
    </w:p>
    <w:p w14:paraId="5D6EF6DA" w14:textId="77777777" w:rsidR="00013A6D" w:rsidRDefault="00013A6D">
      <w:pPr>
        <w:pStyle w:val="BodyText"/>
        <w:spacing w:before="9"/>
        <w:rPr>
          <w:sz w:val="21"/>
        </w:rPr>
      </w:pPr>
    </w:p>
    <w:p w14:paraId="0500F446" w14:textId="2C1D5531" w:rsidR="00013A6D" w:rsidRDefault="00A635D9">
      <w:pPr>
        <w:pStyle w:val="BodyText"/>
        <w:spacing w:before="1"/>
        <w:ind w:left="153" w:right="114"/>
        <w:jc w:val="both"/>
      </w:pPr>
      <w:r>
        <w:t xml:space="preserve">The motivation of the </w:t>
      </w:r>
      <w:r w:rsidR="0078010E">
        <w:t xml:space="preserve">Reporting </w:t>
      </w:r>
      <w:r w:rsidR="002B4D02">
        <w:t>Person for</w:t>
      </w:r>
      <w:r>
        <w:t xml:space="preserve"> making a disclosure is irrelevant to whether or not it is a disclosure protected by the Act. All disclosures</w:t>
      </w:r>
      <w:r>
        <w:rPr>
          <w:spacing w:val="-2"/>
        </w:rPr>
        <w:t xml:space="preserve"> </w:t>
      </w:r>
      <w:r>
        <w:t>will</w:t>
      </w:r>
      <w:r>
        <w:rPr>
          <w:spacing w:val="-2"/>
        </w:rPr>
        <w:t xml:space="preserve"> </w:t>
      </w:r>
      <w:r>
        <w:t>be</w:t>
      </w:r>
      <w:r>
        <w:rPr>
          <w:spacing w:val="-2"/>
        </w:rPr>
        <w:t xml:space="preserve"> </w:t>
      </w:r>
      <w:r>
        <w:t>dealt</w:t>
      </w:r>
      <w:r>
        <w:rPr>
          <w:spacing w:val="-2"/>
        </w:rPr>
        <w:t xml:space="preserve"> </w:t>
      </w:r>
      <w:r>
        <w:t>with</w:t>
      </w:r>
      <w:r>
        <w:rPr>
          <w:spacing w:val="-2"/>
        </w:rPr>
        <w:t xml:space="preserve"> </w:t>
      </w:r>
      <w:r>
        <w:t>regardless</w:t>
      </w:r>
      <w:r>
        <w:rPr>
          <w:spacing w:val="-2"/>
        </w:rPr>
        <w:t xml:space="preserve"> </w:t>
      </w:r>
      <w:r>
        <w:t>of</w:t>
      </w:r>
      <w:r>
        <w:rPr>
          <w:spacing w:val="-2"/>
        </w:rPr>
        <w:t xml:space="preserve"> </w:t>
      </w:r>
      <w:r>
        <w:t>the</w:t>
      </w:r>
      <w:r>
        <w:rPr>
          <w:spacing w:val="-2"/>
        </w:rPr>
        <w:t xml:space="preserve"> </w:t>
      </w:r>
      <w:r w:rsidR="0078010E">
        <w:t xml:space="preserve">Reporting </w:t>
      </w:r>
      <w:r w:rsidR="002B4D02">
        <w:t>Person’s</w:t>
      </w:r>
      <w:r>
        <w:rPr>
          <w:spacing w:val="-2"/>
        </w:rPr>
        <w:t xml:space="preserve"> </w:t>
      </w:r>
      <w:r>
        <w:t>motivation</w:t>
      </w:r>
      <w:r>
        <w:rPr>
          <w:spacing w:val="-2"/>
        </w:rPr>
        <w:t xml:space="preserve"> </w:t>
      </w:r>
      <w:r>
        <w:t>for</w:t>
      </w:r>
      <w:r>
        <w:rPr>
          <w:spacing w:val="-2"/>
        </w:rPr>
        <w:t xml:space="preserve"> </w:t>
      </w:r>
      <w:r>
        <w:t>making</w:t>
      </w:r>
      <w:r>
        <w:rPr>
          <w:spacing w:val="-2"/>
        </w:rPr>
        <w:t xml:space="preserve"> </w:t>
      </w:r>
      <w:r>
        <w:t>the</w:t>
      </w:r>
      <w:r>
        <w:rPr>
          <w:spacing w:val="-2"/>
        </w:rPr>
        <w:t xml:space="preserve"> </w:t>
      </w:r>
      <w:r>
        <w:t>disclosure,</w:t>
      </w:r>
      <w:r>
        <w:rPr>
          <w:spacing w:val="-2"/>
        </w:rPr>
        <w:t xml:space="preserve"> </w:t>
      </w:r>
      <w:r>
        <w:t>and</w:t>
      </w:r>
      <w:r>
        <w:rPr>
          <w:spacing w:val="-2"/>
        </w:rPr>
        <w:t xml:space="preserve"> </w:t>
      </w:r>
      <w:r>
        <w:t>the</w:t>
      </w:r>
      <w:r>
        <w:rPr>
          <w:spacing w:val="-2"/>
        </w:rPr>
        <w:t xml:space="preserve"> </w:t>
      </w:r>
      <w:r w:rsidR="0078010E">
        <w:t xml:space="preserve">Reporting </w:t>
      </w:r>
      <w:r w:rsidR="002B4D02">
        <w:t xml:space="preserve">Person </w:t>
      </w:r>
      <w:r w:rsidR="002B4D02">
        <w:rPr>
          <w:spacing w:val="-3"/>
        </w:rPr>
        <w:t>will</w:t>
      </w:r>
      <w:r>
        <w:rPr>
          <w:spacing w:val="-2"/>
        </w:rPr>
        <w:t xml:space="preserve"> </w:t>
      </w:r>
      <w:r>
        <w:t>be</w:t>
      </w:r>
      <w:r>
        <w:rPr>
          <w:spacing w:val="-2"/>
        </w:rPr>
        <w:t xml:space="preserve"> </w:t>
      </w:r>
      <w:r>
        <w:t>protected</w:t>
      </w:r>
      <w:r>
        <w:rPr>
          <w:spacing w:val="-2"/>
        </w:rPr>
        <w:t xml:space="preserve"> </w:t>
      </w:r>
      <w:r>
        <w:t xml:space="preserve">so long as the </w:t>
      </w:r>
      <w:r w:rsidR="0078010E">
        <w:t xml:space="preserve">Reporting </w:t>
      </w:r>
      <w:r w:rsidR="002B4D02">
        <w:t>Person reasonably</w:t>
      </w:r>
      <w:r>
        <w:t xml:space="preserve"> believes that the information disclosed tended to show a relevant wrongdoing.</w:t>
      </w:r>
    </w:p>
    <w:p w14:paraId="10A7C433" w14:textId="77777777" w:rsidR="00013A6D" w:rsidRDefault="00013A6D">
      <w:pPr>
        <w:pStyle w:val="BodyText"/>
      </w:pPr>
    </w:p>
    <w:p w14:paraId="0F1E96CC" w14:textId="77777777" w:rsidR="00013A6D" w:rsidRDefault="00A635D9">
      <w:pPr>
        <w:pStyle w:val="BodyText"/>
        <w:ind w:left="153" w:right="112"/>
        <w:jc w:val="both"/>
      </w:pPr>
      <w:r>
        <w:t>However, a disclosure made in the absence of a reasonable belief will not attract the protections of the Act and may result in disciplinary action against the Reporting Person. In addition, disclosure of a wrongdoing does not confer any protection or immunity on the Reporting Person in relation to any involvement they may have had in that wrongdoing.</w:t>
      </w:r>
    </w:p>
    <w:p w14:paraId="238BC16A" w14:textId="77777777" w:rsidR="00013A6D" w:rsidRDefault="00013A6D">
      <w:pPr>
        <w:pStyle w:val="BodyText"/>
        <w:rPr>
          <w:sz w:val="24"/>
        </w:rPr>
      </w:pPr>
    </w:p>
    <w:p w14:paraId="4387C6EA" w14:textId="77777777" w:rsidR="00013A6D" w:rsidRDefault="00013A6D">
      <w:pPr>
        <w:pStyle w:val="BodyText"/>
        <w:spacing w:before="2"/>
        <w:rPr>
          <w:sz w:val="20"/>
        </w:rPr>
      </w:pPr>
    </w:p>
    <w:p w14:paraId="4AE6DCD1" w14:textId="68B4F729" w:rsidR="00013A6D" w:rsidRDefault="00F0670D" w:rsidP="00CF69BE">
      <w:pPr>
        <w:pStyle w:val="Heading3"/>
        <w:rPr>
          <w:color w:val="205768"/>
        </w:rPr>
      </w:pPr>
      <w:bookmarkStart w:id="18" w:name="_Toc162276919"/>
      <w:r>
        <w:t>6.2</w:t>
      </w:r>
      <w:r>
        <w:tab/>
      </w:r>
      <w:r w:rsidR="00A635D9" w:rsidRPr="00CF69BE">
        <w:t>DESIGNATED PERSON</w:t>
      </w:r>
      <w:bookmarkEnd w:id="18"/>
    </w:p>
    <w:p w14:paraId="15B227A7" w14:textId="77777777" w:rsidR="00013A6D" w:rsidRDefault="00A635D9">
      <w:pPr>
        <w:pStyle w:val="BodyText"/>
        <w:spacing w:before="199"/>
        <w:ind w:left="153"/>
        <w:jc w:val="both"/>
      </w:pPr>
      <w:r>
        <w:t>The</w:t>
      </w:r>
      <w:r>
        <w:rPr>
          <w:spacing w:val="13"/>
        </w:rPr>
        <w:t xml:space="preserve"> </w:t>
      </w:r>
      <w:r>
        <w:t>primary</w:t>
      </w:r>
      <w:r>
        <w:rPr>
          <w:spacing w:val="14"/>
        </w:rPr>
        <w:t xml:space="preserve"> </w:t>
      </w:r>
      <w:r>
        <w:t>point</w:t>
      </w:r>
      <w:r>
        <w:rPr>
          <w:spacing w:val="13"/>
        </w:rPr>
        <w:t xml:space="preserve"> </w:t>
      </w:r>
      <w:r>
        <w:t>of</w:t>
      </w:r>
      <w:r>
        <w:rPr>
          <w:spacing w:val="14"/>
        </w:rPr>
        <w:t xml:space="preserve"> </w:t>
      </w:r>
      <w:r>
        <w:t>contact</w:t>
      </w:r>
      <w:r>
        <w:rPr>
          <w:spacing w:val="10"/>
        </w:rPr>
        <w:t xml:space="preserve"> </w:t>
      </w:r>
      <w:r>
        <w:t>in</w:t>
      </w:r>
      <w:r>
        <w:rPr>
          <w:spacing w:val="14"/>
        </w:rPr>
        <w:t xml:space="preserve"> </w:t>
      </w:r>
      <w:r>
        <w:t>the</w:t>
      </w:r>
      <w:r>
        <w:rPr>
          <w:spacing w:val="14"/>
        </w:rPr>
        <w:t xml:space="preserve"> </w:t>
      </w:r>
      <w:r>
        <w:t>University</w:t>
      </w:r>
      <w:r>
        <w:rPr>
          <w:spacing w:val="13"/>
        </w:rPr>
        <w:t xml:space="preserve"> </w:t>
      </w:r>
      <w:r>
        <w:t>in</w:t>
      </w:r>
      <w:r>
        <w:rPr>
          <w:spacing w:val="14"/>
        </w:rPr>
        <w:t xml:space="preserve"> </w:t>
      </w:r>
      <w:r>
        <w:t>relation</w:t>
      </w:r>
      <w:r>
        <w:rPr>
          <w:spacing w:val="13"/>
        </w:rPr>
        <w:t xml:space="preserve"> </w:t>
      </w:r>
      <w:r>
        <w:t>to</w:t>
      </w:r>
      <w:r>
        <w:rPr>
          <w:spacing w:val="11"/>
        </w:rPr>
        <w:t xml:space="preserve"> </w:t>
      </w:r>
      <w:r>
        <w:t>Protected</w:t>
      </w:r>
      <w:r>
        <w:rPr>
          <w:spacing w:val="14"/>
        </w:rPr>
        <w:t xml:space="preserve"> </w:t>
      </w:r>
      <w:r>
        <w:t>Disclosures</w:t>
      </w:r>
      <w:r>
        <w:rPr>
          <w:spacing w:val="9"/>
        </w:rPr>
        <w:t xml:space="preserve"> </w:t>
      </w:r>
      <w:r>
        <w:t>is</w:t>
      </w:r>
      <w:r>
        <w:rPr>
          <w:spacing w:val="7"/>
        </w:rPr>
        <w:t xml:space="preserve"> </w:t>
      </w:r>
      <w:r>
        <w:t>the</w:t>
      </w:r>
      <w:r>
        <w:rPr>
          <w:spacing w:val="9"/>
        </w:rPr>
        <w:t xml:space="preserve"> </w:t>
      </w:r>
      <w:r>
        <w:t>‘Designated</w:t>
      </w:r>
      <w:r>
        <w:rPr>
          <w:spacing w:val="9"/>
        </w:rPr>
        <w:t xml:space="preserve"> </w:t>
      </w:r>
      <w:r>
        <w:t>Person’.</w:t>
      </w:r>
      <w:r>
        <w:rPr>
          <w:spacing w:val="6"/>
        </w:rPr>
        <w:t xml:space="preserve"> </w:t>
      </w:r>
      <w:r>
        <w:t>The</w:t>
      </w:r>
      <w:r>
        <w:rPr>
          <w:spacing w:val="14"/>
        </w:rPr>
        <w:t xml:space="preserve"> </w:t>
      </w:r>
      <w:r>
        <w:rPr>
          <w:spacing w:val="-2"/>
        </w:rPr>
        <w:t>Designated</w:t>
      </w:r>
    </w:p>
    <w:p w14:paraId="3BC09A96" w14:textId="77777777" w:rsidR="00013A6D" w:rsidRDefault="00A635D9">
      <w:pPr>
        <w:pStyle w:val="BodyText"/>
        <w:spacing w:before="166"/>
        <w:ind w:left="151"/>
      </w:pPr>
      <w:r>
        <w:t>Person is the</w:t>
      </w:r>
      <w:r>
        <w:rPr>
          <w:spacing w:val="-1"/>
        </w:rPr>
        <w:t xml:space="preserve"> </w:t>
      </w:r>
      <w:r>
        <w:rPr>
          <w:b/>
        </w:rPr>
        <w:t>Head of</w:t>
      </w:r>
      <w:r>
        <w:rPr>
          <w:b/>
          <w:spacing w:val="-1"/>
        </w:rPr>
        <w:t xml:space="preserve"> </w:t>
      </w:r>
      <w:r>
        <w:rPr>
          <w:b/>
        </w:rPr>
        <w:t>Governance and</w:t>
      </w:r>
      <w:r>
        <w:rPr>
          <w:b/>
          <w:spacing w:val="-1"/>
        </w:rPr>
        <w:t xml:space="preserve"> </w:t>
      </w:r>
      <w:r>
        <w:rPr>
          <w:b/>
        </w:rPr>
        <w:t>Compliance</w:t>
      </w:r>
      <w:r>
        <w:rPr>
          <w:b/>
          <w:spacing w:val="-1"/>
        </w:rPr>
        <w:t xml:space="preserve"> </w:t>
      </w:r>
      <w:r>
        <w:t>who</w:t>
      </w:r>
      <w:r>
        <w:rPr>
          <w:spacing w:val="-1"/>
        </w:rPr>
        <w:t xml:space="preserve"> </w:t>
      </w:r>
      <w:r>
        <w:t>can provide</w:t>
      </w:r>
      <w:r>
        <w:rPr>
          <w:spacing w:val="-1"/>
        </w:rPr>
        <w:t xml:space="preserve"> </w:t>
      </w:r>
      <w:r>
        <w:t>advice</w:t>
      </w:r>
      <w:r>
        <w:rPr>
          <w:spacing w:val="-1"/>
        </w:rPr>
        <w:t xml:space="preserve"> </w:t>
      </w:r>
      <w:r>
        <w:t>on this</w:t>
      </w:r>
      <w:r>
        <w:rPr>
          <w:spacing w:val="-1"/>
        </w:rPr>
        <w:t xml:space="preserve"> </w:t>
      </w:r>
      <w:r>
        <w:t>policy, receive protected disclosures, and will maintain communication with a Reporting Person about progress on a protected disclosure.</w:t>
      </w:r>
    </w:p>
    <w:p w14:paraId="66F73D7D" w14:textId="77777777" w:rsidR="00013A6D" w:rsidRDefault="00013A6D">
      <w:pPr>
        <w:pStyle w:val="BodyText"/>
        <w:spacing w:before="1"/>
      </w:pPr>
    </w:p>
    <w:p w14:paraId="35FECBD0" w14:textId="2C4F9F4C" w:rsidR="00013A6D" w:rsidRDefault="00F0670D" w:rsidP="00CF69BE">
      <w:pPr>
        <w:pStyle w:val="Heading3"/>
        <w:rPr>
          <w:color w:val="205768"/>
        </w:rPr>
      </w:pPr>
      <w:bookmarkStart w:id="19" w:name="_Toc162276920"/>
      <w:r>
        <w:t>6.3</w:t>
      </w:r>
      <w:r>
        <w:tab/>
      </w:r>
      <w:r w:rsidR="00A635D9" w:rsidRPr="00CF69BE">
        <w:t>PROTECTED DISCLOSURES REVIEW GROUP</w:t>
      </w:r>
      <w:bookmarkEnd w:id="19"/>
    </w:p>
    <w:p w14:paraId="0ADDB784" w14:textId="77777777" w:rsidR="00013A6D" w:rsidRDefault="00A635D9">
      <w:pPr>
        <w:spacing w:before="199" w:line="252" w:lineRule="exact"/>
        <w:ind w:left="151"/>
      </w:pPr>
      <w:r>
        <w:t>There</w:t>
      </w:r>
      <w:r>
        <w:rPr>
          <w:spacing w:val="-11"/>
        </w:rPr>
        <w:t xml:space="preserve"> </w:t>
      </w:r>
      <w:r>
        <w:t>is</w:t>
      </w:r>
      <w:r>
        <w:rPr>
          <w:spacing w:val="-10"/>
        </w:rPr>
        <w:t xml:space="preserve"> </w:t>
      </w:r>
      <w:r>
        <w:t>a</w:t>
      </w:r>
      <w:r>
        <w:rPr>
          <w:spacing w:val="-8"/>
        </w:rPr>
        <w:t xml:space="preserve"> </w:t>
      </w:r>
      <w:r>
        <w:rPr>
          <w:b/>
        </w:rPr>
        <w:t>Protected</w:t>
      </w:r>
      <w:r>
        <w:rPr>
          <w:b/>
          <w:spacing w:val="-12"/>
        </w:rPr>
        <w:t xml:space="preserve"> </w:t>
      </w:r>
      <w:r>
        <w:rPr>
          <w:b/>
        </w:rPr>
        <w:t>Disclosures</w:t>
      </w:r>
      <w:r>
        <w:rPr>
          <w:b/>
          <w:spacing w:val="-13"/>
        </w:rPr>
        <w:t xml:space="preserve"> </w:t>
      </w:r>
      <w:r>
        <w:rPr>
          <w:b/>
        </w:rPr>
        <w:t>Review</w:t>
      </w:r>
      <w:r>
        <w:rPr>
          <w:b/>
          <w:spacing w:val="-11"/>
        </w:rPr>
        <w:t xml:space="preserve"> </w:t>
      </w:r>
      <w:r>
        <w:rPr>
          <w:b/>
        </w:rPr>
        <w:t>Group</w:t>
      </w:r>
      <w:r>
        <w:rPr>
          <w:b/>
          <w:spacing w:val="-13"/>
        </w:rPr>
        <w:t xml:space="preserve"> </w:t>
      </w:r>
      <w:r>
        <w:rPr>
          <w:b/>
        </w:rPr>
        <w:t>(PDRG)</w:t>
      </w:r>
      <w:r>
        <w:rPr>
          <w:b/>
          <w:spacing w:val="-11"/>
        </w:rPr>
        <w:t xml:space="preserve"> </w:t>
      </w:r>
      <w:r>
        <w:t>comprising</w:t>
      </w:r>
      <w:r>
        <w:rPr>
          <w:spacing w:val="-8"/>
        </w:rPr>
        <w:t xml:space="preserve"> </w:t>
      </w:r>
      <w:r>
        <w:t>a</w:t>
      </w:r>
      <w:r>
        <w:rPr>
          <w:spacing w:val="-8"/>
        </w:rPr>
        <w:t xml:space="preserve"> </w:t>
      </w:r>
      <w:r>
        <w:rPr>
          <w:b/>
        </w:rPr>
        <w:t>minimum</w:t>
      </w:r>
      <w:r>
        <w:rPr>
          <w:b/>
          <w:spacing w:val="-9"/>
        </w:rPr>
        <w:t xml:space="preserve"> </w:t>
      </w:r>
      <w:r>
        <w:rPr>
          <w:b/>
        </w:rPr>
        <w:t>of</w:t>
      </w:r>
      <w:r>
        <w:rPr>
          <w:b/>
          <w:spacing w:val="-9"/>
        </w:rPr>
        <w:t xml:space="preserve"> </w:t>
      </w:r>
      <w:r>
        <w:rPr>
          <w:b/>
        </w:rPr>
        <w:t>three</w:t>
      </w:r>
      <w:r>
        <w:rPr>
          <w:b/>
          <w:spacing w:val="-11"/>
        </w:rPr>
        <w:t xml:space="preserve"> </w:t>
      </w:r>
      <w:r>
        <w:t>people</w:t>
      </w:r>
      <w:r>
        <w:rPr>
          <w:spacing w:val="-8"/>
        </w:rPr>
        <w:t xml:space="preserve"> </w:t>
      </w:r>
      <w:r>
        <w:t>to</w:t>
      </w:r>
      <w:r>
        <w:rPr>
          <w:spacing w:val="-8"/>
        </w:rPr>
        <w:t xml:space="preserve"> </w:t>
      </w:r>
      <w:r>
        <w:rPr>
          <w:spacing w:val="-2"/>
        </w:rPr>
        <w:t>include:</w:t>
      </w:r>
    </w:p>
    <w:p w14:paraId="76D60B55" w14:textId="77777777" w:rsidR="00013A6D" w:rsidRDefault="00A635D9">
      <w:pPr>
        <w:pStyle w:val="ListParagraph"/>
        <w:numPr>
          <w:ilvl w:val="0"/>
          <w:numId w:val="14"/>
        </w:numPr>
        <w:tabs>
          <w:tab w:val="left" w:pos="871"/>
        </w:tabs>
        <w:spacing w:line="252" w:lineRule="exact"/>
        <w:ind w:left="871" w:hanging="360"/>
      </w:pPr>
      <w:r>
        <w:t>the</w:t>
      </w:r>
      <w:r>
        <w:rPr>
          <w:spacing w:val="-4"/>
        </w:rPr>
        <w:t xml:space="preserve"> </w:t>
      </w:r>
      <w:r>
        <w:t>Vice</w:t>
      </w:r>
      <w:r>
        <w:rPr>
          <w:spacing w:val="-3"/>
        </w:rPr>
        <w:t xml:space="preserve"> </w:t>
      </w:r>
      <w:r>
        <w:t>President</w:t>
      </w:r>
      <w:r>
        <w:rPr>
          <w:spacing w:val="-4"/>
        </w:rPr>
        <w:t xml:space="preserve"> </w:t>
      </w:r>
      <w:r>
        <w:t>for</w:t>
      </w:r>
      <w:r>
        <w:rPr>
          <w:spacing w:val="-4"/>
        </w:rPr>
        <w:t xml:space="preserve"> </w:t>
      </w:r>
      <w:r>
        <w:t>Partnerships</w:t>
      </w:r>
      <w:r>
        <w:rPr>
          <w:spacing w:val="-5"/>
        </w:rPr>
        <w:t xml:space="preserve"> </w:t>
      </w:r>
      <w:r>
        <w:rPr>
          <w:spacing w:val="-2"/>
        </w:rPr>
        <w:t>(Chair),</w:t>
      </w:r>
    </w:p>
    <w:p w14:paraId="0C7DA78E" w14:textId="11017215" w:rsidR="00013A6D" w:rsidRDefault="00A635D9">
      <w:pPr>
        <w:pStyle w:val="ListParagraph"/>
        <w:numPr>
          <w:ilvl w:val="0"/>
          <w:numId w:val="14"/>
        </w:numPr>
        <w:tabs>
          <w:tab w:val="left" w:pos="871"/>
        </w:tabs>
        <w:spacing w:line="252" w:lineRule="exact"/>
        <w:ind w:left="871" w:hanging="360"/>
      </w:pPr>
      <w:r>
        <w:t>the</w:t>
      </w:r>
      <w:r>
        <w:rPr>
          <w:spacing w:val="-4"/>
        </w:rPr>
        <w:t xml:space="preserve"> </w:t>
      </w:r>
      <w:r>
        <w:t>Vice</w:t>
      </w:r>
      <w:r>
        <w:rPr>
          <w:spacing w:val="-3"/>
        </w:rPr>
        <w:t xml:space="preserve"> </w:t>
      </w:r>
      <w:r>
        <w:t>President</w:t>
      </w:r>
      <w:r>
        <w:rPr>
          <w:spacing w:val="-3"/>
        </w:rPr>
        <w:t xml:space="preserve"> </w:t>
      </w:r>
      <w:r>
        <w:t>for</w:t>
      </w:r>
      <w:r>
        <w:rPr>
          <w:spacing w:val="-6"/>
        </w:rPr>
        <w:t xml:space="preserve"> </w:t>
      </w:r>
      <w:r w:rsidR="00C13A66">
        <w:rPr>
          <w:spacing w:val="-6"/>
        </w:rPr>
        <w:t xml:space="preserve">People, </w:t>
      </w:r>
      <w:r>
        <w:t>Organisation</w:t>
      </w:r>
      <w:r w:rsidR="00C13A66">
        <w:rPr>
          <w:spacing w:val="-4"/>
        </w:rPr>
        <w:t xml:space="preserve"> </w:t>
      </w:r>
      <w:r>
        <w:t>and</w:t>
      </w:r>
      <w:r>
        <w:rPr>
          <w:spacing w:val="-3"/>
        </w:rPr>
        <w:t xml:space="preserve"> </w:t>
      </w:r>
      <w:r>
        <w:t>Culture;</w:t>
      </w:r>
      <w:r>
        <w:rPr>
          <w:spacing w:val="-6"/>
        </w:rPr>
        <w:t xml:space="preserve"> </w:t>
      </w:r>
      <w:r>
        <w:rPr>
          <w:spacing w:val="-5"/>
        </w:rPr>
        <w:t>and</w:t>
      </w:r>
    </w:p>
    <w:p w14:paraId="4B91A6D0" w14:textId="2C2C796B" w:rsidR="00013A6D" w:rsidRDefault="00A635D9">
      <w:pPr>
        <w:pStyle w:val="ListParagraph"/>
        <w:numPr>
          <w:ilvl w:val="0"/>
          <w:numId w:val="14"/>
        </w:numPr>
        <w:tabs>
          <w:tab w:val="left" w:pos="872"/>
        </w:tabs>
        <w:spacing w:line="252" w:lineRule="exact"/>
        <w:ind w:hanging="360"/>
      </w:pPr>
      <w:r>
        <w:rPr>
          <w:b/>
        </w:rPr>
        <w:t>one</w:t>
      </w:r>
      <w:r>
        <w:rPr>
          <w:b/>
          <w:spacing w:val="-5"/>
        </w:rPr>
        <w:t xml:space="preserve"> </w:t>
      </w:r>
      <w:r>
        <w:t>of</w:t>
      </w:r>
      <w:r>
        <w:rPr>
          <w:spacing w:val="-2"/>
        </w:rPr>
        <w:t xml:space="preserve"> </w:t>
      </w:r>
      <w:r>
        <w:t>the</w:t>
      </w:r>
      <w:r>
        <w:rPr>
          <w:spacing w:val="-2"/>
        </w:rPr>
        <w:t xml:space="preserve"> </w:t>
      </w:r>
      <w:r>
        <w:t>following</w:t>
      </w:r>
      <w:r>
        <w:rPr>
          <w:spacing w:val="-2"/>
        </w:rPr>
        <w:t xml:space="preserve"> </w:t>
      </w:r>
      <w:r>
        <w:t>depending</w:t>
      </w:r>
      <w:r>
        <w:rPr>
          <w:spacing w:val="-2"/>
        </w:rPr>
        <w:t xml:space="preserve"> </w:t>
      </w:r>
      <w:r>
        <w:t>on</w:t>
      </w:r>
      <w:r>
        <w:rPr>
          <w:spacing w:val="-2"/>
        </w:rPr>
        <w:t xml:space="preserve"> </w:t>
      </w:r>
      <w:r>
        <w:t>the</w:t>
      </w:r>
      <w:r>
        <w:rPr>
          <w:spacing w:val="-4"/>
        </w:rPr>
        <w:t xml:space="preserve"> </w:t>
      </w:r>
      <w:r>
        <w:t>nature</w:t>
      </w:r>
      <w:r>
        <w:rPr>
          <w:spacing w:val="-2"/>
        </w:rPr>
        <w:t xml:space="preserve"> </w:t>
      </w:r>
      <w:r>
        <w:t>of</w:t>
      </w:r>
      <w:r>
        <w:rPr>
          <w:spacing w:val="-2"/>
        </w:rPr>
        <w:t xml:space="preserve"> </w:t>
      </w:r>
      <w:r>
        <w:t>the</w:t>
      </w:r>
      <w:r>
        <w:rPr>
          <w:spacing w:val="-2"/>
        </w:rPr>
        <w:t xml:space="preserve"> report:</w:t>
      </w:r>
    </w:p>
    <w:p w14:paraId="2DB94431" w14:textId="77777777" w:rsidR="00013A6D" w:rsidRDefault="00013A6D">
      <w:pPr>
        <w:pStyle w:val="BodyText"/>
        <w:spacing w:before="1"/>
      </w:pPr>
    </w:p>
    <w:p w14:paraId="3779E258" w14:textId="77777777" w:rsidR="00013A6D" w:rsidRDefault="00A635D9">
      <w:pPr>
        <w:pStyle w:val="ListParagraph"/>
        <w:numPr>
          <w:ilvl w:val="1"/>
          <w:numId w:val="14"/>
        </w:numPr>
        <w:tabs>
          <w:tab w:val="left" w:pos="1592"/>
        </w:tabs>
        <w:spacing w:line="268" w:lineRule="exact"/>
        <w:ind w:left="1592" w:hanging="360"/>
      </w:pPr>
      <w:r>
        <w:t>Academic</w:t>
      </w:r>
      <w:r>
        <w:rPr>
          <w:spacing w:val="-3"/>
        </w:rPr>
        <w:t xml:space="preserve"> </w:t>
      </w:r>
      <w:r>
        <w:t>matters</w:t>
      </w:r>
      <w:r>
        <w:rPr>
          <w:spacing w:val="-4"/>
        </w:rPr>
        <w:t xml:space="preserve"> </w:t>
      </w:r>
      <w:r>
        <w:t>–</w:t>
      </w:r>
      <w:r>
        <w:rPr>
          <w:spacing w:val="-3"/>
        </w:rPr>
        <w:t xml:space="preserve"> </w:t>
      </w:r>
      <w:r>
        <w:t>Head</w:t>
      </w:r>
      <w:r>
        <w:rPr>
          <w:spacing w:val="-2"/>
        </w:rPr>
        <w:t xml:space="preserve"> </w:t>
      </w:r>
      <w:r>
        <w:t>of</w:t>
      </w:r>
      <w:r>
        <w:rPr>
          <w:spacing w:val="-5"/>
        </w:rPr>
        <w:t xml:space="preserve"> </w:t>
      </w:r>
      <w:r>
        <w:t>Academic</w:t>
      </w:r>
      <w:r>
        <w:rPr>
          <w:spacing w:val="-2"/>
        </w:rPr>
        <w:t xml:space="preserve"> Affairs</w:t>
      </w:r>
    </w:p>
    <w:p w14:paraId="59ED1BF0" w14:textId="77777777" w:rsidR="00013A6D" w:rsidRDefault="00A635D9">
      <w:pPr>
        <w:pStyle w:val="ListParagraph"/>
        <w:numPr>
          <w:ilvl w:val="1"/>
          <w:numId w:val="14"/>
        </w:numPr>
        <w:tabs>
          <w:tab w:val="left" w:pos="1592"/>
        </w:tabs>
        <w:spacing w:line="268" w:lineRule="exact"/>
        <w:ind w:left="1592" w:hanging="360"/>
      </w:pPr>
      <w:r>
        <w:t>Research</w:t>
      </w:r>
      <w:r>
        <w:rPr>
          <w:spacing w:val="-8"/>
        </w:rPr>
        <w:t xml:space="preserve"> </w:t>
      </w:r>
      <w:r>
        <w:t>matters</w:t>
      </w:r>
      <w:r>
        <w:rPr>
          <w:spacing w:val="-1"/>
        </w:rPr>
        <w:t xml:space="preserve"> </w:t>
      </w:r>
      <w:r>
        <w:t>–</w:t>
      </w:r>
      <w:r>
        <w:rPr>
          <w:spacing w:val="-3"/>
        </w:rPr>
        <w:t xml:space="preserve"> </w:t>
      </w:r>
      <w:r>
        <w:t>Vice</w:t>
      </w:r>
      <w:r>
        <w:rPr>
          <w:spacing w:val="-3"/>
        </w:rPr>
        <w:t xml:space="preserve"> </w:t>
      </w:r>
      <w:r>
        <w:t>President</w:t>
      </w:r>
      <w:r>
        <w:rPr>
          <w:spacing w:val="-2"/>
        </w:rPr>
        <w:t xml:space="preserve"> </w:t>
      </w:r>
      <w:r>
        <w:t>for</w:t>
      </w:r>
      <w:r>
        <w:rPr>
          <w:spacing w:val="-4"/>
        </w:rPr>
        <w:t xml:space="preserve"> </w:t>
      </w:r>
      <w:r>
        <w:t>Research</w:t>
      </w:r>
      <w:r>
        <w:rPr>
          <w:spacing w:val="-5"/>
        </w:rPr>
        <w:t xml:space="preserve"> </w:t>
      </w:r>
      <w:r>
        <w:t>and</w:t>
      </w:r>
      <w:r>
        <w:rPr>
          <w:spacing w:val="-2"/>
        </w:rPr>
        <w:t xml:space="preserve"> Innovation</w:t>
      </w:r>
    </w:p>
    <w:p w14:paraId="7855BB72" w14:textId="77777777" w:rsidR="00013A6D" w:rsidRDefault="00A635D9">
      <w:pPr>
        <w:pStyle w:val="ListParagraph"/>
        <w:numPr>
          <w:ilvl w:val="1"/>
          <w:numId w:val="14"/>
        </w:numPr>
        <w:tabs>
          <w:tab w:val="left" w:pos="1592"/>
        </w:tabs>
        <w:spacing w:line="268" w:lineRule="exact"/>
        <w:ind w:left="1592" w:hanging="360"/>
      </w:pPr>
      <w:r>
        <w:t>Financial</w:t>
      </w:r>
      <w:r>
        <w:rPr>
          <w:spacing w:val="-5"/>
        </w:rPr>
        <w:t xml:space="preserve"> </w:t>
      </w:r>
      <w:r>
        <w:t>matters–</w:t>
      </w:r>
      <w:r>
        <w:rPr>
          <w:spacing w:val="-3"/>
        </w:rPr>
        <w:t xml:space="preserve"> </w:t>
      </w:r>
      <w:r>
        <w:t>Head</w:t>
      </w:r>
      <w:r>
        <w:rPr>
          <w:spacing w:val="-3"/>
        </w:rPr>
        <w:t xml:space="preserve"> </w:t>
      </w:r>
      <w:r>
        <w:t>of</w:t>
      </w:r>
      <w:r>
        <w:rPr>
          <w:spacing w:val="-2"/>
        </w:rPr>
        <w:t xml:space="preserve"> Finance</w:t>
      </w:r>
    </w:p>
    <w:p w14:paraId="0C050EE3" w14:textId="77777777" w:rsidR="00013A6D" w:rsidRDefault="00A635D9">
      <w:pPr>
        <w:pStyle w:val="ListParagraph"/>
        <w:numPr>
          <w:ilvl w:val="1"/>
          <w:numId w:val="14"/>
        </w:numPr>
        <w:tabs>
          <w:tab w:val="left" w:pos="1592"/>
        </w:tabs>
        <w:spacing w:line="463" w:lineRule="auto"/>
        <w:ind w:right="4532" w:firstLine="1079"/>
      </w:pPr>
      <w:r>
        <w:t>A</w:t>
      </w:r>
      <w:r>
        <w:rPr>
          <w:spacing w:val="-5"/>
        </w:rPr>
        <w:t xml:space="preserve"> </w:t>
      </w:r>
      <w:r>
        <w:t>senior</w:t>
      </w:r>
      <w:r>
        <w:rPr>
          <w:spacing w:val="-7"/>
        </w:rPr>
        <w:t xml:space="preserve"> </w:t>
      </w:r>
      <w:r>
        <w:t>manager</w:t>
      </w:r>
      <w:r>
        <w:rPr>
          <w:spacing w:val="-5"/>
        </w:rPr>
        <w:t xml:space="preserve"> </w:t>
      </w:r>
      <w:r>
        <w:t>with</w:t>
      </w:r>
      <w:r>
        <w:rPr>
          <w:spacing w:val="-4"/>
        </w:rPr>
        <w:t xml:space="preserve"> </w:t>
      </w:r>
      <w:r>
        <w:t>expertise</w:t>
      </w:r>
      <w:r>
        <w:rPr>
          <w:spacing w:val="-4"/>
        </w:rPr>
        <w:t xml:space="preserve"> </w:t>
      </w:r>
      <w:r>
        <w:t>in</w:t>
      </w:r>
      <w:r>
        <w:rPr>
          <w:spacing w:val="-4"/>
        </w:rPr>
        <w:t xml:space="preserve"> </w:t>
      </w:r>
      <w:r>
        <w:t>the</w:t>
      </w:r>
      <w:r>
        <w:rPr>
          <w:spacing w:val="-4"/>
        </w:rPr>
        <w:t xml:space="preserve"> </w:t>
      </w:r>
      <w:r>
        <w:t>matter</w:t>
      </w:r>
      <w:r>
        <w:rPr>
          <w:spacing w:val="-5"/>
        </w:rPr>
        <w:t xml:space="preserve"> </w:t>
      </w:r>
      <w:r>
        <w:t>reported The Designated Person acts as secretary to the PDRG.</w:t>
      </w:r>
    </w:p>
    <w:p w14:paraId="3918C15A" w14:textId="1985872F" w:rsidR="00013A6D" w:rsidRDefault="00A635D9">
      <w:pPr>
        <w:pStyle w:val="BodyText"/>
        <w:spacing w:before="16"/>
        <w:ind w:left="153"/>
      </w:pPr>
      <w:r>
        <w:t>The</w:t>
      </w:r>
      <w:r>
        <w:rPr>
          <w:spacing w:val="-3"/>
        </w:rPr>
        <w:t xml:space="preserve"> </w:t>
      </w:r>
      <w:r>
        <w:t>PDRG</w:t>
      </w:r>
      <w:r>
        <w:rPr>
          <w:spacing w:val="-2"/>
        </w:rPr>
        <w:t xml:space="preserve"> </w:t>
      </w:r>
      <w:r>
        <w:t>may</w:t>
      </w:r>
      <w:r>
        <w:rPr>
          <w:spacing w:val="-11"/>
        </w:rPr>
        <w:t xml:space="preserve"> </w:t>
      </w:r>
      <w:r>
        <w:t>seek</w:t>
      </w:r>
      <w:r>
        <w:rPr>
          <w:spacing w:val="-11"/>
        </w:rPr>
        <w:t xml:space="preserve"> </w:t>
      </w:r>
      <w:r>
        <w:t>additional</w:t>
      </w:r>
      <w:r>
        <w:rPr>
          <w:spacing w:val="-2"/>
        </w:rPr>
        <w:t xml:space="preserve"> </w:t>
      </w:r>
      <w:r>
        <w:t>members</w:t>
      </w:r>
      <w:r>
        <w:rPr>
          <w:spacing w:val="-11"/>
        </w:rPr>
        <w:t xml:space="preserve"> </w:t>
      </w:r>
      <w:r>
        <w:t>or</w:t>
      </w:r>
      <w:r>
        <w:rPr>
          <w:spacing w:val="-13"/>
        </w:rPr>
        <w:t xml:space="preserve"> </w:t>
      </w:r>
      <w:r>
        <w:t>specialist</w:t>
      </w:r>
      <w:r>
        <w:rPr>
          <w:spacing w:val="-13"/>
        </w:rPr>
        <w:t xml:space="preserve"> </w:t>
      </w:r>
      <w:r>
        <w:t>support</w:t>
      </w:r>
      <w:r>
        <w:rPr>
          <w:spacing w:val="-13"/>
        </w:rPr>
        <w:t xml:space="preserve"> </w:t>
      </w:r>
      <w:r>
        <w:t>it</w:t>
      </w:r>
      <w:r>
        <w:rPr>
          <w:spacing w:val="-12"/>
        </w:rPr>
        <w:t xml:space="preserve"> </w:t>
      </w:r>
      <w:r>
        <w:t>considers</w:t>
      </w:r>
      <w:r>
        <w:rPr>
          <w:spacing w:val="-8"/>
        </w:rPr>
        <w:t xml:space="preserve"> </w:t>
      </w:r>
      <w:r>
        <w:t>necessary</w:t>
      </w:r>
      <w:r>
        <w:rPr>
          <w:spacing w:val="-2"/>
        </w:rPr>
        <w:t xml:space="preserve"> </w:t>
      </w:r>
      <w:r>
        <w:t>to</w:t>
      </w:r>
      <w:r>
        <w:rPr>
          <w:spacing w:val="-2"/>
        </w:rPr>
        <w:t xml:space="preserve"> </w:t>
      </w:r>
      <w:r>
        <w:t>complete the Review/Investigation.</w:t>
      </w:r>
      <w:r>
        <w:rPr>
          <w:spacing w:val="40"/>
        </w:rPr>
        <w:t xml:space="preserve"> </w:t>
      </w:r>
      <w:r>
        <w:t xml:space="preserve">Any person who is the subject of the Protected Disclosure under review </w:t>
      </w:r>
      <w:r w:rsidR="00AF07E0">
        <w:t>or has</w:t>
      </w:r>
      <w:r w:rsidR="00297FE5">
        <w:t xml:space="preserve"> a</w:t>
      </w:r>
      <w:r w:rsidR="00AF07E0">
        <w:t xml:space="preserve"> conflict of interest </w:t>
      </w:r>
      <w:r>
        <w:t>will not serve on the PDRG.</w:t>
      </w:r>
      <w:r w:rsidR="00C60E4C">
        <w:t xml:space="preserve"> </w:t>
      </w:r>
      <w:r w:rsidR="00F015FA">
        <w:t>I</w:t>
      </w:r>
      <w:r w:rsidR="0069139B">
        <w:t xml:space="preserve">f </w:t>
      </w:r>
      <w:r w:rsidR="007E4C28">
        <w:t>either</w:t>
      </w:r>
      <w:r w:rsidR="006722BE">
        <w:t xml:space="preserve"> </w:t>
      </w:r>
      <w:r w:rsidR="0069139B">
        <w:t xml:space="preserve">PDRG </w:t>
      </w:r>
      <w:r w:rsidR="007E4C28">
        <w:t>member listed at section</w:t>
      </w:r>
      <w:r w:rsidR="00AF07E0">
        <w:t xml:space="preserve"> </w:t>
      </w:r>
      <w:r w:rsidR="006722BE">
        <w:t>6.3.</w:t>
      </w:r>
      <w:r w:rsidR="00AF07E0">
        <w:t xml:space="preserve">1 or </w:t>
      </w:r>
      <w:r w:rsidR="006722BE">
        <w:t>6.3.</w:t>
      </w:r>
      <w:r w:rsidR="00AF07E0">
        <w:t>2 above</w:t>
      </w:r>
      <w:r w:rsidR="006722BE">
        <w:t xml:space="preserve"> cannot serve</w:t>
      </w:r>
      <w:r w:rsidR="00AF07E0">
        <w:t xml:space="preserve"> </w:t>
      </w:r>
      <w:r w:rsidR="00DD6AAA">
        <w:t>for any reason e.g. due to absence</w:t>
      </w:r>
      <w:r w:rsidR="00297FE5">
        <w:t xml:space="preserve"> or</w:t>
      </w:r>
      <w:r w:rsidR="00DD6AAA">
        <w:t xml:space="preserve"> conflict of interest, </w:t>
      </w:r>
      <w:r w:rsidR="00380A52">
        <w:t xml:space="preserve">an alternative member of the University Executive Team will be nominated by the President to serve on the PDRG </w:t>
      </w:r>
      <w:r w:rsidR="00FB7F0C">
        <w:t>and to serve as Chair, if applicable</w:t>
      </w:r>
      <w:r w:rsidR="00297FE5">
        <w:t xml:space="preserve">. </w:t>
      </w:r>
    </w:p>
    <w:p w14:paraId="05BE7DF4" w14:textId="77777777" w:rsidR="00013A6D" w:rsidRDefault="00013A6D">
      <w:pPr>
        <w:pStyle w:val="BodyText"/>
        <w:rPr>
          <w:sz w:val="24"/>
        </w:rPr>
      </w:pPr>
    </w:p>
    <w:p w14:paraId="687EE797" w14:textId="77777777" w:rsidR="00A618ED" w:rsidRDefault="00A618ED">
      <w:pPr>
        <w:pStyle w:val="BodyText"/>
        <w:rPr>
          <w:sz w:val="24"/>
        </w:rPr>
      </w:pPr>
    </w:p>
    <w:p w14:paraId="7F22AFB2" w14:textId="77777777" w:rsidR="00A618ED" w:rsidRDefault="00A618ED">
      <w:pPr>
        <w:pStyle w:val="BodyText"/>
        <w:rPr>
          <w:sz w:val="24"/>
        </w:rPr>
      </w:pPr>
    </w:p>
    <w:p w14:paraId="341BE73E" w14:textId="67F37FE1" w:rsidR="00013A6D" w:rsidRPr="00F0670D" w:rsidRDefault="00A635D9" w:rsidP="007E5DA8">
      <w:pPr>
        <w:pStyle w:val="Heading1"/>
        <w:numPr>
          <w:ilvl w:val="0"/>
          <w:numId w:val="19"/>
        </w:numPr>
        <w:tabs>
          <w:tab w:val="left" w:pos="441"/>
        </w:tabs>
        <w:spacing w:before="195"/>
        <w:ind w:left="441" w:hanging="289"/>
      </w:pPr>
      <w:bookmarkStart w:id="20" w:name="7._Procedure_Details:"/>
      <w:bookmarkStart w:id="21" w:name="_Toc162276921"/>
      <w:bookmarkEnd w:id="20"/>
      <w:r>
        <w:rPr>
          <w:color w:val="004B6C"/>
        </w:rPr>
        <w:t>Procedure</w:t>
      </w:r>
      <w:r>
        <w:rPr>
          <w:color w:val="004B6C"/>
          <w:spacing w:val="-16"/>
        </w:rPr>
        <w:t xml:space="preserve"> </w:t>
      </w:r>
      <w:r>
        <w:rPr>
          <w:color w:val="004B6C"/>
          <w:spacing w:val="-2"/>
        </w:rPr>
        <w:t>Details:</w:t>
      </w:r>
      <w:bookmarkEnd w:id="21"/>
    </w:p>
    <w:p w14:paraId="634386B7" w14:textId="77777777" w:rsidR="00F0670D" w:rsidRPr="007E5DA8" w:rsidRDefault="00F0670D" w:rsidP="00F0670D">
      <w:pPr>
        <w:pStyle w:val="Heading1"/>
        <w:tabs>
          <w:tab w:val="left" w:pos="441"/>
        </w:tabs>
        <w:spacing w:before="195"/>
        <w:ind w:firstLine="0"/>
      </w:pPr>
    </w:p>
    <w:p w14:paraId="2D831176" w14:textId="77777777" w:rsidR="00013A6D" w:rsidRDefault="00A635D9">
      <w:pPr>
        <w:pStyle w:val="Heading2"/>
        <w:numPr>
          <w:ilvl w:val="1"/>
          <w:numId w:val="19"/>
        </w:numPr>
        <w:tabs>
          <w:tab w:val="left" w:pos="655"/>
        </w:tabs>
        <w:ind w:left="655" w:hanging="383"/>
        <w:rPr>
          <w:color w:val="00A9B7"/>
        </w:rPr>
      </w:pPr>
      <w:bookmarkStart w:id="22" w:name="7.1_How_to_Make_a_Disclosure"/>
      <w:bookmarkStart w:id="23" w:name="_Toc162276922"/>
      <w:bookmarkEnd w:id="22"/>
      <w:r>
        <w:rPr>
          <w:color w:val="00A9B7"/>
        </w:rPr>
        <w:t>How</w:t>
      </w:r>
      <w:r>
        <w:rPr>
          <w:color w:val="00A9B7"/>
          <w:spacing w:val="-3"/>
        </w:rPr>
        <w:t xml:space="preserve"> </w:t>
      </w:r>
      <w:r>
        <w:rPr>
          <w:color w:val="00A9B7"/>
        </w:rPr>
        <w:t>to Make</w:t>
      </w:r>
      <w:r>
        <w:rPr>
          <w:color w:val="00A9B7"/>
          <w:spacing w:val="-2"/>
        </w:rPr>
        <w:t xml:space="preserve"> </w:t>
      </w:r>
      <w:r>
        <w:rPr>
          <w:color w:val="00A9B7"/>
        </w:rPr>
        <w:t>a</w:t>
      </w:r>
      <w:r>
        <w:rPr>
          <w:color w:val="00A9B7"/>
          <w:spacing w:val="-1"/>
        </w:rPr>
        <w:t xml:space="preserve"> </w:t>
      </w:r>
      <w:r>
        <w:rPr>
          <w:color w:val="00A9B7"/>
          <w:spacing w:val="-2"/>
        </w:rPr>
        <w:t>Disclosure</w:t>
      </w:r>
      <w:bookmarkEnd w:id="23"/>
    </w:p>
    <w:p w14:paraId="1841B0D7" w14:textId="77777777" w:rsidR="00013A6D" w:rsidRDefault="00A635D9">
      <w:pPr>
        <w:pStyle w:val="BodyText"/>
        <w:spacing w:before="110" w:line="252" w:lineRule="exact"/>
        <w:ind w:left="152"/>
        <w:jc w:val="both"/>
      </w:pPr>
      <w:r>
        <w:rPr>
          <w:color w:val="205768"/>
        </w:rPr>
        <w:t>Informal</w:t>
      </w:r>
      <w:r>
        <w:rPr>
          <w:color w:val="205768"/>
          <w:spacing w:val="-6"/>
        </w:rPr>
        <w:t xml:space="preserve"> </w:t>
      </w:r>
      <w:r>
        <w:rPr>
          <w:color w:val="205768"/>
        </w:rPr>
        <w:t>Internal</w:t>
      </w:r>
      <w:r>
        <w:rPr>
          <w:color w:val="205768"/>
          <w:spacing w:val="-4"/>
        </w:rPr>
        <w:t xml:space="preserve"> </w:t>
      </w:r>
      <w:r>
        <w:rPr>
          <w:color w:val="205768"/>
        </w:rPr>
        <w:t>Reporting</w:t>
      </w:r>
      <w:r>
        <w:rPr>
          <w:color w:val="205768"/>
          <w:spacing w:val="-3"/>
        </w:rPr>
        <w:t xml:space="preserve"> </w:t>
      </w:r>
      <w:r>
        <w:rPr>
          <w:color w:val="205768"/>
          <w:spacing w:val="-2"/>
        </w:rPr>
        <w:t>Process</w:t>
      </w:r>
    </w:p>
    <w:p w14:paraId="2B29DAD5" w14:textId="7C0B3D6E" w:rsidR="00013A6D" w:rsidRDefault="00A635D9">
      <w:pPr>
        <w:pStyle w:val="BodyText"/>
        <w:ind w:left="151" w:right="115"/>
        <w:jc w:val="both"/>
      </w:pPr>
      <w:r>
        <w:t xml:space="preserve">If the disclosure relates to a minor concern, albeit a relevant wrongdoing (for example a minor health and safety concern), </w:t>
      </w:r>
      <w:r w:rsidR="002B4D02">
        <w:t xml:space="preserve">a </w:t>
      </w:r>
      <w:r w:rsidR="002B4D02" w:rsidRPr="00FA094F">
        <w:t>Reporting</w:t>
      </w:r>
      <w:r w:rsidR="00FA094F">
        <w:t xml:space="preserve"> Person </w:t>
      </w:r>
      <w:r>
        <w:t>can raise the disclosure informally</w:t>
      </w:r>
      <w:r w:rsidR="00FA094F">
        <w:t xml:space="preserve"> (</w:t>
      </w:r>
      <w:r w:rsidR="002B4D02">
        <w:t>e.g.</w:t>
      </w:r>
      <w:r w:rsidR="00FA094F">
        <w:t xml:space="preserve"> with a line manager)</w:t>
      </w:r>
      <w:r>
        <w:t xml:space="preserve"> rather than using the formal internal reporting process. These concerns should be raised</w:t>
      </w:r>
      <w:r>
        <w:rPr>
          <w:spacing w:val="-6"/>
        </w:rPr>
        <w:t xml:space="preserve"> </w:t>
      </w:r>
      <w:r>
        <w:t>in</w:t>
      </w:r>
      <w:r>
        <w:rPr>
          <w:spacing w:val="-6"/>
        </w:rPr>
        <w:t xml:space="preserve"> </w:t>
      </w:r>
      <w:r>
        <w:t>writing</w:t>
      </w:r>
      <w:r>
        <w:rPr>
          <w:spacing w:val="-6"/>
        </w:rPr>
        <w:t xml:space="preserve"> </w:t>
      </w:r>
      <w:r>
        <w:t>with</w:t>
      </w:r>
      <w:r>
        <w:rPr>
          <w:spacing w:val="-6"/>
        </w:rPr>
        <w:t xml:space="preserve"> </w:t>
      </w:r>
      <w:r w:rsidR="00EE672C">
        <w:t>a</w:t>
      </w:r>
      <w:r w:rsidR="00EE672C">
        <w:rPr>
          <w:spacing w:val="-4"/>
        </w:rPr>
        <w:t xml:space="preserve"> </w:t>
      </w:r>
      <w:r w:rsidR="00EE672C" w:rsidRPr="00FA094F">
        <w:t>Reporting</w:t>
      </w:r>
      <w:r w:rsidR="00FA094F">
        <w:t xml:space="preserve"> Person</w:t>
      </w:r>
      <w:r>
        <w:t>’s</w:t>
      </w:r>
      <w:r>
        <w:rPr>
          <w:spacing w:val="-3"/>
        </w:rPr>
        <w:t xml:space="preserve"> </w:t>
      </w:r>
      <w:r>
        <w:t>line</w:t>
      </w:r>
      <w:r>
        <w:rPr>
          <w:spacing w:val="-6"/>
        </w:rPr>
        <w:t xml:space="preserve"> </w:t>
      </w:r>
      <w:r>
        <w:t>manager</w:t>
      </w:r>
      <w:r>
        <w:rPr>
          <w:spacing w:val="-4"/>
        </w:rPr>
        <w:t xml:space="preserve"> </w:t>
      </w:r>
      <w:r>
        <w:t>who,</w:t>
      </w:r>
      <w:r>
        <w:rPr>
          <w:spacing w:val="-6"/>
        </w:rPr>
        <w:t xml:space="preserve"> </w:t>
      </w:r>
      <w:r>
        <w:t>if</w:t>
      </w:r>
      <w:r>
        <w:rPr>
          <w:spacing w:val="-6"/>
        </w:rPr>
        <w:t xml:space="preserve"> </w:t>
      </w:r>
      <w:r>
        <w:t>they</w:t>
      </w:r>
      <w:r>
        <w:rPr>
          <w:spacing w:val="-5"/>
        </w:rPr>
        <w:t xml:space="preserve"> </w:t>
      </w:r>
      <w:r>
        <w:t>are</w:t>
      </w:r>
      <w:r>
        <w:rPr>
          <w:spacing w:val="-6"/>
        </w:rPr>
        <w:t xml:space="preserve"> </w:t>
      </w:r>
      <w:r>
        <w:t>comfortable</w:t>
      </w:r>
      <w:r>
        <w:rPr>
          <w:spacing w:val="-4"/>
        </w:rPr>
        <w:t xml:space="preserve"> </w:t>
      </w:r>
      <w:r>
        <w:t>to</w:t>
      </w:r>
      <w:r>
        <w:rPr>
          <w:spacing w:val="-6"/>
        </w:rPr>
        <w:t xml:space="preserve"> </w:t>
      </w:r>
      <w:r>
        <w:t>do</w:t>
      </w:r>
      <w:r>
        <w:rPr>
          <w:spacing w:val="-6"/>
        </w:rPr>
        <w:t xml:space="preserve"> </w:t>
      </w:r>
      <w:r>
        <w:t>so,</w:t>
      </w:r>
      <w:r>
        <w:rPr>
          <w:spacing w:val="-6"/>
        </w:rPr>
        <w:t xml:space="preserve"> </w:t>
      </w:r>
      <w:r>
        <w:t>will</w:t>
      </w:r>
      <w:r>
        <w:rPr>
          <w:spacing w:val="-6"/>
        </w:rPr>
        <w:t xml:space="preserve"> </w:t>
      </w:r>
      <w:r>
        <w:t>address</w:t>
      </w:r>
      <w:r>
        <w:rPr>
          <w:spacing w:val="-5"/>
        </w:rPr>
        <w:t xml:space="preserve"> </w:t>
      </w:r>
      <w:r>
        <w:t>the</w:t>
      </w:r>
      <w:r>
        <w:rPr>
          <w:spacing w:val="-6"/>
        </w:rPr>
        <w:t xml:space="preserve"> </w:t>
      </w:r>
      <w:r>
        <w:t>concerns</w:t>
      </w:r>
      <w:r>
        <w:rPr>
          <w:spacing w:val="-6"/>
        </w:rPr>
        <w:t xml:space="preserve"> </w:t>
      </w:r>
      <w:r>
        <w:t>in</w:t>
      </w:r>
      <w:r>
        <w:rPr>
          <w:spacing w:val="-6"/>
        </w:rPr>
        <w:t xml:space="preserve"> </w:t>
      </w:r>
      <w:r>
        <w:t>the</w:t>
      </w:r>
      <w:r>
        <w:rPr>
          <w:spacing w:val="-6"/>
        </w:rPr>
        <w:t xml:space="preserve"> </w:t>
      </w:r>
      <w:r>
        <w:t>first</w:t>
      </w:r>
      <w:r>
        <w:rPr>
          <w:spacing w:val="-6"/>
        </w:rPr>
        <w:t xml:space="preserve"> </w:t>
      </w:r>
      <w:r>
        <w:t>instance.</w:t>
      </w:r>
    </w:p>
    <w:p w14:paraId="7FBCF617" w14:textId="77777777" w:rsidR="00013A6D" w:rsidRDefault="00013A6D">
      <w:pPr>
        <w:pStyle w:val="BodyText"/>
        <w:spacing w:before="11"/>
        <w:rPr>
          <w:sz w:val="21"/>
        </w:rPr>
      </w:pPr>
    </w:p>
    <w:p w14:paraId="0F39D2F5" w14:textId="348DD4F8" w:rsidR="00013A6D" w:rsidRDefault="00A635D9">
      <w:pPr>
        <w:pStyle w:val="BodyText"/>
        <w:ind w:left="151" w:right="113"/>
        <w:jc w:val="both"/>
      </w:pPr>
      <w:r>
        <w:t>If</w:t>
      </w:r>
      <w:r>
        <w:rPr>
          <w:spacing w:val="-1"/>
        </w:rPr>
        <w:t xml:space="preserve"> </w:t>
      </w:r>
      <w:r>
        <w:t>a</w:t>
      </w:r>
      <w:r>
        <w:rPr>
          <w:spacing w:val="-4"/>
        </w:rPr>
        <w:t xml:space="preserve"> </w:t>
      </w:r>
      <w:r>
        <w:t>disclosure</w:t>
      </w:r>
      <w:r>
        <w:rPr>
          <w:spacing w:val="-4"/>
        </w:rPr>
        <w:t xml:space="preserve"> </w:t>
      </w:r>
      <w:r>
        <w:t>is</w:t>
      </w:r>
      <w:r>
        <w:rPr>
          <w:spacing w:val="-3"/>
        </w:rPr>
        <w:t xml:space="preserve"> </w:t>
      </w:r>
      <w:r>
        <w:t>made</w:t>
      </w:r>
      <w:r>
        <w:rPr>
          <w:spacing w:val="-1"/>
        </w:rPr>
        <w:t xml:space="preserve"> </w:t>
      </w:r>
      <w:r>
        <w:t>using</w:t>
      </w:r>
      <w:r>
        <w:rPr>
          <w:spacing w:val="-4"/>
        </w:rPr>
        <w:t xml:space="preserve"> </w:t>
      </w:r>
      <w:r>
        <w:t>the</w:t>
      </w:r>
      <w:r>
        <w:rPr>
          <w:spacing w:val="-1"/>
        </w:rPr>
        <w:t xml:space="preserve"> </w:t>
      </w:r>
      <w:r>
        <w:t>informal</w:t>
      </w:r>
      <w:r>
        <w:rPr>
          <w:spacing w:val="-1"/>
        </w:rPr>
        <w:t xml:space="preserve"> </w:t>
      </w:r>
      <w:r>
        <w:t>process,</w:t>
      </w:r>
      <w:r>
        <w:rPr>
          <w:spacing w:val="-4"/>
        </w:rPr>
        <w:t xml:space="preserve"> </w:t>
      </w:r>
      <w:r w:rsidR="00EE672C">
        <w:t>the</w:t>
      </w:r>
      <w:r w:rsidR="00EE672C">
        <w:rPr>
          <w:spacing w:val="-1"/>
        </w:rPr>
        <w:t xml:space="preserve"> </w:t>
      </w:r>
      <w:r w:rsidR="00EE672C" w:rsidRPr="00FA094F">
        <w:t>Reporting</w:t>
      </w:r>
      <w:r w:rsidR="00FA094F">
        <w:t xml:space="preserve"> Person</w:t>
      </w:r>
      <w:r>
        <w:rPr>
          <w:spacing w:val="-2"/>
        </w:rPr>
        <w:t xml:space="preserve"> </w:t>
      </w:r>
      <w:r>
        <w:t>may</w:t>
      </w:r>
      <w:r>
        <w:rPr>
          <w:spacing w:val="-3"/>
        </w:rPr>
        <w:t xml:space="preserve"> </w:t>
      </w:r>
      <w:r>
        <w:t>still</w:t>
      </w:r>
      <w:r>
        <w:rPr>
          <w:spacing w:val="-3"/>
        </w:rPr>
        <w:t xml:space="preserve"> </w:t>
      </w:r>
      <w:r>
        <w:t>be</w:t>
      </w:r>
      <w:r>
        <w:rPr>
          <w:spacing w:val="-4"/>
        </w:rPr>
        <w:t xml:space="preserve"> </w:t>
      </w:r>
      <w:r>
        <w:t>entitled</w:t>
      </w:r>
      <w:r>
        <w:rPr>
          <w:spacing w:val="-4"/>
        </w:rPr>
        <w:t xml:space="preserve"> </w:t>
      </w:r>
      <w:r>
        <w:t>to</w:t>
      </w:r>
      <w:r>
        <w:rPr>
          <w:spacing w:val="-4"/>
        </w:rPr>
        <w:t xml:space="preserve"> </w:t>
      </w:r>
      <w:r>
        <w:t>the</w:t>
      </w:r>
      <w:r>
        <w:rPr>
          <w:spacing w:val="-4"/>
        </w:rPr>
        <w:t xml:space="preserve"> </w:t>
      </w:r>
      <w:r>
        <w:t>protections</w:t>
      </w:r>
      <w:r>
        <w:rPr>
          <w:spacing w:val="-3"/>
        </w:rPr>
        <w:t xml:space="preserve"> </w:t>
      </w:r>
      <w:r>
        <w:t>of</w:t>
      </w:r>
      <w:r>
        <w:rPr>
          <w:spacing w:val="-1"/>
        </w:rPr>
        <w:t xml:space="preserve"> </w:t>
      </w:r>
      <w:r>
        <w:t>the</w:t>
      </w:r>
      <w:r>
        <w:rPr>
          <w:spacing w:val="-1"/>
        </w:rPr>
        <w:t xml:space="preserve"> </w:t>
      </w:r>
      <w:r>
        <w:t>Act.</w:t>
      </w:r>
      <w:r>
        <w:rPr>
          <w:spacing w:val="-1"/>
        </w:rPr>
        <w:t xml:space="preserve"> </w:t>
      </w:r>
      <w:r>
        <w:t>However,</w:t>
      </w:r>
      <w:r>
        <w:rPr>
          <w:spacing w:val="-1"/>
        </w:rPr>
        <w:t xml:space="preserve"> </w:t>
      </w:r>
      <w:r>
        <w:t>there</w:t>
      </w:r>
      <w:r>
        <w:rPr>
          <w:spacing w:val="-1"/>
        </w:rPr>
        <w:t xml:space="preserve"> </w:t>
      </w:r>
      <w:r>
        <w:t>is no</w:t>
      </w:r>
      <w:r>
        <w:rPr>
          <w:spacing w:val="-9"/>
        </w:rPr>
        <w:t xml:space="preserve"> </w:t>
      </w:r>
      <w:r>
        <w:t>obligation</w:t>
      </w:r>
      <w:r>
        <w:rPr>
          <w:spacing w:val="-9"/>
        </w:rPr>
        <w:t xml:space="preserve"> </w:t>
      </w:r>
      <w:r>
        <w:t>on</w:t>
      </w:r>
      <w:r>
        <w:rPr>
          <w:spacing w:val="-12"/>
        </w:rPr>
        <w:t xml:space="preserve"> </w:t>
      </w:r>
      <w:r>
        <w:t>the</w:t>
      </w:r>
      <w:r>
        <w:rPr>
          <w:spacing w:val="-12"/>
        </w:rPr>
        <w:t xml:space="preserve"> </w:t>
      </w:r>
      <w:r>
        <w:t>line</w:t>
      </w:r>
      <w:r>
        <w:rPr>
          <w:spacing w:val="-12"/>
        </w:rPr>
        <w:t xml:space="preserve"> </w:t>
      </w:r>
      <w:r>
        <w:t>manager</w:t>
      </w:r>
      <w:r>
        <w:rPr>
          <w:spacing w:val="-10"/>
        </w:rPr>
        <w:t xml:space="preserve"> </w:t>
      </w:r>
      <w:r>
        <w:t>to</w:t>
      </w:r>
      <w:r>
        <w:rPr>
          <w:spacing w:val="-9"/>
        </w:rPr>
        <w:t xml:space="preserve"> </w:t>
      </w:r>
      <w:r>
        <w:t>provide</w:t>
      </w:r>
      <w:r>
        <w:rPr>
          <w:spacing w:val="-9"/>
        </w:rPr>
        <w:t xml:space="preserve"> </w:t>
      </w:r>
      <w:r w:rsidR="00EE672C">
        <w:t>the</w:t>
      </w:r>
      <w:r w:rsidR="00EE672C">
        <w:rPr>
          <w:spacing w:val="-12"/>
        </w:rPr>
        <w:t xml:space="preserve"> </w:t>
      </w:r>
      <w:r w:rsidR="00EE672C" w:rsidRPr="00FA094F">
        <w:t>Reporting</w:t>
      </w:r>
      <w:r w:rsidR="00FA094F">
        <w:t xml:space="preserve"> Person</w:t>
      </w:r>
      <w:r>
        <w:rPr>
          <w:spacing w:val="-10"/>
        </w:rPr>
        <w:t xml:space="preserve"> </w:t>
      </w:r>
      <w:r>
        <w:t>with</w:t>
      </w:r>
      <w:r>
        <w:rPr>
          <w:spacing w:val="-12"/>
        </w:rPr>
        <w:t xml:space="preserve"> </w:t>
      </w:r>
      <w:r>
        <w:t>a</w:t>
      </w:r>
      <w:r>
        <w:rPr>
          <w:spacing w:val="-9"/>
        </w:rPr>
        <w:t xml:space="preserve"> </w:t>
      </w:r>
      <w:r>
        <w:t>formal</w:t>
      </w:r>
      <w:r>
        <w:rPr>
          <w:spacing w:val="-9"/>
        </w:rPr>
        <w:t xml:space="preserve"> </w:t>
      </w:r>
      <w:r>
        <w:t>acknowledgment,</w:t>
      </w:r>
      <w:r>
        <w:rPr>
          <w:spacing w:val="-9"/>
        </w:rPr>
        <w:t xml:space="preserve"> </w:t>
      </w:r>
      <w:r>
        <w:t>follow-up</w:t>
      </w:r>
      <w:r>
        <w:rPr>
          <w:spacing w:val="-9"/>
        </w:rPr>
        <w:t xml:space="preserve"> </w:t>
      </w:r>
      <w:r>
        <w:t>or</w:t>
      </w:r>
      <w:r>
        <w:rPr>
          <w:spacing w:val="-10"/>
        </w:rPr>
        <w:t xml:space="preserve"> </w:t>
      </w:r>
      <w:r>
        <w:t>feedback.</w:t>
      </w:r>
      <w:r>
        <w:rPr>
          <w:spacing w:val="-9"/>
        </w:rPr>
        <w:t xml:space="preserve"> </w:t>
      </w:r>
      <w:r>
        <w:t>Instead,</w:t>
      </w:r>
      <w:r>
        <w:rPr>
          <w:spacing w:val="-9"/>
        </w:rPr>
        <w:t xml:space="preserve"> </w:t>
      </w:r>
      <w:r>
        <w:t>any</w:t>
      </w:r>
      <w:r>
        <w:rPr>
          <w:spacing w:val="-9"/>
        </w:rPr>
        <w:t xml:space="preserve"> </w:t>
      </w:r>
      <w:r>
        <w:t>follow- up</w:t>
      </w:r>
      <w:r>
        <w:rPr>
          <w:spacing w:val="-1"/>
        </w:rPr>
        <w:t xml:space="preserve"> </w:t>
      </w:r>
      <w:r>
        <w:t>or</w:t>
      </w:r>
      <w:r>
        <w:rPr>
          <w:spacing w:val="-2"/>
        </w:rPr>
        <w:t xml:space="preserve"> </w:t>
      </w:r>
      <w:r>
        <w:t>feedback</w:t>
      </w:r>
      <w:r>
        <w:rPr>
          <w:spacing w:val="-3"/>
        </w:rPr>
        <w:t xml:space="preserve"> </w:t>
      </w:r>
      <w:r>
        <w:t>may</w:t>
      </w:r>
      <w:r>
        <w:rPr>
          <w:spacing w:val="-3"/>
        </w:rPr>
        <w:t xml:space="preserve"> </w:t>
      </w:r>
      <w:r>
        <w:t>be</w:t>
      </w:r>
      <w:r>
        <w:rPr>
          <w:spacing w:val="-4"/>
        </w:rPr>
        <w:t xml:space="preserve"> </w:t>
      </w:r>
      <w:r>
        <w:t>provided</w:t>
      </w:r>
      <w:r>
        <w:rPr>
          <w:spacing w:val="-1"/>
        </w:rPr>
        <w:t xml:space="preserve"> </w:t>
      </w:r>
      <w:r>
        <w:t>to</w:t>
      </w:r>
      <w:r>
        <w:rPr>
          <w:spacing w:val="-1"/>
        </w:rPr>
        <w:t xml:space="preserve"> </w:t>
      </w:r>
      <w:r w:rsidR="00EE672C">
        <w:t>the</w:t>
      </w:r>
      <w:r w:rsidR="00EE672C">
        <w:rPr>
          <w:spacing w:val="-1"/>
        </w:rPr>
        <w:t xml:space="preserve"> </w:t>
      </w:r>
      <w:r w:rsidR="00EE672C" w:rsidRPr="00FA094F">
        <w:t>Reporting</w:t>
      </w:r>
      <w:r w:rsidR="00FA094F">
        <w:t xml:space="preserve"> Person</w:t>
      </w:r>
      <w:r>
        <w:rPr>
          <w:spacing w:val="-2"/>
        </w:rPr>
        <w:t xml:space="preserve"> </w:t>
      </w:r>
      <w:r>
        <w:t>by</w:t>
      </w:r>
      <w:r>
        <w:rPr>
          <w:spacing w:val="-1"/>
        </w:rPr>
        <w:t xml:space="preserve"> </w:t>
      </w:r>
      <w:r>
        <w:t>their</w:t>
      </w:r>
      <w:r>
        <w:rPr>
          <w:spacing w:val="-2"/>
        </w:rPr>
        <w:t xml:space="preserve"> </w:t>
      </w:r>
      <w:r>
        <w:t>line</w:t>
      </w:r>
      <w:r>
        <w:rPr>
          <w:spacing w:val="-4"/>
        </w:rPr>
        <w:t xml:space="preserve"> </w:t>
      </w:r>
      <w:r>
        <w:t>manager</w:t>
      </w:r>
      <w:r>
        <w:rPr>
          <w:spacing w:val="-4"/>
        </w:rPr>
        <w:t xml:space="preserve"> </w:t>
      </w:r>
      <w:r>
        <w:t>in</w:t>
      </w:r>
      <w:r>
        <w:rPr>
          <w:spacing w:val="-4"/>
        </w:rPr>
        <w:t xml:space="preserve"> </w:t>
      </w:r>
      <w:r>
        <w:t>an</w:t>
      </w:r>
      <w:r>
        <w:rPr>
          <w:spacing w:val="-4"/>
        </w:rPr>
        <w:t xml:space="preserve"> </w:t>
      </w:r>
      <w:r>
        <w:t>informal</w:t>
      </w:r>
      <w:r>
        <w:rPr>
          <w:spacing w:val="-3"/>
        </w:rPr>
        <w:t xml:space="preserve"> </w:t>
      </w:r>
      <w:r>
        <w:t>manner.</w:t>
      </w:r>
      <w:r>
        <w:rPr>
          <w:spacing w:val="-1"/>
        </w:rPr>
        <w:t xml:space="preserve"> </w:t>
      </w:r>
      <w:r>
        <w:t>If,</w:t>
      </w:r>
      <w:r>
        <w:rPr>
          <w:spacing w:val="-1"/>
        </w:rPr>
        <w:t xml:space="preserve"> </w:t>
      </w:r>
      <w:r>
        <w:t>in</w:t>
      </w:r>
      <w:r>
        <w:rPr>
          <w:spacing w:val="-1"/>
        </w:rPr>
        <w:t xml:space="preserve"> </w:t>
      </w:r>
      <w:r>
        <w:t>the</w:t>
      </w:r>
      <w:r>
        <w:rPr>
          <w:spacing w:val="-4"/>
        </w:rPr>
        <w:t xml:space="preserve"> </w:t>
      </w:r>
      <w:r>
        <w:t>opinion</w:t>
      </w:r>
      <w:r>
        <w:rPr>
          <w:spacing w:val="-4"/>
        </w:rPr>
        <w:t xml:space="preserve"> </w:t>
      </w:r>
      <w:r>
        <w:t>of</w:t>
      </w:r>
      <w:r>
        <w:rPr>
          <w:spacing w:val="-1"/>
        </w:rPr>
        <w:t xml:space="preserve"> </w:t>
      </w:r>
      <w:r>
        <w:t>the</w:t>
      </w:r>
      <w:r>
        <w:rPr>
          <w:spacing w:val="-1"/>
        </w:rPr>
        <w:t xml:space="preserve"> </w:t>
      </w:r>
      <w:r>
        <w:t>line</w:t>
      </w:r>
      <w:r>
        <w:rPr>
          <w:spacing w:val="-4"/>
        </w:rPr>
        <w:t xml:space="preserve"> </w:t>
      </w:r>
      <w:r>
        <w:t xml:space="preserve">manager, a matter is more appropriate for the formal process, the line manager may direct </w:t>
      </w:r>
      <w:r w:rsidR="002B4D02">
        <w:t xml:space="preserve">a </w:t>
      </w:r>
      <w:r w:rsidR="002B4D02" w:rsidRPr="00FA094F">
        <w:t>Reporting</w:t>
      </w:r>
      <w:r w:rsidR="00FA094F">
        <w:t xml:space="preserve"> Person</w:t>
      </w:r>
      <w:r>
        <w:t xml:space="preserve"> to submit the disclosure using the formal internal reporting channel.</w:t>
      </w:r>
    </w:p>
    <w:p w14:paraId="385ECB8F" w14:textId="77777777" w:rsidR="00013A6D" w:rsidRDefault="00013A6D">
      <w:pPr>
        <w:pStyle w:val="BodyText"/>
        <w:spacing w:before="11"/>
        <w:rPr>
          <w:sz w:val="21"/>
        </w:rPr>
      </w:pPr>
    </w:p>
    <w:p w14:paraId="27B3FC86" w14:textId="77777777" w:rsidR="00013A6D" w:rsidRDefault="00A635D9">
      <w:pPr>
        <w:pStyle w:val="BodyText"/>
        <w:spacing w:line="252" w:lineRule="exact"/>
        <w:ind w:left="151"/>
        <w:jc w:val="both"/>
      </w:pPr>
      <w:r>
        <w:rPr>
          <w:color w:val="205768"/>
        </w:rPr>
        <w:t>Formal</w:t>
      </w:r>
      <w:r>
        <w:rPr>
          <w:color w:val="205768"/>
          <w:spacing w:val="-5"/>
        </w:rPr>
        <w:t xml:space="preserve"> </w:t>
      </w:r>
      <w:r>
        <w:rPr>
          <w:color w:val="205768"/>
        </w:rPr>
        <w:t>Internal</w:t>
      </w:r>
      <w:r>
        <w:rPr>
          <w:color w:val="205768"/>
          <w:spacing w:val="-5"/>
        </w:rPr>
        <w:t xml:space="preserve"> </w:t>
      </w:r>
      <w:r>
        <w:rPr>
          <w:color w:val="205768"/>
        </w:rPr>
        <w:t>Reporting</w:t>
      </w:r>
      <w:r>
        <w:rPr>
          <w:color w:val="205768"/>
          <w:spacing w:val="-4"/>
        </w:rPr>
        <w:t xml:space="preserve"> </w:t>
      </w:r>
      <w:r>
        <w:rPr>
          <w:color w:val="205768"/>
          <w:spacing w:val="-2"/>
        </w:rPr>
        <w:t>Process</w:t>
      </w:r>
    </w:p>
    <w:p w14:paraId="3EEB76C6" w14:textId="77777777" w:rsidR="00013A6D" w:rsidRDefault="00A635D9">
      <w:pPr>
        <w:pStyle w:val="BodyText"/>
        <w:ind w:left="151" w:right="116"/>
        <w:jc w:val="both"/>
      </w:pPr>
      <w:r>
        <w:t xml:space="preserve">All disclosures by a Reporting Person should be made in writing to the ‘Designated Person’, who is the </w:t>
      </w:r>
      <w:r>
        <w:rPr>
          <w:b/>
        </w:rPr>
        <w:t xml:space="preserve">Head of Governance and Compliance </w:t>
      </w:r>
      <w:r>
        <w:t xml:space="preserve">by email to </w:t>
      </w:r>
      <w:hyperlink r:id="rId16">
        <w:r>
          <w:rPr>
            <w:color w:val="0000FF"/>
            <w:u w:val="single" w:color="0000FF"/>
          </w:rPr>
          <w:t>Protected.disclosures@TUDublin.ie</w:t>
        </w:r>
      </w:hyperlink>
    </w:p>
    <w:p w14:paraId="6A385874" w14:textId="77777777" w:rsidR="00013A6D" w:rsidRDefault="00013A6D">
      <w:pPr>
        <w:pStyle w:val="BodyText"/>
        <w:spacing w:before="10"/>
        <w:rPr>
          <w:sz w:val="21"/>
        </w:rPr>
      </w:pPr>
    </w:p>
    <w:p w14:paraId="0EA641C5" w14:textId="77777777" w:rsidR="00013A6D" w:rsidRDefault="00A635D9">
      <w:pPr>
        <w:pStyle w:val="BodyText"/>
        <w:spacing w:before="1" w:line="244" w:lineRule="auto"/>
        <w:ind w:left="152" w:right="175"/>
        <w:jc w:val="both"/>
      </w:pPr>
      <w:r>
        <w:t>If</w:t>
      </w:r>
      <w:r>
        <w:rPr>
          <w:spacing w:val="-2"/>
        </w:rPr>
        <w:t xml:space="preserve"> </w:t>
      </w:r>
      <w:r>
        <w:t>a</w:t>
      </w:r>
      <w:r>
        <w:rPr>
          <w:spacing w:val="-2"/>
        </w:rPr>
        <w:t xml:space="preserve"> </w:t>
      </w:r>
      <w:r>
        <w:t>disclosure</w:t>
      </w:r>
      <w:r>
        <w:rPr>
          <w:spacing w:val="-2"/>
        </w:rPr>
        <w:t xml:space="preserve"> </w:t>
      </w:r>
      <w:r>
        <w:t>relates</w:t>
      </w:r>
      <w:r>
        <w:rPr>
          <w:spacing w:val="-2"/>
        </w:rPr>
        <w:t xml:space="preserve"> </w:t>
      </w:r>
      <w:r>
        <w:t>to</w:t>
      </w:r>
      <w:r>
        <w:rPr>
          <w:spacing w:val="-2"/>
        </w:rPr>
        <w:t xml:space="preserve"> </w:t>
      </w:r>
      <w:r>
        <w:t>possible</w:t>
      </w:r>
      <w:r>
        <w:rPr>
          <w:spacing w:val="-2"/>
        </w:rPr>
        <w:t xml:space="preserve"> </w:t>
      </w:r>
      <w:r>
        <w:t>Relevant</w:t>
      </w:r>
      <w:r>
        <w:rPr>
          <w:spacing w:val="-2"/>
        </w:rPr>
        <w:t xml:space="preserve"> </w:t>
      </w:r>
      <w:r>
        <w:t>Wrongdoings</w:t>
      </w:r>
      <w:r>
        <w:rPr>
          <w:spacing w:val="-4"/>
        </w:rPr>
        <w:t xml:space="preserve"> </w:t>
      </w:r>
      <w:r>
        <w:t>by</w:t>
      </w:r>
      <w:r>
        <w:rPr>
          <w:spacing w:val="-4"/>
        </w:rPr>
        <w:t xml:space="preserve"> </w:t>
      </w:r>
      <w:r>
        <w:t>the</w:t>
      </w:r>
      <w:r>
        <w:rPr>
          <w:spacing w:val="-2"/>
        </w:rPr>
        <w:t xml:space="preserve"> </w:t>
      </w:r>
      <w:r>
        <w:t>Designated</w:t>
      </w:r>
      <w:r>
        <w:rPr>
          <w:spacing w:val="-2"/>
        </w:rPr>
        <w:t xml:space="preserve"> </w:t>
      </w:r>
      <w:r>
        <w:t>Person,</w:t>
      </w:r>
      <w:r>
        <w:rPr>
          <w:spacing w:val="-2"/>
        </w:rPr>
        <w:t xml:space="preserve"> </w:t>
      </w:r>
      <w:r>
        <w:t>then</w:t>
      </w:r>
      <w:r>
        <w:rPr>
          <w:spacing w:val="-2"/>
        </w:rPr>
        <w:t xml:space="preserve"> </w:t>
      </w:r>
      <w:r>
        <w:t>the</w:t>
      </w:r>
      <w:r>
        <w:rPr>
          <w:spacing w:val="-2"/>
        </w:rPr>
        <w:t xml:space="preserve"> </w:t>
      </w:r>
      <w:r>
        <w:t>report</w:t>
      </w:r>
      <w:r>
        <w:rPr>
          <w:spacing w:val="-5"/>
        </w:rPr>
        <w:t xml:space="preserve"> </w:t>
      </w:r>
      <w:r>
        <w:t>can</w:t>
      </w:r>
      <w:r>
        <w:rPr>
          <w:spacing w:val="-2"/>
        </w:rPr>
        <w:t xml:space="preserve"> </w:t>
      </w:r>
      <w:r>
        <w:t>be</w:t>
      </w:r>
      <w:r>
        <w:rPr>
          <w:spacing w:val="-5"/>
        </w:rPr>
        <w:t xml:space="preserve"> </w:t>
      </w:r>
      <w:r>
        <w:t>made</w:t>
      </w:r>
      <w:r>
        <w:rPr>
          <w:spacing w:val="-2"/>
        </w:rPr>
        <w:t xml:space="preserve"> </w:t>
      </w:r>
      <w:r>
        <w:t>to</w:t>
      </w:r>
      <w:r>
        <w:rPr>
          <w:spacing w:val="-2"/>
        </w:rPr>
        <w:t xml:space="preserve"> </w:t>
      </w:r>
      <w:r>
        <w:t>the</w:t>
      </w:r>
      <w:r>
        <w:rPr>
          <w:spacing w:val="-6"/>
        </w:rPr>
        <w:t xml:space="preserve"> </w:t>
      </w:r>
      <w:r>
        <w:rPr>
          <w:b/>
        </w:rPr>
        <w:t xml:space="preserve">Deputy President and Registrar </w:t>
      </w:r>
      <w:r>
        <w:t xml:space="preserve">by email to </w:t>
      </w:r>
      <w:hyperlink r:id="rId17">
        <w:r>
          <w:rPr>
            <w:color w:val="0000FF"/>
            <w:u w:val="single" w:color="0000FF"/>
          </w:rPr>
          <w:t>Registrar@TUDublin.ie</w:t>
        </w:r>
      </w:hyperlink>
    </w:p>
    <w:p w14:paraId="1B35DE10" w14:textId="77777777" w:rsidR="00013A6D" w:rsidRDefault="00013A6D">
      <w:pPr>
        <w:pStyle w:val="BodyText"/>
        <w:rPr>
          <w:sz w:val="20"/>
        </w:rPr>
      </w:pPr>
    </w:p>
    <w:p w14:paraId="7C94C7D4" w14:textId="77777777" w:rsidR="00013A6D" w:rsidRDefault="00A635D9">
      <w:pPr>
        <w:pStyle w:val="Heading2"/>
        <w:numPr>
          <w:ilvl w:val="1"/>
          <w:numId w:val="19"/>
        </w:numPr>
        <w:tabs>
          <w:tab w:val="left" w:pos="655"/>
        </w:tabs>
        <w:spacing w:before="1"/>
        <w:ind w:left="655" w:hanging="383"/>
        <w:rPr>
          <w:color w:val="00A9B7"/>
        </w:rPr>
      </w:pPr>
      <w:bookmarkStart w:id="24" w:name="7.2_Internal_Disclosure_-_Procedure_Deta"/>
      <w:bookmarkStart w:id="25" w:name="_Toc162276923"/>
      <w:bookmarkEnd w:id="24"/>
      <w:r>
        <w:rPr>
          <w:color w:val="00A9B7"/>
        </w:rPr>
        <w:t>Internal</w:t>
      </w:r>
      <w:r>
        <w:rPr>
          <w:color w:val="00A9B7"/>
          <w:spacing w:val="-5"/>
        </w:rPr>
        <w:t xml:space="preserve"> </w:t>
      </w:r>
      <w:r>
        <w:rPr>
          <w:color w:val="00A9B7"/>
        </w:rPr>
        <w:t>Disclosure</w:t>
      </w:r>
      <w:r>
        <w:rPr>
          <w:color w:val="00A9B7"/>
          <w:spacing w:val="-7"/>
        </w:rPr>
        <w:t xml:space="preserve"> </w:t>
      </w:r>
      <w:r>
        <w:rPr>
          <w:color w:val="00A9B7"/>
        </w:rPr>
        <w:t>-</w:t>
      </w:r>
      <w:r>
        <w:rPr>
          <w:color w:val="00A9B7"/>
          <w:spacing w:val="-4"/>
        </w:rPr>
        <w:t xml:space="preserve"> </w:t>
      </w:r>
      <w:r>
        <w:rPr>
          <w:color w:val="00A9B7"/>
        </w:rPr>
        <w:t>Procedure</w:t>
      </w:r>
      <w:r>
        <w:rPr>
          <w:color w:val="00A9B7"/>
          <w:spacing w:val="-5"/>
        </w:rPr>
        <w:t xml:space="preserve"> </w:t>
      </w:r>
      <w:r>
        <w:rPr>
          <w:color w:val="00A9B7"/>
          <w:spacing w:val="-2"/>
        </w:rPr>
        <w:t>Details</w:t>
      </w:r>
      <w:bookmarkEnd w:id="25"/>
    </w:p>
    <w:p w14:paraId="72C2FCCF" w14:textId="77777777" w:rsidR="00013A6D" w:rsidRDefault="00A635D9">
      <w:pPr>
        <w:pStyle w:val="ListParagraph"/>
        <w:numPr>
          <w:ilvl w:val="2"/>
          <w:numId w:val="19"/>
        </w:numPr>
        <w:tabs>
          <w:tab w:val="left" w:pos="1592"/>
        </w:tabs>
        <w:spacing w:before="108"/>
        <w:ind w:hanging="721"/>
        <w:rPr>
          <w:rFonts w:ascii="Arial"/>
          <w:b/>
          <w:sz w:val="20"/>
        </w:rPr>
      </w:pPr>
      <w:bookmarkStart w:id="26" w:name="7.2.1_Information_to_be_included_in_a_Pr"/>
      <w:bookmarkEnd w:id="26"/>
      <w:r>
        <w:rPr>
          <w:rFonts w:ascii="Arial"/>
          <w:b/>
          <w:color w:val="00A9B7"/>
          <w:sz w:val="20"/>
        </w:rPr>
        <w:t>Information</w:t>
      </w:r>
      <w:r>
        <w:rPr>
          <w:rFonts w:ascii="Arial"/>
          <w:b/>
          <w:color w:val="00A9B7"/>
          <w:spacing w:val="-7"/>
          <w:sz w:val="20"/>
        </w:rPr>
        <w:t xml:space="preserve"> </w:t>
      </w:r>
      <w:r>
        <w:rPr>
          <w:rFonts w:ascii="Arial"/>
          <w:b/>
          <w:color w:val="00A9B7"/>
          <w:sz w:val="20"/>
        </w:rPr>
        <w:t>to</w:t>
      </w:r>
      <w:r>
        <w:rPr>
          <w:rFonts w:ascii="Arial"/>
          <w:b/>
          <w:color w:val="00A9B7"/>
          <w:spacing w:val="-6"/>
          <w:sz w:val="20"/>
        </w:rPr>
        <w:t xml:space="preserve"> </w:t>
      </w:r>
      <w:r>
        <w:rPr>
          <w:rFonts w:ascii="Arial"/>
          <w:b/>
          <w:color w:val="00A9B7"/>
          <w:sz w:val="20"/>
        </w:rPr>
        <w:t>be</w:t>
      </w:r>
      <w:r>
        <w:rPr>
          <w:rFonts w:ascii="Arial"/>
          <w:b/>
          <w:color w:val="00A9B7"/>
          <w:spacing w:val="-7"/>
          <w:sz w:val="20"/>
        </w:rPr>
        <w:t xml:space="preserve"> </w:t>
      </w:r>
      <w:r>
        <w:rPr>
          <w:rFonts w:ascii="Arial"/>
          <w:b/>
          <w:color w:val="00A9B7"/>
          <w:sz w:val="20"/>
        </w:rPr>
        <w:t>included</w:t>
      </w:r>
      <w:r>
        <w:rPr>
          <w:rFonts w:ascii="Arial"/>
          <w:b/>
          <w:color w:val="00A9B7"/>
          <w:spacing w:val="-7"/>
          <w:sz w:val="20"/>
        </w:rPr>
        <w:t xml:space="preserve"> </w:t>
      </w:r>
      <w:r>
        <w:rPr>
          <w:rFonts w:ascii="Arial"/>
          <w:b/>
          <w:color w:val="00A9B7"/>
          <w:sz w:val="20"/>
        </w:rPr>
        <w:t>in</w:t>
      </w:r>
      <w:r>
        <w:rPr>
          <w:rFonts w:ascii="Arial"/>
          <w:b/>
          <w:color w:val="00A9B7"/>
          <w:spacing w:val="-6"/>
          <w:sz w:val="20"/>
        </w:rPr>
        <w:t xml:space="preserve"> </w:t>
      </w:r>
      <w:r>
        <w:rPr>
          <w:rFonts w:ascii="Arial"/>
          <w:b/>
          <w:color w:val="00A9B7"/>
          <w:sz w:val="20"/>
        </w:rPr>
        <w:t>a</w:t>
      </w:r>
      <w:r>
        <w:rPr>
          <w:rFonts w:ascii="Arial"/>
          <w:b/>
          <w:color w:val="00A9B7"/>
          <w:spacing w:val="-7"/>
          <w:sz w:val="20"/>
        </w:rPr>
        <w:t xml:space="preserve"> </w:t>
      </w:r>
      <w:r>
        <w:rPr>
          <w:rFonts w:ascii="Arial"/>
          <w:b/>
          <w:color w:val="00A9B7"/>
          <w:sz w:val="20"/>
        </w:rPr>
        <w:t>Protected</w:t>
      </w:r>
      <w:r>
        <w:rPr>
          <w:rFonts w:ascii="Arial"/>
          <w:b/>
          <w:color w:val="00A9B7"/>
          <w:spacing w:val="-5"/>
          <w:sz w:val="20"/>
        </w:rPr>
        <w:t xml:space="preserve"> </w:t>
      </w:r>
      <w:r>
        <w:rPr>
          <w:rFonts w:ascii="Arial"/>
          <w:b/>
          <w:color w:val="00A9B7"/>
          <w:spacing w:val="-2"/>
          <w:sz w:val="20"/>
        </w:rPr>
        <w:t>Disclosure</w:t>
      </w:r>
    </w:p>
    <w:p w14:paraId="3D698783" w14:textId="77777777" w:rsidR="00013A6D" w:rsidRDefault="00013A6D">
      <w:pPr>
        <w:pStyle w:val="BodyText"/>
        <w:rPr>
          <w:rFonts w:ascii="Arial"/>
          <w:b/>
        </w:rPr>
      </w:pPr>
    </w:p>
    <w:p w14:paraId="14807F3D" w14:textId="5D742DC2" w:rsidR="00013A6D" w:rsidRDefault="00A635D9">
      <w:pPr>
        <w:pStyle w:val="BodyText"/>
        <w:ind w:left="272" w:right="178" w:hanging="1"/>
      </w:pPr>
      <w:r>
        <w:t>The</w:t>
      </w:r>
      <w:r>
        <w:rPr>
          <w:spacing w:val="-2"/>
        </w:rPr>
        <w:t xml:space="preserve"> </w:t>
      </w:r>
      <w:r>
        <w:t>Reporting</w:t>
      </w:r>
      <w:r>
        <w:rPr>
          <w:spacing w:val="-2"/>
        </w:rPr>
        <w:t xml:space="preserve"> </w:t>
      </w:r>
      <w:r>
        <w:t>Person</w:t>
      </w:r>
      <w:r>
        <w:rPr>
          <w:spacing w:val="-2"/>
        </w:rPr>
        <w:t xml:space="preserve"> </w:t>
      </w:r>
      <w:r>
        <w:t>will</w:t>
      </w:r>
      <w:r>
        <w:rPr>
          <w:spacing w:val="-4"/>
        </w:rPr>
        <w:t xml:space="preserve"> </w:t>
      </w:r>
      <w:r>
        <w:t>need</w:t>
      </w:r>
      <w:r>
        <w:rPr>
          <w:spacing w:val="-2"/>
        </w:rPr>
        <w:t xml:space="preserve"> </w:t>
      </w:r>
      <w:r>
        <w:t>to</w:t>
      </w:r>
      <w:r>
        <w:rPr>
          <w:spacing w:val="-2"/>
        </w:rPr>
        <w:t xml:space="preserve"> </w:t>
      </w:r>
      <w:r>
        <w:t>be</w:t>
      </w:r>
      <w:r>
        <w:rPr>
          <w:spacing w:val="-2"/>
        </w:rPr>
        <w:t xml:space="preserve"> </w:t>
      </w:r>
      <w:r>
        <w:t>able</w:t>
      </w:r>
      <w:r>
        <w:rPr>
          <w:spacing w:val="-2"/>
        </w:rPr>
        <w:t xml:space="preserve"> </w:t>
      </w:r>
      <w:r>
        <w:t>to</w:t>
      </w:r>
      <w:r>
        <w:rPr>
          <w:spacing w:val="-5"/>
        </w:rPr>
        <w:t xml:space="preserve"> </w:t>
      </w:r>
      <w:r>
        <w:t>demonstrate</w:t>
      </w:r>
      <w:r>
        <w:rPr>
          <w:spacing w:val="-2"/>
        </w:rPr>
        <w:t xml:space="preserve"> </w:t>
      </w:r>
      <w:r>
        <w:t>and</w:t>
      </w:r>
      <w:r>
        <w:rPr>
          <w:spacing w:val="-2"/>
        </w:rPr>
        <w:t xml:space="preserve"> </w:t>
      </w:r>
      <w:r>
        <w:t>support</w:t>
      </w:r>
      <w:r>
        <w:rPr>
          <w:spacing w:val="-2"/>
        </w:rPr>
        <w:t xml:space="preserve"> </w:t>
      </w:r>
      <w:r>
        <w:t>the</w:t>
      </w:r>
      <w:r>
        <w:rPr>
          <w:spacing w:val="-2"/>
        </w:rPr>
        <w:t xml:space="preserve"> </w:t>
      </w:r>
      <w:r>
        <w:t>reasons</w:t>
      </w:r>
      <w:r>
        <w:rPr>
          <w:spacing w:val="-6"/>
        </w:rPr>
        <w:t xml:space="preserve"> </w:t>
      </w:r>
      <w:r>
        <w:t>for</w:t>
      </w:r>
      <w:r>
        <w:rPr>
          <w:spacing w:val="-7"/>
        </w:rPr>
        <w:t xml:space="preserve"> </w:t>
      </w:r>
      <w:r>
        <w:t>their</w:t>
      </w:r>
      <w:r>
        <w:rPr>
          <w:spacing w:val="-9"/>
        </w:rPr>
        <w:t xml:space="preserve"> </w:t>
      </w:r>
      <w:r>
        <w:t>concerns</w:t>
      </w:r>
      <w:r>
        <w:rPr>
          <w:spacing w:val="-4"/>
        </w:rPr>
        <w:t xml:space="preserve"> </w:t>
      </w:r>
      <w:r>
        <w:t>and</w:t>
      </w:r>
      <w:r>
        <w:rPr>
          <w:spacing w:val="-7"/>
        </w:rPr>
        <w:t xml:space="preserve"> </w:t>
      </w:r>
      <w:r>
        <w:t>provide</w:t>
      </w:r>
      <w:r>
        <w:rPr>
          <w:spacing w:val="-7"/>
        </w:rPr>
        <w:t xml:space="preserve"> </w:t>
      </w:r>
      <w:r>
        <w:t>evidence</w:t>
      </w:r>
      <w:r>
        <w:rPr>
          <w:spacing w:val="-5"/>
        </w:rPr>
        <w:t xml:space="preserve"> </w:t>
      </w:r>
      <w:r>
        <w:t>of their concerns where such evidence is available.</w:t>
      </w:r>
      <w:r>
        <w:rPr>
          <w:spacing w:val="40"/>
        </w:rPr>
        <w:t xml:space="preserve"> </w:t>
      </w:r>
      <w:r>
        <w:t>Any reports setting out</w:t>
      </w:r>
      <w:r w:rsidR="000010A5">
        <w:t xml:space="preserve"> the</w:t>
      </w:r>
      <w:r>
        <w:t xml:space="preserve"> </w:t>
      </w:r>
      <w:r w:rsidR="000010A5">
        <w:t xml:space="preserve">Reporting </w:t>
      </w:r>
      <w:r w:rsidR="00EE672C">
        <w:t>Person’s concerns</w:t>
      </w:r>
      <w:r>
        <w:t xml:space="preserve"> should be factual (to the best of their knowledge) and should address the following key points to the extent that such information is known to the </w:t>
      </w:r>
      <w:r w:rsidR="000010A5">
        <w:t xml:space="preserve">Reporting </w:t>
      </w:r>
      <w:r w:rsidR="002B4D02">
        <w:t>Person in</w:t>
      </w:r>
      <w:r>
        <w:t xml:space="preserve"> relation to the Relevant Wrongdoing:</w:t>
      </w:r>
    </w:p>
    <w:p w14:paraId="251EF649" w14:textId="77777777" w:rsidR="00ED3980" w:rsidRDefault="00ED3980">
      <w:pPr>
        <w:pStyle w:val="BodyText"/>
        <w:ind w:left="272" w:right="178" w:hanging="1"/>
      </w:pPr>
    </w:p>
    <w:p w14:paraId="479C7B3B" w14:textId="7FF357CE" w:rsidR="00652B28" w:rsidRDefault="00652B28" w:rsidP="00ED3980">
      <w:pPr>
        <w:pStyle w:val="ListParagraph"/>
        <w:numPr>
          <w:ilvl w:val="0"/>
          <w:numId w:val="13"/>
        </w:numPr>
        <w:tabs>
          <w:tab w:val="left" w:pos="1351"/>
        </w:tabs>
        <w:spacing w:line="256" w:lineRule="exact"/>
        <w:ind w:left="1351"/>
      </w:pPr>
      <w:r>
        <w:t xml:space="preserve">that the report is a </w:t>
      </w:r>
      <w:r w:rsidR="005B69BA">
        <w:t>P</w:t>
      </w:r>
      <w:r>
        <w:t xml:space="preserve">rotected </w:t>
      </w:r>
      <w:r w:rsidR="005B69BA">
        <w:t>D</w:t>
      </w:r>
      <w:r>
        <w:t>isclosure and is being made in accordance with this provisions set out in this Procedure;</w:t>
      </w:r>
    </w:p>
    <w:p w14:paraId="5A5C9C3E" w14:textId="6898C79B" w:rsidR="00652B28" w:rsidRDefault="00652B28" w:rsidP="00ED3980">
      <w:pPr>
        <w:pStyle w:val="ListParagraph"/>
        <w:numPr>
          <w:ilvl w:val="0"/>
          <w:numId w:val="13"/>
        </w:numPr>
        <w:tabs>
          <w:tab w:val="left" w:pos="1351"/>
        </w:tabs>
        <w:spacing w:line="256" w:lineRule="exact"/>
        <w:ind w:left="1351"/>
      </w:pPr>
      <w:r>
        <w:t xml:space="preserve">the </w:t>
      </w:r>
      <w:r w:rsidR="000010A5">
        <w:t>Re</w:t>
      </w:r>
      <w:r>
        <w:t xml:space="preserve">porting </w:t>
      </w:r>
      <w:r w:rsidR="000010A5">
        <w:t>P</w:t>
      </w:r>
      <w:r>
        <w:t>erson’s name, position in the University, place of work and confidential contact details;</w:t>
      </w:r>
    </w:p>
    <w:p w14:paraId="69A799BC" w14:textId="47351467" w:rsidR="00013A6D" w:rsidRDefault="00A635D9" w:rsidP="00ED3980">
      <w:pPr>
        <w:pStyle w:val="ListParagraph"/>
        <w:numPr>
          <w:ilvl w:val="0"/>
          <w:numId w:val="13"/>
        </w:numPr>
        <w:tabs>
          <w:tab w:val="left" w:pos="1351"/>
        </w:tabs>
        <w:spacing w:line="256" w:lineRule="exact"/>
        <w:ind w:left="1351"/>
      </w:pPr>
      <w:r>
        <w:t>what</w:t>
      </w:r>
      <w:r w:rsidRPr="00ED3980">
        <w:t xml:space="preserve"> </w:t>
      </w:r>
      <w:r>
        <w:t>has</w:t>
      </w:r>
      <w:r w:rsidRPr="00ED3980">
        <w:t xml:space="preserve"> occurred;</w:t>
      </w:r>
    </w:p>
    <w:p w14:paraId="5DC1B848" w14:textId="77777777" w:rsidR="00013A6D" w:rsidRPr="00EE672C" w:rsidRDefault="00A635D9">
      <w:pPr>
        <w:pStyle w:val="ListParagraph"/>
        <w:numPr>
          <w:ilvl w:val="0"/>
          <w:numId w:val="13"/>
        </w:numPr>
        <w:tabs>
          <w:tab w:val="left" w:pos="1351"/>
        </w:tabs>
        <w:spacing w:line="256" w:lineRule="exact"/>
        <w:ind w:left="1351"/>
      </w:pPr>
      <w:r>
        <w:t>when</w:t>
      </w:r>
      <w:r w:rsidRPr="00ED3980">
        <w:t xml:space="preserve"> </w:t>
      </w:r>
      <w:r>
        <w:t>and</w:t>
      </w:r>
      <w:r w:rsidRPr="00ED3980">
        <w:t xml:space="preserve"> </w:t>
      </w:r>
      <w:r>
        <w:t>where</w:t>
      </w:r>
      <w:r w:rsidRPr="00ED3980">
        <w:t xml:space="preserve"> </w:t>
      </w:r>
      <w:r>
        <w:t>it</w:t>
      </w:r>
      <w:r w:rsidRPr="00ED3980">
        <w:t xml:space="preserve"> occurred;</w:t>
      </w:r>
    </w:p>
    <w:p w14:paraId="27236507" w14:textId="44742FD3" w:rsidR="00652B28" w:rsidRDefault="00652B28">
      <w:pPr>
        <w:pStyle w:val="ListParagraph"/>
        <w:numPr>
          <w:ilvl w:val="0"/>
          <w:numId w:val="13"/>
        </w:numPr>
        <w:tabs>
          <w:tab w:val="left" w:pos="1351"/>
        </w:tabs>
        <w:spacing w:line="256" w:lineRule="exact"/>
        <w:ind w:left="1351"/>
      </w:pPr>
      <w:r>
        <w:rPr>
          <w:spacing w:val="-2"/>
        </w:rPr>
        <w:t>whether or not the alleged wrongdoing is still ongoing</w:t>
      </w:r>
    </w:p>
    <w:p w14:paraId="6BC78D14" w14:textId="77777777" w:rsidR="00013A6D" w:rsidRDefault="00A635D9">
      <w:pPr>
        <w:pStyle w:val="ListParagraph"/>
        <w:numPr>
          <w:ilvl w:val="0"/>
          <w:numId w:val="13"/>
        </w:numPr>
        <w:tabs>
          <w:tab w:val="left" w:pos="1351"/>
        </w:tabs>
        <w:spacing w:line="256" w:lineRule="exact"/>
        <w:ind w:left="1351"/>
      </w:pPr>
      <w:r>
        <w:t>who</w:t>
      </w:r>
      <w:r>
        <w:rPr>
          <w:spacing w:val="-9"/>
        </w:rPr>
        <w:t xml:space="preserve"> </w:t>
      </w:r>
      <w:r>
        <w:t>was</w:t>
      </w:r>
      <w:r>
        <w:rPr>
          <w:spacing w:val="-9"/>
        </w:rPr>
        <w:t xml:space="preserve"> </w:t>
      </w:r>
      <w:r>
        <w:rPr>
          <w:spacing w:val="-2"/>
        </w:rPr>
        <w:t>involved;</w:t>
      </w:r>
    </w:p>
    <w:p w14:paraId="617C19D2" w14:textId="77777777" w:rsidR="00013A6D" w:rsidRDefault="00A635D9">
      <w:pPr>
        <w:pStyle w:val="ListParagraph"/>
        <w:numPr>
          <w:ilvl w:val="0"/>
          <w:numId w:val="13"/>
        </w:numPr>
        <w:tabs>
          <w:tab w:val="left" w:pos="1351"/>
        </w:tabs>
        <w:spacing w:line="254" w:lineRule="exact"/>
        <w:ind w:left="1351"/>
      </w:pPr>
      <w:r>
        <w:t>has</w:t>
      </w:r>
      <w:r>
        <w:rPr>
          <w:spacing w:val="-2"/>
        </w:rPr>
        <w:t xml:space="preserve"> </w:t>
      </w:r>
      <w:r>
        <w:t>the</w:t>
      </w:r>
      <w:r>
        <w:rPr>
          <w:spacing w:val="-1"/>
        </w:rPr>
        <w:t xml:space="preserve"> </w:t>
      </w:r>
      <w:r>
        <w:t>University</w:t>
      </w:r>
      <w:r>
        <w:rPr>
          <w:spacing w:val="-3"/>
        </w:rPr>
        <w:t xml:space="preserve"> </w:t>
      </w:r>
      <w:r>
        <w:t>been</w:t>
      </w:r>
      <w:r>
        <w:rPr>
          <w:spacing w:val="-5"/>
        </w:rPr>
        <w:t xml:space="preserve"> </w:t>
      </w:r>
      <w:r>
        <w:t>put</w:t>
      </w:r>
      <w:r>
        <w:rPr>
          <w:spacing w:val="-1"/>
        </w:rPr>
        <w:t xml:space="preserve"> </w:t>
      </w:r>
      <w:r>
        <w:t>at</w:t>
      </w:r>
      <w:r>
        <w:rPr>
          <w:spacing w:val="-4"/>
        </w:rPr>
        <w:t xml:space="preserve"> </w:t>
      </w:r>
      <w:r>
        <w:t>risk</w:t>
      </w:r>
      <w:r>
        <w:rPr>
          <w:spacing w:val="-1"/>
        </w:rPr>
        <w:t xml:space="preserve"> </w:t>
      </w:r>
      <w:r>
        <w:t>or</w:t>
      </w:r>
      <w:r>
        <w:rPr>
          <w:spacing w:val="24"/>
        </w:rPr>
        <w:t xml:space="preserve"> </w:t>
      </w:r>
      <w:r>
        <w:t>suffered</w:t>
      </w:r>
      <w:r>
        <w:rPr>
          <w:spacing w:val="-2"/>
        </w:rPr>
        <w:t xml:space="preserve"> </w:t>
      </w:r>
      <w:r>
        <w:t>loss</w:t>
      </w:r>
      <w:r>
        <w:rPr>
          <w:spacing w:val="-1"/>
        </w:rPr>
        <w:t xml:space="preserve"> </w:t>
      </w:r>
      <w:r>
        <w:t>as</w:t>
      </w:r>
      <w:r>
        <w:rPr>
          <w:spacing w:val="-1"/>
        </w:rPr>
        <w:t xml:space="preserve"> </w:t>
      </w:r>
      <w:r>
        <w:t>a</w:t>
      </w:r>
      <w:r>
        <w:rPr>
          <w:spacing w:val="76"/>
        </w:rPr>
        <w:t xml:space="preserve"> </w:t>
      </w:r>
      <w:r>
        <w:rPr>
          <w:spacing w:val="-2"/>
        </w:rPr>
        <w:t>result;</w:t>
      </w:r>
    </w:p>
    <w:p w14:paraId="70F77A4F" w14:textId="77777777" w:rsidR="00013A6D" w:rsidRDefault="00A635D9">
      <w:pPr>
        <w:pStyle w:val="ListParagraph"/>
        <w:numPr>
          <w:ilvl w:val="0"/>
          <w:numId w:val="13"/>
        </w:numPr>
        <w:tabs>
          <w:tab w:val="left" w:pos="1351"/>
        </w:tabs>
        <w:spacing w:line="256" w:lineRule="exact"/>
        <w:ind w:left="1351"/>
      </w:pPr>
      <w:r>
        <w:t>has</w:t>
      </w:r>
      <w:r>
        <w:rPr>
          <w:spacing w:val="-11"/>
        </w:rPr>
        <w:t xml:space="preserve"> </w:t>
      </w:r>
      <w:r>
        <w:t>it</w:t>
      </w:r>
      <w:r>
        <w:rPr>
          <w:spacing w:val="-10"/>
        </w:rPr>
        <w:t xml:space="preserve"> </w:t>
      </w:r>
      <w:r>
        <w:t>happened</w:t>
      </w:r>
      <w:r>
        <w:rPr>
          <w:spacing w:val="-11"/>
        </w:rPr>
        <w:t xml:space="preserve"> </w:t>
      </w:r>
      <w:r>
        <w:rPr>
          <w:spacing w:val="-2"/>
        </w:rPr>
        <w:t>before;</w:t>
      </w:r>
    </w:p>
    <w:p w14:paraId="611C0D8D" w14:textId="77777777" w:rsidR="00013A6D" w:rsidRDefault="00A635D9">
      <w:pPr>
        <w:pStyle w:val="ListParagraph"/>
        <w:numPr>
          <w:ilvl w:val="0"/>
          <w:numId w:val="13"/>
        </w:numPr>
        <w:tabs>
          <w:tab w:val="left" w:pos="1351"/>
        </w:tabs>
        <w:spacing w:line="256" w:lineRule="exact"/>
        <w:ind w:left="1351"/>
      </w:pPr>
      <w:r>
        <w:t>has</w:t>
      </w:r>
      <w:r>
        <w:rPr>
          <w:spacing w:val="36"/>
        </w:rPr>
        <w:t xml:space="preserve"> </w:t>
      </w:r>
      <w:r>
        <w:t>it</w:t>
      </w:r>
      <w:r>
        <w:rPr>
          <w:spacing w:val="37"/>
        </w:rPr>
        <w:t xml:space="preserve"> </w:t>
      </w:r>
      <w:r>
        <w:t>been</w:t>
      </w:r>
      <w:r>
        <w:rPr>
          <w:spacing w:val="38"/>
        </w:rPr>
        <w:t xml:space="preserve"> </w:t>
      </w:r>
      <w:r>
        <w:t>raised</w:t>
      </w:r>
      <w:r>
        <w:rPr>
          <w:spacing w:val="35"/>
        </w:rPr>
        <w:t xml:space="preserve"> </w:t>
      </w:r>
      <w:r>
        <w:t>with</w:t>
      </w:r>
      <w:r>
        <w:rPr>
          <w:spacing w:val="36"/>
        </w:rPr>
        <w:t xml:space="preserve"> </w:t>
      </w:r>
      <w:r>
        <w:t>anyone</w:t>
      </w:r>
      <w:r>
        <w:rPr>
          <w:spacing w:val="37"/>
        </w:rPr>
        <w:t xml:space="preserve"> </w:t>
      </w:r>
      <w:r>
        <w:t>else</w:t>
      </w:r>
      <w:r>
        <w:rPr>
          <w:spacing w:val="35"/>
        </w:rPr>
        <w:t xml:space="preserve"> </w:t>
      </w:r>
      <w:r>
        <w:t>either</w:t>
      </w:r>
      <w:r>
        <w:rPr>
          <w:spacing w:val="36"/>
        </w:rPr>
        <w:t xml:space="preserve"> </w:t>
      </w:r>
      <w:r>
        <w:t>within</w:t>
      </w:r>
      <w:r>
        <w:rPr>
          <w:spacing w:val="37"/>
        </w:rPr>
        <w:t xml:space="preserve"> </w:t>
      </w:r>
      <w:r>
        <w:t>the</w:t>
      </w:r>
      <w:r>
        <w:rPr>
          <w:spacing w:val="75"/>
        </w:rPr>
        <w:t xml:space="preserve"> </w:t>
      </w:r>
      <w:r>
        <w:t>University</w:t>
      </w:r>
      <w:r>
        <w:rPr>
          <w:spacing w:val="-1"/>
        </w:rPr>
        <w:t xml:space="preserve"> </w:t>
      </w:r>
      <w:r>
        <w:t>or</w:t>
      </w:r>
      <w:r>
        <w:rPr>
          <w:spacing w:val="-4"/>
        </w:rPr>
        <w:t xml:space="preserve"> </w:t>
      </w:r>
      <w:r>
        <w:rPr>
          <w:spacing w:val="-2"/>
        </w:rPr>
        <w:t>externally;</w:t>
      </w:r>
    </w:p>
    <w:p w14:paraId="0C40C6F2" w14:textId="77777777" w:rsidR="00013A6D" w:rsidRDefault="00A635D9">
      <w:pPr>
        <w:pStyle w:val="ListParagraph"/>
        <w:numPr>
          <w:ilvl w:val="0"/>
          <w:numId w:val="13"/>
        </w:numPr>
        <w:tabs>
          <w:tab w:val="left" w:pos="1351"/>
        </w:tabs>
        <w:spacing w:line="254" w:lineRule="exact"/>
        <w:ind w:left="1351"/>
      </w:pPr>
      <w:r>
        <w:t>if</w:t>
      </w:r>
      <w:r>
        <w:rPr>
          <w:spacing w:val="-5"/>
        </w:rPr>
        <w:t xml:space="preserve"> </w:t>
      </w:r>
      <w:r>
        <w:t>so,</w:t>
      </w:r>
      <w:r>
        <w:rPr>
          <w:spacing w:val="-3"/>
        </w:rPr>
        <w:t xml:space="preserve"> </w:t>
      </w:r>
      <w:r>
        <w:rPr>
          <w:spacing w:val="-2"/>
        </w:rPr>
        <w:t>when/whom;</w:t>
      </w:r>
    </w:p>
    <w:p w14:paraId="2C1CFAE5" w14:textId="77777777" w:rsidR="00013A6D" w:rsidRDefault="00A635D9">
      <w:pPr>
        <w:pStyle w:val="ListParagraph"/>
        <w:numPr>
          <w:ilvl w:val="0"/>
          <w:numId w:val="13"/>
        </w:numPr>
        <w:tabs>
          <w:tab w:val="left" w:pos="1351"/>
        </w:tabs>
        <w:spacing w:line="256" w:lineRule="exact"/>
        <w:ind w:left="1351"/>
      </w:pPr>
      <w:r>
        <w:t>are</w:t>
      </w:r>
      <w:r>
        <w:rPr>
          <w:spacing w:val="-8"/>
        </w:rPr>
        <w:t xml:space="preserve"> </w:t>
      </w:r>
      <w:r>
        <w:t>there</w:t>
      </w:r>
      <w:r>
        <w:rPr>
          <w:spacing w:val="-7"/>
        </w:rPr>
        <w:t xml:space="preserve"> </w:t>
      </w:r>
      <w:r>
        <w:t>any</w:t>
      </w:r>
      <w:r>
        <w:rPr>
          <w:spacing w:val="-8"/>
        </w:rPr>
        <w:t xml:space="preserve"> </w:t>
      </w:r>
      <w:r>
        <w:t>other</w:t>
      </w:r>
      <w:r>
        <w:rPr>
          <w:spacing w:val="-5"/>
        </w:rPr>
        <w:t xml:space="preserve"> </w:t>
      </w:r>
      <w:r>
        <w:rPr>
          <w:spacing w:val="-2"/>
        </w:rPr>
        <w:t>witnesses;</w:t>
      </w:r>
    </w:p>
    <w:p w14:paraId="6ED1F9E2" w14:textId="77777777" w:rsidR="00013A6D" w:rsidRDefault="00A635D9">
      <w:pPr>
        <w:pStyle w:val="ListParagraph"/>
        <w:numPr>
          <w:ilvl w:val="0"/>
          <w:numId w:val="13"/>
        </w:numPr>
        <w:tabs>
          <w:tab w:val="left" w:pos="1351"/>
        </w:tabs>
        <w:spacing w:line="256" w:lineRule="exact"/>
        <w:ind w:left="1351"/>
      </w:pPr>
      <w:r>
        <w:rPr>
          <w:spacing w:val="-2"/>
        </w:rPr>
        <w:t>is</w:t>
      </w:r>
      <w:r>
        <w:rPr>
          <w:spacing w:val="-4"/>
        </w:rPr>
        <w:t xml:space="preserve"> </w:t>
      </w:r>
      <w:r>
        <w:rPr>
          <w:spacing w:val="-2"/>
        </w:rPr>
        <w:t>there any supporting</w:t>
      </w:r>
      <w:r>
        <w:rPr>
          <w:spacing w:val="-6"/>
        </w:rPr>
        <w:t xml:space="preserve"> </w:t>
      </w:r>
      <w:r>
        <w:rPr>
          <w:spacing w:val="-2"/>
        </w:rPr>
        <w:t>information</w:t>
      </w:r>
      <w:r>
        <w:rPr>
          <w:spacing w:val="-1"/>
        </w:rPr>
        <w:t xml:space="preserve"> </w:t>
      </w:r>
      <w:r>
        <w:rPr>
          <w:spacing w:val="-2"/>
        </w:rPr>
        <w:t>or</w:t>
      </w:r>
      <w:r>
        <w:t xml:space="preserve"> </w:t>
      </w:r>
      <w:r>
        <w:rPr>
          <w:spacing w:val="-2"/>
        </w:rPr>
        <w:t>documentation;</w:t>
      </w:r>
      <w:r>
        <w:rPr>
          <w:spacing w:val="-1"/>
        </w:rPr>
        <w:t xml:space="preserve"> </w:t>
      </w:r>
      <w:r>
        <w:rPr>
          <w:spacing w:val="-5"/>
        </w:rPr>
        <w:t>and</w:t>
      </w:r>
    </w:p>
    <w:p w14:paraId="086C3303" w14:textId="1DAA0096" w:rsidR="00013A6D" w:rsidRPr="0085044D" w:rsidRDefault="00A635D9">
      <w:pPr>
        <w:pStyle w:val="ListParagraph"/>
        <w:numPr>
          <w:ilvl w:val="0"/>
          <w:numId w:val="13"/>
        </w:numPr>
        <w:tabs>
          <w:tab w:val="left" w:pos="1351"/>
        </w:tabs>
        <w:spacing w:line="256" w:lineRule="exact"/>
        <w:ind w:left="1351"/>
      </w:pPr>
      <w:r>
        <w:t>how</w:t>
      </w:r>
      <w:r>
        <w:rPr>
          <w:spacing w:val="-10"/>
        </w:rPr>
        <w:t xml:space="preserve"> </w:t>
      </w:r>
      <w:r w:rsidR="00652B28">
        <w:rPr>
          <w:spacing w:val="-10"/>
        </w:rPr>
        <w:t xml:space="preserve">and when </w:t>
      </w:r>
      <w:r>
        <w:t>the</w:t>
      </w:r>
      <w:r>
        <w:rPr>
          <w:spacing w:val="-9"/>
        </w:rPr>
        <w:t xml:space="preserve"> </w:t>
      </w:r>
      <w:r>
        <w:t>matter</w:t>
      </w:r>
      <w:r>
        <w:rPr>
          <w:spacing w:val="-9"/>
        </w:rPr>
        <w:t xml:space="preserve"> </w:t>
      </w:r>
      <w:r>
        <w:t>came</w:t>
      </w:r>
      <w:r>
        <w:rPr>
          <w:spacing w:val="-9"/>
        </w:rPr>
        <w:t xml:space="preserve"> </w:t>
      </w:r>
      <w:r>
        <w:t>to</w:t>
      </w:r>
      <w:r>
        <w:rPr>
          <w:spacing w:val="-8"/>
        </w:rPr>
        <w:t xml:space="preserve"> </w:t>
      </w:r>
      <w:r>
        <w:rPr>
          <w:spacing w:val="-2"/>
        </w:rPr>
        <w:t>light</w:t>
      </w:r>
      <w:r w:rsidR="005B69BA">
        <w:rPr>
          <w:spacing w:val="-2"/>
        </w:rPr>
        <w:t>;</w:t>
      </w:r>
    </w:p>
    <w:p w14:paraId="739DFF2D" w14:textId="5DA240CE" w:rsidR="00652B28" w:rsidRDefault="00652B28">
      <w:pPr>
        <w:pStyle w:val="ListParagraph"/>
        <w:numPr>
          <w:ilvl w:val="0"/>
          <w:numId w:val="13"/>
        </w:numPr>
        <w:tabs>
          <w:tab w:val="left" w:pos="1351"/>
        </w:tabs>
        <w:spacing w:line="256" w:lineRule="exact"/>
        <w:ind w:left="1351"/>
      </w:pPr>
      <w:r>
        <w:rPr>
          <w:spacing w:val="-2"/>
        </w:rPr>
        <w:t>any other relevant information</w:t>
      </w:r>
      <w:r w:rsidR="005B69BA">
        <w:rPr>
          <w:spacing w:val="-2"/>
        </w:rPr>
        <w:t>.</w:t>
      </w:r>
    </w:p>
    <w:p w14:paraId="39EDC0BF" w14:textId="77777777" w:rsidR="00013A6D" w:rsidRDefault="00013A6D">
      <w:pPr>
        <w:pStyle w:val="BodyText"/>
        <w:spacing w:before="2"/>
        <w:rPr>
          <w:sz w:val="25"/>
        </w:rPr>
      </w:pPr>
    </w:p>
    <w:p w14:paraId="3EB88534" w14:textId="77777777" w:rsidR="00ED3980" w:rsidRDefault="00ED3980">
      <w:pPr>
        <w:pStyle w:val="BodyText"/>
        <w:spacing w:before="2"/>
        <w:rPr>
          <w:sz w:val="25"/>
        </w:rPr>
      </w:pPr>
    </w:p>
    <w:p w14:paraId="7108443D" w14:textId="77777777" w:rsidR="00013A6D" w:rsidRDefault="00A635D9">
      <w:pPr>
        <w:pStyle w:val="ListParagraph"/>
        <w:numPr>
          <w:ilvl w:val="2"/>
          <w:numId w:val="19"/>
        </w:numPr>
        <w:tabs>
          <w:tab w:val="left" w:pos="1592"/>
        </w:tabs>
        <w:ind w:hanging="721"/>
        <w:rPr>
          <w:rFonts w:ascii="Arial"/>
          <w:b/>
          <w:sz w:val="20"/>
        </w:rPr>
      </w:pPr>
      <w:bookmarkStart w:id="27" w:name="7.2.2_Next_steps"/>
      <w:bookmarkEnd w:id="27"/>
      <w:r>
        <w:rPr>
          <w:rFonts w:ascii="Arial"/>
          <w:b/>
          <w:color w:val="00A9B7"/>
          <w:sz w:val="20"/>
        </w:rPr>
        <w:t>Next</w:t>
      </w:r>
      <w:r>
        <w:rPr>
          <w:rFonts w:ascii="Arial"/>
          <w:b/>
          <w:color w:val="00A9B7"/>
          <w:spacing w:val="-7"/>
          <w:sz w:val="20"/>
        </w:rPr>
        <w:t xml:space="preserve"> </w:t>
      </w:r>
      <w:r>
        <w:rPr>
          <w:rFonts w:ascii="Arial"/>
          <w:b/>
          <w:color w:val="00A9B7"/>
          <w:spacing w:val="-2"/>
          <w:sz w:val="20"/>
        </w:rPr>
        <w:t>steps</w:t>
      </w:r>
    </w:p>
    <w:p w14:paraId="652EC4BB" w14:textId="77777777" w:rsidR="00013A6D" w:rsidRDefault="00013A6D">
      <w:pPr>
        <w:pStyle w:val="BodyText"/>
        <w:spacing w:before="2"/>
        <w:rPr>
          <w:rFonts w:ascii="Arial"/>
          <w:b/>
        </w:rPr>
      </w:pPr>
    </w:p>
    <w:p w14:paraId="4E3E1B6A" w14:textId="77777777" w:rsidR="00013A6D" w:rsidRDefault="00A635D9">
      <w:pPr>
        <w:pStyle w:val="BodyText"/>
        <w:spacing w:before="1" w:line="252" w:lineRule="exact"/>
        <w:ind w:left="272"/>
      </w:pPr>
      <w:r>
        <w:t>The</w:t>
      </w:r>
      <w:r>
        <w:rPr>
          <w:spacing w:val="-4"/>
        </w:rPr>
        <w:t xml:space="preserve"> </w:t>
      </w:r>
      <w:r>
        <w:t>Designated</w:t>
      </w:r>
      <w:r>
        <w:rPr>
          <w:spacing w:val="-3"/>
        </w:rPr>
        <w:t xml:space="preserve"> </w:t>
      </w:r>
      <w:r>
        <w:t>Person</w:t>
      </w:r>
      <w:r>
        <w:rPr>
          <w:spacing w:val="-3"/>
        </w:rPr>
        <w:t xml:space="preserve"> </w:t>
      </w:r>
      <w:r>
        <w:rPr>
          <w:spacing w:val="-2"/>
        </w:rPr>
        <w:t>will:</w:t>
      </w:r>
    </w:p>
    <w:p w14:paraId="3FAE9769" w14:textId="7EFE53C9" w:rsidR="00013A6D" w:rsidRDefault="00A635D9">
      <w:pPr>
        <w:pStyle w:val="ListParagraph"/>
        <w:numPr>
          <w:ilvl w:val="0"/>
          <w:numId w:val="12"/>
        </w:numPr>
        <w:tabs>
          <w:tab w:val="left" w:pos="872"/>
        </w:tabs>
        <w:spacing w:line="268" w:lineRule="exact"/>
        <w:ind w:left="872" w:hanging="360"/>
      </w:pPr>
      <w:r>
        <w:t>Acknowledge</w:t>
      </w:r>
      <w:r>
        <w:rPr>
          <w:spacing w:val="-5"/>
        </w:rPr>
        <w:t xml:space="preserve"> </w:t>
      </w:r>
      <w:r>
        <w:t>receipt,</w:t>
      </w:r>
      <w:r>
        <w:rPr>
          <w:spacing w:val="-5"/>
        </w:rPr>
        <w:t xml:space="preserve"> </w:t>
      </w:r>
      <w:r>
        <w:t>in</w:t>
      </w:r>
      <w:r>
        <w:rPr>
          <w:spacing w:val="-3"/>
        </w:rPr>
        <w:t xml:space="preserve"> </w:t>
      </w:r>
      <w:r>
        <w:t>writing</w:t>
      </w:r>
      <w:r>
        <w:rPr>
          <w:spacing w:val="-2"/>
        </w:rPr>
        <w:t xml:space="preserve"> </w:t>
      </w:r>
      <w:r>
        <w:t>to</w:t>
      </w:r>
      <w:r>
        <w:rPr>
          <w:spacing w:val="-3"/>
        </w:rPr>
        <w:t xml:space="preserve"> </w:t>
      </w:r>
      <w:r>
        <w:t>the</w:t>
      </w:r>
      <w:r>
        <w:rPr>
          <w:spacing w:val="-2"/>
        </w:rPr>
        <w:t xml:space="preserve"> </w:t>
      </w:r>
      <w:r>
        <w:t>Reporting</w:t>
      </w:r>
      <w:r>
        <w:rPr>
          <w:spacing w:val="-3"/>
        </w:rPr>
        <w:t xml:space="preserve"> </w:t>
      </w:r>
      <w:r>
        <w:t>Person</w:t>
      </w:r>
      <w:r>
        <w:rPr>
          <w:spacing w:val="-5"/>
        </w:rPr>
        <w:t xml:space="preserve"> </w:t>
      </w:r>
      <w:r>
        <w:t>no</w:t>
      </w:r>
      <w:r>
        <w:rPr>
          <w:spacing w:val="-6"/>
        </w:rPr>
        <w:t xml:space="preserve"> </w:t>
      </w:r>
      <w:r>
        <w:t>more</w:t>
      </w:r>
      <w:r>
        <w:rPr>
          <w:spacing w:val="-2"/>
        </w:rPr>
        <w:t xml:space="preserve"> </w:t>
      </w:r>
      <w:r>
        <w:t>than</w:t>
      </w:r>
      <w:r>
        <w:rPr>
          <w:spacing w:val="-3"/>
        </w:rPr>
        <w:t xml:space="preserve"> </w:t>
      </w:r>
      <w:r>
        <w:t>7</w:t>
      </w:r>
      <w:r>
        <w:rPr>
          <w:spacing w:val="-2"/>
        </w:rPr>
        <w:t xml:space="preserve"> </w:t>
      </w:r>
      <w:r>
        <w:t>days</w:t>
      </w:r>
      <w:r>
        <w:rPr>
          <w:spacing w:val="-3"/>
        </w:rPr>
        <w:t xml:space="preserve"> </w:t>
      </w:r>
      <w:r>
        <w:t>after</w:t>
      </w:r>
      <w:r>
        <w:rPr>
          <w:spacing w:val="-3"/>
        </w:rPr>
        <w:t xml:space="preserve"> </w:t>
      </w:r>
      <w:r>
        <w:t>receipt</w:t>
      </w:r>
      <w:r>
        <w:rPr>
          <w:spacing w:val="-5"/>
        </w:rPr>
        <w:t xml:space="preserve"> </w:t>
      </w:r>
      <w:r>
        <w:t>of</w:t>
      </w:r>
      <w:r>
        <w:rPr>
          <w:spacing w:val="-3"/>
        </w:rPr>
        <w:t xml:space="preserve"> </w:t>
      </w:r>
      <w:r>
        <w:t>the</w:t>
      </w:r>
      <w:r>
        <w:rPr>
          <w:spacing w:val="-2"/>
        </w:rPr>
        <w:t xml:space="preserve"> </w:t>
      </w:r>
      <w:r w:rsidRPr="0085044D">
        <w:rPr>
          <w:spacing w:val="-2"/>
        </w:rPr>
        <w:t>disclosure</w:t>
      </w:r>
      <w:r w:rsidR="006A746B" w:rsidRPr="0085044D">
        <w:rPr>
          <w:spacing w:val="-2"/>
        </w:rPr>
        <w:t xml:space="preserve"> or if the </w:t>
      </w:r>
      <w:r w:rsidR="006A746B" w:rsidRPr="0085044D">
        <w:rPr>
          <w:spacing w:val="-2"/>
        </w:rPr>
        <w:lastRenderedPageBreak/>
        <w:t xml:space="preserve">disclosure is made during the University </w:t>
      </w:r>
      <w:r w:rsidR="00A002C4" w:rsidRPr="0085044D">
        <w:rPr>
          <w:spacing w:val="-2"/>
        </w:rPr>
        <w:t>closure</w:t>
      </w:r>
      <w:r w:rsidR="006A746B" w:rsidRPr="0085044D">
        <w:rPr>
          <w:spacing w:val="-2"/>
        </w:rPr>
        <w:t xml:space="preserve"> period, no more than 7 days after expiration of the </w:t>
      </w:r>
      <w:r w:rsidR="00A002C4" w:rsidRPr="0085044D">
        <w:rPr>
          <w:spacing w:val="-2"/>
        </w:rPr>
        <w:t xml:space="preserve">closure </w:t>
      </w:r>
      <w:r w:rsidR="006A746B" w:rsidRPr="0085044D">
        <w:rPr>
          <w:spacing w:val="-2"/>
        </w:rPr>
        <w:t>period</w:t>
      </w:r>
      <w:r w:rsidRPr="0085044D">
        <w:rPr>
          <w:spacing w:val="-2"/>
        </w:rPr>
        <w:t>.</w:t>
      </w:r>
    </w:p>
    <w:p w14:paraId="27F3722F" w14:textId="77777777" w:rsidR="00013A6D" w:rsidRDefault="00A635D9">
      <w:pPr>
        <w:pStyle w:val="ListParagraph"/>
        <w:numPr>
          <w:ilvl w:val="0"/>
          <w:numId w:val="12"/>
        </w:numPr>
        <w:tabs>
          <w:tab w:val="left" w:pos="872"/>
        </w:tabs>
        <w:spacing w:line="268" w:lineRule="exact"/>
        <w:ind w:left="872" w:hanging="360"/>
      </w:pPr>
      <w:r>
        <w:t>Carry</w:t>
      </w:r>
      <w:r>
        <w:rPr>
          <w:spacing w:val="-3"/>
        </w:rPr>
        <w:t xml:space="preserve"> </w:t>
      </w:r>
      <w:r>
        <w:t>out</w:t>
      </w:r>
      <w:r>
        <w:rPr>
          <w:spacing w:val="-3"/>
        </w:rPr>
        <w:t xml:space="preserve"> </w:t>
      </w:r>
      <w:r>
        <w:t>an</w:t>
      </w:r>
      <w:r>
        <w:rPr>
          <w:spacing w:val="-5"/>
        </w:rPr>
        <w:t xml:space="preserve"> </w:t>
      </w:r>
      <w:r>
        <w:rPr>
          <w:color w:val="205768"/>
        </w:rPr>
        <w:t>initial</w:t>
      </w:r>
      <w:r>
        <w:rPr>
          <w:color w:val="205768"/>
          <w:spacing w:val="-3"/>
        </w:rPr>
        <w:t xml:space="preserve"> </w:t>
      </w:r>
      <w:r>
        <w:rPr>
          <w:color w:val="205768"/>
        </w:rPr>
        <w:t>assessment</w:t>
      </w:r>
      <w:r>
        <w:rPr>
          <w:color w:val="205768"/>
          <w:spacing w:val="-2"/>
        </w:rPr>
        <w:t xml:space="preserve"> </w:t>
      </w:r>
      <w:r>
        <w:t>of</w:t>
      </w:r>
      <w:r>
        <w:rPr>
          <w:spacing w:val="-3"/>
        </w:rPr>
        <w:t xml:space="preserve"> </w:t>
      </w:r>
      <w:r>
        <w:t>the</w:t>
      </w:r>
      <w:r>
        <w:rPr>
          <w:spacing w:val="-2"/>
        </w:rPr>
        <w:t xml:space="preserve"> disclosure</w:t>
      </w:r>
    </w:p>
    <w:p w14:paraId="41704326" w14:textId="77777777" w:rsidR="00013A6D" w:rsidRDefault="00A635D9">
      <w:pPr>
        <w:pStyle w:val="ListParagraph"/>
        <w:numPr>
          <w:ilvl w:val="0"/>
          <w:numId w:val="12"/>
        </w:numPr>
        <w:tabs>
          <w:tab w:val="left" w:pos="873"/>
        </w:tabs>
        <w:spacing w:before="1" w:line="237" w:lineRule="auto"/>
        <w:ind w:right="114"/>
      </w:pPr>
      <w:r>
        <w:t>Maintain</w:t>
      </w:r>
      <w:r>
        <w:rPr>
          <w:spacing w:val="-8"/>
        </w:rPr>
        <w:t xml:space="preserve"> </w:t>
      </w:r>
      <w:r>
        <w:t>communication</w:t>
      </w:r>
      <w:r>
        <w:rPr>
          <w:spacing w:val="-9"/>
        </w:rPr>
        <w:t xml:space="preserve"> </w:t>
      </w:r>
      <w:r>
        <w:t>with</w:t>
      </w:r>
      <w:r>
        <w:rPr>
          <w:spacing w:val="-8"/>
        </w:rPr>
        <w:t xml:space="preserve"> </w:t>
      </w:r>
      <w:r>
        <w:t>the</w:t>
      </w:r>
      <w:r>
        <w:rPr>
          <w:spacing w:val="-8"/>
        </w:rPr>
        <w:t xml:space="preserve"> </w:t>
      </w:r>
      <w:r>
        <w:t>Reporting</w:t>
      </w:r>
      <w:r>
        <w:rPr>
          <w:spacing w:val="-8"/>
        </w:rPr>
        <w:t xml:space="preserve"> </w:t>
      </w:r>
      <w:r>
        <w:t>Person</w:t>
      </w:r>
      <w:r>
        <w:rPr>
          <w:spacing w:val="-8"/>
        </w:rPr>
        <w:t xml:space="preserve"> </w:t>
      </w:r>
      <w:r>
        <w:t>and,</w:t>
      </w:r>
      <w:r>
        <w:rPr>
          <w:spacing w:val="-8"/>
        </w:rPr>
        <w:t xml:space="preserve"> </w:t>
      </w:r>
      <w:r>
        <w:t>where</w:t>
      </w:r>
      <w:r>
        <w:rPr>
          <w:spacing w:val="-8"/>
        </w:rPr>
        <w:t xml:space="preserve"> </w:t>
      </w:r>
      <w:r>
        <w:t>necessary,</w:t>
      </w:r>
      <w:r>
        <w:rPr>
          <w:spacing w:val="-8"/>
        </w:rPr>
        <w:t xml:space="preserve"> </w:t>
      </w:r>
      <w:r>
        <w:t>request</w:t>
      </w:r>
      <w:r>
        <w:rPr>
          <w:spacing w:val="-8"/>
        </w:rPr>
        <w:t xml:space="preserve"> </w:t>
      </w:r>
      <w:r>
        <w:t>further</w:t>
      </w:r>
      <w:r>
        <w:rPr>
          <w:spacing w:val="-8"/>
        </w:rPr>
        <w:t xml:space="preserve"> </w:t>
      </w:r>
      <w:r>
        <w:t>information</w:t>
      </w:r>
      <w:r>
        <w:rPr>
          <w:spacing w:val="-8"/>
        </w:rPr>
        <w:t xml:space="preserve"> </w:t>
      </w:r>
      <w:r>
        <w:t>from,</w:t>
      </w:r>
      <w:r>
        <w:rPr>
          <w:spacing w:val="-9"/>
        </w:rPr>
        <w:t xml:space="preserve"> </w:t>
      </w:r>
      <w:r>
        <w:t>and</w:t>
      </w:r>
      <w:r>
        <w:rPr>
          <w:spacing w:val="-9"/>
        </w:rPr>
        <w:t xml:space="preserve"> </w:t>
      </w:r>
      <w:r>
        <w:t>provide feedback to, that Reporting Person</w:t>
      </w:r>
    </w:p>
    <w:p w14:paraId="115282E8" w14:textId="77777777" w:rsidR="004A12D4" w:rsidRDefault="004A12D4" w:rsidP="004A12D4">
      <w:pPr>
        <w:pStyle w:val="ListParagraph"/>
        <w:tabs>
          <w:tab w:val="left" w:pos="873"/>
        </w:tabs>
        <w:spacing w:before="1" w:line="237" w:lineRule="auto"/>
        <w:ind w:left="873" w:right="114" w:firstLine="0"/>
      </w:pPr>
    </w:p>
    <w:p w14:paraId="0ACCECFD" w14:textId="77777777" w:rsidR="00013A6D" w:rsidRDefault="00A635D9">
      <w:pPr>
        <w:pStyle w:val="BodyText"/>
        <w:spacing w:line="252" w:lineRule="exact"/>
        <w:ind w:left="273"/>
      </w:pPr>
      <w:r>
        <w:t>The</w:t>
      </w:r>
      <w:r>
        <w:rPr>
          <w:spacing w:val="-4"/>
        </w:rPr>
        <w:t xml:space="preserve"> </w:t>
      </w:r>
      <w:r>
        <w:t>Reporting</w:t>
      </w:r>
      <w:r>
        <w:rPr>
          <w:spacing w:val="-4"/>
        </w:rPr>
        <w:t xml:space="preserve"> </w:t>
      </w:r>
      <w:r>
        <w:t>Person</w:t>
      </w:r>
      <w:r>
        <w:rPr>
          <w:spacing w:val="-4"/>
        </w:rPr>
        <w:t xml:space="preserve"> </w:t>
      </w:r>
      <w:r>
        <w:t>must</w:t>
      </w:r>
      <w:r>
        <w:rPr>
          <w:spacing w:val="-3"/>
        </w:rPr>
        <w:t xml:space="preserve"> </w:t>
      </w:r>
      <w:r>
        <w:rPr>
          <w:spacing w:val="-4"/>
        </w:rPr>
        <w:t>not:</w:t>
      </w:r>
    </w:p>
    <w:p w14:paraId="72AC53C3" w14:textId="77777777" w:rsidR="00013A6D" w:rsidRDefault="00A635D9">
      <w:pPr>
        <w:pStyle w:val="ListParagraph"/>
        <w:numPr>
          <w:ilvl w:val="0"/>
          <w:numId w:val="12"/>
        </w:numPr>
        <w:tabs>
          <w:tab w:val="left" w:pos="873"/>
        </w:tabs>
        <w:spacing w:line="269" w:lineRule="exact"/>
        <w:ind w:hanging="360"/>
      </w:pPr>
      <w:r>
        <w:t>Mention</w:t>
      </w:r>
      <w:r>
        <w:rPr>
          <w:spacing w:val="-4"/>
        </w:rPr>
        <w:t xml:space="preserve"> </w:t>
      </w:r>
      <w:r>
        <w:t>the</w:t>
      </w:r>
      <w:r>
        <w:rPr>
          <w:spacing w:val="-3"/>
        </w:rPr>
        <w:t xml:space="preserve"> </w:t>
      </w:r>
      <w:r>
        <w:t>disclosure</w:t>
      </w:r>
      <w:r>
        <w:rPr>
          <w:spacing w:val="-4"/>
        </w:rPr>
        <w:t xml:space="preserve"> </w:t>
      </w:r>
      <w:r>
        <w:t>to</w:t>
      </w:r>
      <w:r>
        <w:rPr>
          <w:spacing w:val="-3"/>
        </w:rPr>
        <w:t xml:space="preserve"> </w:t>
      </w:r>
      <w:r>
        <w:t>anyone</w:t>
      </w:r>
      <w:r>
        <w:rPr>
          <w:spacing w:val="-3"/>
        </w:rPr>
        <w:t xml:space="preserve"> </w:t>
      </w:r>
      <w:r>
        <w:t>except</w:t>
      </w:r>
      <w:r>
        <w:rPr>
          <w:spacing w:val="-4"/>
        </w:rPr>
        <w:t xml:space="preserve"> </w:t>
      </w:r>
      <w:r>
        <w:t>the</w:t>
      </w:r>
      <w:r>
        <w:rPr>
          <w:spacing w:val="-3"/>
        </w:rPr>
        <w:t xml:space="preserve"> </w:t>
      </w:r>
      <w:r>
        <w:t>Designated</w:t>
      </w:r>
      <w:r>
        <w:rPr>
          <w:spacing w:val="-3"/>
        </w:rPr>
        <w:t xml:space="preserve"> </w:t>
      </w:r>
      <w:r>
        <w:rPr>
          <w:spacing w:val="-2"/>
        </w:rPr>
        <w:t>Person.</w:t>
      </w:r>
    </w:p>
    <w:p w14:paraId="58166656" w14:textId="77777777" w:rsidR="00013A6D" w:rsidRDefault="00A635D9">
      <w:pPr>
        <w:pStyle w:val="ListParagraph"/>
        <w:numPr>
          <w:ilvl w:val="0"/>
          <w:numId w:val="12"/>
        </w:numPr>
        <w:tabs>
          <w:tab w:val="left" w:pos="873"/>
        </w:tabs>
        <w:spacing w:line="268" w:lineRule="exact"/>
        <w:ind w:hanging="360"/>
      </w:pPr>
      <w:r>
        <w:t>Send</w:t>
      </w:r>
      <w:r>
        <w:rPr>
          <w:spacing w:val="-5"/>
        </w:rPr>
        <w:t xml:space="preserve"> </w:t>
      </w:r>
      <w:r>
        <w:t>information</w:t>
      </w:r>
      <w:r>
        <w:rPr>
          <w:spacing w:val="-3"/>
        </w:rPr>
        <w:t xml:space="preserve"> </w:t>
      </w:r>
      <w:r>
        <w:t>relating</w:t>
      </w:r>
      <w:r>
        <w:rPr>
          <w:spacing w:val="-3"/>
        </w:rPr>
        <w:t xml:space="preserve"> </w:t>
      </w:r>
      <w:r>
        <w:t>to</w:t>
      </w:r>
      <w:r>
        <w:rPr>
          <w:spacing w:val="-3"/>
        </w:rPr>
        <w:t xml:space="preserve"> </w:t>
      </w:r>
      <w:r>
        <w:t>the</w:t>
      </w:r>
      <w:r>
        <w:rPr>
          <w:spacing w:val="-3"/>
        </w:rPr>
        <w:t xml:space="preserve"> </w:t>
      </w:r>
      <w:r>
        <w:t>disclosure</w:t>
      </w:r>
      <w:r>
        <w:rPr>
          <w:spacing w:val="-3"/>
        </w:rPr>
        <w:t xml:space="preserve"> </w:t>
      </w:r>
      <w:r>
        <w:t>to</w:t>
      </w:r>
      <w:r>
        <w:rPr>
          <w:spacing w:val="-5"/>
        </w:rPr>
        <w:t xml:space="preserve"> </w:t>
      </w:r>
      <w:r>
        <w:t>any</w:t>
      </w:r>
      <w:r>
        <w:rPr>
          <w:spacing w:val="-3"/>
        </w:rPr>
        <w:t xml:space="preserve"> </w:t>
      </w:r>
      <w:r>
        <w:t>person</w:t>
      </w:r>
      <w:r>
        <w:rPr>
          <w:spacing w:val="-6"/>
        </w:rPr>
        <w:t xml:space="preserve"> </w:t>
      </w:r>
      <w:r>
        <w:t>other</w:t>
      </w:r>
      <w:r>
        <w:rPr>
          <w:spacing w:val="-4"/>
        </w:rPr>
        <w:t xml:space="preserve"> </w:t>
      </w:r>
      <w:r>
        <w:t>than</w:t>
      </w:r>
      <w:r>
        <w:rPr>
          <w:spacing w:val="-3"/>
        </w:rPr>
        <w:t xml:space="preserve"> </w:t>
      </w:r>
      <w:r>
        <w:t>the</w:t>
      </w:r>
      <w:r>
        <w:rPr>
          <w:spacing w:val="-3"/>
        </w:rPr>
        <w:t xml:space="preserve"> </w:t>
      </w:r>
      <w:r>
        <w:t>Designated</w:t>
      </w:r>
      <w:r>
        <w:rPr>
          <w:spacing w:val="-2"/>
        </w:rPr>
        <w:t xml:space="preserve"> Person.</w:t>
      </w:r>
    </w:p>
    <w:p w14:paraId="6E60CCE1" w14:textId="77777777" w:rsidR="00013A6D" w:rsidRDefault="00A635D9">
      <w:pPr>
        <w:pStyle w:val="ListParagraph"/>
        <w:numPr>
          <w:ilvl w:val="0"/>
          <w:numId w:val="12"/>
        </w:numPr>
        <w:tabs>
          <w:tab w:val="left" w:pos="873"/>
        </w:tabs>
        <w:spacing w:line="268" w:lineRule="exact"/>
        <w:ind w:hanging="360"/>
      </w:pPr>
      <w:r>
        <w:t>Contact</w:t>
      </w:r>
      <w:r>
        <w:rPr>
          <w:spacing w:val="-8"/>
        </w:rPr>
        <w:t xml:space="preserve"> </w:t>
      </w:r>
      <w:r>
        <w:t>the</w:t>
      </w:r>
      <w:r>
        <w:rPr>
          <w:spacing w:val="-6"/>
        </w:rPr>
        <w:t xml:space="preserve"> </w:t>
      </w:r>
      <w:r>
        <w:t>person</w:t>
      </w:r>
      <w:r>
        <w:rPr>
          <w:spacing w:val="-5"/>
        </w:rPr>
        <w:t xml:space="preserve"> </w:t>
      </w:r>
      <w:r>
        <w:t>about</w:t>
      </w:r>
      <w:r>
        <w:rPr>
          <w:spacing w:val="-6"/>
        </w:rPr>
        <w:t xml:space="preserve"> </w:t>
      </w:r>
      <w:r>
        <w:t>whom</w:t>
      </w:r>
      <w:r>
        <w:rPr>
          <w:spacing w:val="-5"/>
        </w:rPr>
        <w:t xml:space="preserve"> </w:t>
      </w:r>
      <w:r>
        <w:t>the</w:t>
      </w:r>
      <w:r>
        <w:rPr>
          <w:spacing w:val="-4"/>
        </w:rPr>
        <w:t xml:space="preserve"> </w:t>
      </w:r>
      <w:r>
        <w:t>disclosure</w:t>
      </w:r>
      <w:r>
        <w:rPr>
          <w:spacing w:val="-3"/>
        </w:rPr>
        <w:t xml:space="preserve"> </w:t>
      </w:r>
      <w:r>
        <w:t>is</w:t>
      </w:r>
      <w:r>
        <w:rPr>
          <w:spacing w:val="-5"/>
        </w:rPr>
        <w:t xml:space="preserve"> </w:t>
      </w:r>
      <w:r>
        <w:t>made,</w:t>
      </w:r>
      <w:r>
        <w:rPr>
          <w:spacing w:val="-3"/>
        </w:rPr>
        <w:t xml:space="preserve"> </w:t>
      </w:r>
      <w:r>
        <w:t>or</w:t>
      </w:r>
      <w:r>
        <w:rPr>
          <w:spacing w:val="-3"/>
        </w:rPr>
        <w:t xml:space="preserve"> </w:t>
      </w:r>
      <w:r>
        <w:t>tell</w:t>
      </w:r>
      <w:r>
        <w:rPr>
          <w:spacing w:val="-3"/>
        </w:rPr>
        <w:t xml:space="preserve"> </w:t>
      </w:r>
      <w:r>
        <w:t>them</w:t>
      </w:r>
      <w:r>
        <w:rPr>
          <w:spacing w:val="-3"/>
        </w:rPr>
        <w:t xml:space="preserve"> </w:t>
      </w:r>
      <w:r>
        <w:t>about</w:t>
      </w:r>
      <w:r>
        <w:rPr>
          <w:spacing w:val="-3"/>
        </w:rPr>
        <w:t xml:space="preserve"> </w:t>
      </w:r>
      <w:r>
        <w:t>the</w:t>
      </w:r>
      <w:r>
        <w:rPr>
          <w:spacing w:val="-2"/>
        </w:rPr>
        <w:t xml:space="preserve"> disclosure.</w:t>
      </w:r>
    </w:p>
    <w:p w14:paraId="12A0B333" w14:textId="77777777" w:rsidR="00013A6D" w:rsidRDefault="00013A6D">
      <w:pPr>
        <w:pStyle w:val="BodyText"/>
        <w:rPr>
          <w:sz w:val="26"/>
        </w:rPr>
      </w:pPr>
    </w:p>
    <w:p w14:paraId="3A076EE3" w14:textId="77777777" w:rsidR="00013A6D" w:rsidRDefault="00013A6D">
      <w:pPr>
        <w:pStyle w:val="BodyText"/>
        <w:spacing w:before="5"/>
        <w:rPr>
          <w:sz w:val="21"/>
        </w:rPr>
      </w:pPr>
    </w:p>
    <w:p w14:paraId="4A35DF9E" w14:textId="77777777" w:rsidR="00013A6D" w:rsidRDefault="00A635D9">
      <w:pPr>
        <w:pStyle w:val="ListParagraph"/>
        <w:numPr>
          <w:ilvl w:val="2"/>
          <w:numId w:val="19"/>
        </w:numPr>
        <w:tabs>
          <w:tab w:val="left" w:pos="1592"/>
        </w:tabs>
        <w:ind w:hanging="721"/>
        <w:rPr>
          <w:rFonts w:ascii="Arial"/>
          <w:b/>
          <w:sz w:val="20"/>
        </w:rPr>
      </w:pPr>
      <w:bookmarkStart w:id="28" w:name="7.2.3_Initial_Assessment"/>
      <w:bookmarkEnd w:id="28"/>
      <w:r>
        <w:rPr>
          <w:rFonts w:ascii="Arial"/>
          <w:b/>
          <w:color w:val="00A9B7"/>
          <w:sz w:val="20"/>
        </w:rPr>
        <w:t>Initial</w:t>
      </w:r>
      <w:r>
        <w:rPr>
          <w:rFonts w:ascii="Arial"/>
          <w:b/>
          <w:color w:val="00A9B7"/>
          <w:spacing w:val="-11"/>
          <w:sz w:val="20"/>
        </w:rPr>
        <w:t xml:space="preserve"> </w:t>
      </w:r>
      <w:r>
        <w:rPr>
          <w:rFonts w:ascii="Arial"/>
          <w:b/>
          <w:color w:val="00A9B7"/>
          <w:spacing w:val="-2"/>
          <w:sz w:val="20"/>
        </w:rPr>
        <w:t>Assessment</w:t>
      </w:r>
    </w:p>
    <w:p w14:paraId="0FD0927C" w14:textId="77777777" w:rsidR="00013A6D" w:rsidRDefault="00013A6D">
      <w:pPr>
        <w:pStyle w:val="BodyText"/>
        <w:spacing w:before="2"/>
        <w:rPr>
          <w:rFonts w:ascii="Arial"/>
          <w:b/>
        </w:rPr>
      </w:pPr>
    </w:p>
    <w:p w14:paraId="1BAF2636" w14:textId="7DE136B5" w:rsidR="006A746B" w:rsidRPr="0085044D" w:rsidRDefault="00A635D9" w:rsidP="0085044D">
      <w:pPr>
        <w:pStyle w:val="BodyText"/>
        <w:spacing w:before="1"/>
        <w:ind w:left="151" w:right="178"/>
        <w:rPr>
          <w:lang w:val="en-IE"/>
        </w:rPr>
      </w:pPr>
      <w:r>
        <w:t>After receipt of the disclosure, the Designated Person, or authorised nominee will carry out an initial assessment to determine whether there is prima facie evidence that a Relevant Wrongdoing may have occurred and whether or not it should be treated as a potential protected disclosure. If necessary to make an initial assessment, the Designated Person will seek further information</w:t>
      </w:r>
      <w:r>
        <w:rPr>
          <w:spacing w:val="-2"/>
        </w:rPr>
        <w:t xml:space="preserve"> </w:t>
      </w:r>
      <w:r>
        <w:t>from</w:t>
      </w:r>
      <w:r>
        <w:rPr>
          <w:spacing w:val="-2"/>
        </w:rPr>
        <w:t xml:space="preserve"> </w:t>
      </w:r>
      <w:r>
        <w:t>the</w:t>
      </w:r>
      <w:r>
        <w:rPr>
          <w:spacing w:val="-4"/>
        </w:rPr>
        <w:t xml:space="preserve"> </w:t>
      </w:r>
      <w:r>
        <w:t>Reporting</w:t>
      </w:r>
      <w:r>
        <w:rPr>
          <w:spacing w:val="-4"/>
        </w:rPr>
        <w:t xml:space="preserve"> </w:t>
      </w:r>
      <w:r>
        <w:t>Person.</w:t>
      </w:r>
      <w:r>
        <w:rPr>
          <w:spacing w:val="-2"/>
        </w:rPr>
        <w:t xml:space="preserve"> </w:t>
      </w:r>
      <w:r>
        <w:t>If</w:t>
      </w:r>
      <w:r>
        <w:rPr>
          <w:spacing w:val="-4"/>
        </w:rPr>
        <w:t xml:space="preserve"> </w:t>
      </w:r>
      <w:r>
        <w:t>it</w:t>
      </w:r>
      <w:r>
        <w:rPr>
          <w:spacing w:val="-2"/>
        </w:rPr>
        <w:t xml:space="preserve"> </w:t>
      </w:r>
      <w:r>
        <w:t>is</w:t>
      </w:r>
      <w:r>
        <w:rPr>
          <w:spacing w:val="-2"/>
        </w:rPr>
        <w:t xml:space="preserve"> </w:t>
      </w:r>
      <w:r>
        <w:t>unclear</w:t>
      </w:r>
      <w:r>
        <w:rPr>
          <w:spacing w:val="-3"/>
        </w:rPr>
        <w:t xml:space="preserve"> </w:t>
      </w:r>
      <w:r>
        <w:t>whether</w:t>
      </w:r>
      <w:r>
        <w:rPr>
          <w:spacing w:val="-3"/>
        </w:rPr>
        <w:t xml:space="preserve"> </w:t>
      </w:r>
      <w:r>
        <w:t>the</w:t>
      </w:r>
      <w:r>
        <w:rPr>
          <w:spacing w:val="-2"/>
        </w:rPr>
        <w:t xml:space="preserve"> </w:t>
      </w:r>
      <w:r>
        <w:t>disclosure</w:t>
      </w:r>
      <w:r>
        <w:rPr>
          <w:spacing w:val="-2"/>
        </w:rPr>
        <w:t xml:space="preserve"> </w:t>
      </w:r>
      <w:r>
        <w:t>qualifies</w:t>
      </w:r>
      <w:r>
        <w:rPr>
          <w:spacing w:val="-3"/>
        </w:rPr>
        <w:t xml:space="preserve"> </w:t>
      </w:r>
      <w:r>
        <w:t>as</w:t>
      </w:r>
      <w:r>
        <w:rPr>
          <w:spacing w:val="-2"/>
        </w:rPr>
        <w:t xml:space="preserve"> </w:t>
      </w:r>
      <w:r>
        <w:t>a</w:t>
      </w:r>
      <w:r>
        <w:rPr>
          <w:spacing w:val="-6"/>
        </w:rPr>
        <w:t xml:space="preserve"> </w:t>
      </w:r>
      <w:r>
        <w:t>protected</w:t>
      </w:r>
      <w:r>
        <w:rPr>
          <w:spacing w:val="-2"/>
        </w:rPr>
        <w:t xml:space="preserve"> </w:t>
      </w:r>
      <w:r>
        <w:t>disclosure,</w:t>
      </w:r>
      <w:r>
        <w:rPr>
          <w:spacing w:val="-2"/>
        </w:rPr>
        <w:t xml:space="preserve"> </w:t>
      </w:r>
      <w:r>
        <w:t>the</w:t>
      </w:r>
      <w:r>
        <w:rPr>
          <w:spacing w:val="-2"/>
        </w:rPr>
        <w:t xml:space="preserve"> </w:t>
      </w:r>
      <w:r>
        <w:t>Designated Person should treat the information as a protected disclosure until satisfied that the information is not a protected disclosure.</w:t>
      </w:r>
      <w:r w:rsidR="006A746B">
        <w:t xml:space="preserve"> </w:t>
      </w:r>
      <w:r w:rsidR="006A746B">
        <w:rPr>
          <w:lang w:val="en-IE"/>
        </w:rPr>
        <w:t>I</w:t>
      </w:r>
      <w:r w:rsidR="006A746B" w:rsidRPr="0085044D">
        <w:rPr>
          <w:lang w:val="en-IE"/>
        </w:rPr>
        <w:t xml:space="preserve">t may be necessary to differentiate the information contained in the </w:t>
      </w:r>
      <w:r w:rsidR="006A746B">
        <w:rPr>
          <w:lang w:val="en-IE"/>
        </w:rPr>
        <w:t>disclosure</w:t>
      </w:r>
      <w:r w:rsidR="006A746B" w:rsidRPr="0085044D">
        <w:rPr>
          <w:lang w:val="en-IE"/>
        </w:rPr>
        <w:t>. It may be the case that not all of the matters reported fall within the scope of this p</w:t>
      </w:r>
      <w:r w:rsidR="005B69BA">
        <w:rPr>
          <w:lang w:val="en-IE"/>
        </w:rPr>
        <w:t>rocedure</w:t>
      </w:r>
      <w:r w:rsidR="006A746B" w:rsidRPr="0085044D">
        <w:rPr>
          <w:lang w:val="en-IE"/>
        </w:rPr>
        <w:t xml:space="preserve"> or the Protected Disclosures Act. </w:t>
      </w:r>
      <w:r w:rsidR="005B69BA">
        <w:rPr>
          <w:lang w:val="en-IE"/>
        </w:rPr>
        <w:t xml:space="preserve"> </w:t>
      </w:r>
      <w:r w:rsidR="006A746B" w:rsidRPr="0085044D">
        <w:rPr>
          <w:lang w:val="en-IE"/>
        </w:rPr>
        <w:t xml:space="preserve">Different parts of a </w:t>
      </w:r>
      <w:r w:rsidR="006A746B">
        <w:rPr>
          <w:lang w:val="en-IE"/>
        </w:rPr>
        <w:t>disclosur</w:t>
      </w:r>
      <w:r w:rsidR="00A002C4">
        <w:rPr>
          <w:lang w:val="en-IE"/>
        </w:rPr>
        <w:t>e</w:t>
      </w:r>
      <w:r w:rsidR="006A746B" w:rsidRPr="0085044D">
        <w:rPr>
          <w:lang w:val="en-IE"/>
        </w:rPr>
        <w:t xml:space="preserve"> may need to be approached separately and some matters may be directed to another, more appropriate, policy or procedure (e.g. personal grievances).</w:t>
      </w:r>
    </w:p>
    <w:p w14:paraId="533E8FC3" w14:textId="77777777" w:rsidR="006A746B" w:rsidRPr="0085044D" w:rsidRDefault="006A746B">
      <w:pPr>
        <w:pStyle w:val="BodyText"/>
        <w:spacing w:before="1"/>
        <w:rPr>
          <w:lang w:val="en-IE"/>
        </w:rPr>
      </w:pPr>
    </w:p>
    <w:p w14:paraId="24CE13D1" w14:textId="77777777" w:rsidR="006A746B" w:rsidRDefault="006A746B">
      <w:pPr>
        <w:pStyle w:val="BodyText"/>
        <w:spacing w:before="1"/>
      </w:pPr>
    </w:p>
    <w:p w14:paraId="48510D18" w14:textId="77777777" w:rsidR="00013A6D" w:rsidRDefault="00A635D9">
      <w:pPr>
        <w:pStyle w:val="BodyText"/>
        <w:spacing w:line="252" w:lineRule="exact"/>
        <w:ind w:left="151"/>
      </w:pPr>
      <w:r>
        <w:t>Following</w:t>
      </w:r>
      <w:r>
        <w:rPr>
          <w:spacing w:val="-12"/>
        </w:rPr>
        <w:t xml:space="preserve"> </w:t>
      </w:r>
      <w:r>
        <w:t>the</w:t>
      </w:r>
      <w:r>
        <w:rPr>
          <w:spacing w:val="-5"/>
        </w:rPr>
        <w:t xml:space="preserve"> </w:t>
      </w:r>
      <w:r>
        <w:t>initial</w:t>
      </w:r>
      <w:r>
        <w:rPr>
          <w:spacing w:val="-4"/>
        </w:rPr>
        <w:t xml:space="preserve"> </w:t>
      </w:r>
      <w:r>
        <w:t>assessment,</w:t>
      </w:r>
      <w:r>
        <w:rPr>
          <w:spacing w:val="-4"/>
        </w:rPr>
        <w:t xml:space="preserve"> </w:t>
      </w:r>
      <w:r>
        <w:t>the</w:t>
      </w:r>
      <w:r>
        <w:rPr>
          <w:spacing w:val="-4"/>
        </w:rPr>
        <w:t xml:space="preserve"> </w:t>
      </w:r>
      <w:r>
        <w:t>Designated</w:t>
      </w:r>
      <w:r>
        <w:rPr>
          <w:spacing w:val="-4"/>
        </w:rPr>
        <w:t xml:space="preserve"> </w:t>
      </w:r>
      <w:r>
        <w:t>Person</w:t>
      </w:r>
      <w:r>
        <w:rPr>
          <w:spacing w:val="-4"/>
        </w:rPr>
        <w:t xml:space="preserve"> </w:t>
      </w:r>
      <w:r>
        <w:t>may</w:t>
      </w:r>
      <w:r>
        <w:rPr>
          <w:spacing w:val="-4"/>
        </w:rPr>
        <w:t xml:space="preserve"> </w:t>
      </w:r>
      <w:r>
        <w:t>decide</w:t>
      </w:r>
      <w:r>
        <w:rPr>
          <w:spacing w:val="-14"/>
        </w:rPr>
        <w:t xml:space="preserve"> </w:t>
      </w:r>
      <w:r>
        <w:rPr>
          <w:spacing w:val="-4"/>
        </w:rPr>
        <w:t>that</w:t>
      </w:r>
    </w:p>
    <w:p w14:paraId="6870403C" w14:textId="77777777" w:rsidR="00013A6D" w:rsidRDefault="00A635D9">
      <w:pPr>
        <w:pStyle w:val="ListParagraph"/>
        <w:numPr>
          <w:ilvl w:val="0"/>
          <w:numId w:val="11"/>
        </w:numPr>
        <w:tabs>
          <w:tab w:val="left" w:pos="871"/>
        </w:tabs>
        <w:ind w:right="162"/>
        <w:jc w:val="left"/>
      </w:pPr>
      <w:r>
        <w:t>there</w:t>
      </w:r>
      <w:r>
        <w:rPr>
          <w:spacing w:val="-2"/>
        </w:rPr>
        <w:t xml:space="preserve"> </w:t>
      </w:r>
      <w:r>
        <w:t>is</w:t>
      </w:r>
      <w:r>
        <w:rPr>
          <w:spacing w:val="-4"/>
        </w:rPr>
        <w:t xml:space="preserve"> </w:t>
      </w:r>
      <w:r>
        <w:t>no</w:t>
      </w:r>
      <w:r>
        <w:rPr>
          <w:spacing w:val="-2"/>
        </w:rPr>
        <w:t xml:space="preserve"> </w:t>
      </w:r>
      <w:r>
        <w:t>prima</w:t>
      </w:r>
      <w:r>
        <w:rPr>
          <w:spacing w:val="-2"/>
        </w:rPr>
        <w:t xml:space="preserve"> </w:t>
      </w:r>
      <w:r>
        <w:t>facie</w:t>
      </w:r>
      <w:r>
        <w:rPr>
          <w:spacing w:val="-5"/>
        </w:rPr>
        <w:t xml:space="preserve"> </w:t>
      </w:r>
      <w:r>
        <w:t>evidence</w:t>
      </w:r>
      <w:r>
        <w:rPr>
          <w:spacing w:val="-2"/>
        </w:rPr>
        <w:t xml:space="preserve"> </w:t>
      </w:r>
      <w:r>
        <w:t>that</w:t>
      </w:r>
      <w:r>
        <w:rPr>
          <w:spacing w:val="-2"/>
        </w:rPr>
        <w:t xml:space="preserve"> </w:t>
      </w:r>
      <w:r>
        <w:t>a</w:t>
      </w:r>
      <w:r>
        <w:rPr>
          <w:spacing w:val="-2"/>
        </w:rPr>
        <w:t xml:space="preserve"> </w:t>
      </w:r>
      <w:r>
        <w:t>relevant</w:t>
      </w:r>
      <w:r>
        <w:rPr>
          <w:spacing w:val="-2"/>
        </w:rPr>
        <w:t xml:space="preserve"> </w:t>
      </w:r>
      <w:r>
        <w:t>wrongdoing</w:t>
      </w:r>
      <w:r>
        <w:rPr>
          <w:spacing w:val="-5"/>
        </w:rPr>
        <w:t xml:space="preserve"> </w:t>
      </w:r>
      <w:r>
        <w:t>may</w:t>
      </w:r>
      <w:r>
        <w:rPr>
          <w:spacing w:val="-2"/>
        </w:rPr>
        <w:t xml:space="preserve"> </w:t>
      </w:r>
      <w:r>
        <w:t>have</w:t>
      </w:r>
      <w:r>
        <w:rPr>
          <w:spacing w:val="-2"/>
        </w:rPr>
        <w:t xml:space="preserve"> </w:t>
      </w:r>
      <w:r>
        <w:t>occurred</w:t>
      </w:r>
      <w:r>
        <w:rPr>
          <w:spacing w:val="-2"/>
        </w:rPr>
        <w:t xml:space="preserve"> </w:t>
      </w:r>
      <w:r>
        <w:t>and</w:t>
      </w:r>
      <w:r>
        <w:rPr>
          <w:spacing w:val="-5"/>
        </w:rPr>
        <w:t xml:space="preserve"> </w:t>
      </w:r>
      <w:r>
        <w:t>that</w:t>
      </w:r>
      <w:r>
        <w:rPr>
          <w:spacing w:val="-2"/>
        </w:rPr>
        <w:t xml:space="preserve"> </w:t>
      </w:r>
      <w:r>
        <w:t>the</w:t>
      </w:r>
      <w:r>
        <w:rPr>
          <w:spacing w:val="-2"/>
        </w:rPr>
        <w:t xml:space="preserve"> </w:t>
      </w:r>
      <w:r>
        <w:t>process/procedure</w:t>
      </w:r>
      <w:r>
        <w:rPr>
          <w:spacing w:val="-2"/>
        </w:rPr>
        <w:t xml:space="preserve"> </w:t>
      </w:r>
      <w:r>
        <w:t>should be closed; or</w:t>
      </w:r>
    </w:p>
    <w:p w14:paraId="355D3AEE" w14:textId="77777777" w:rsidR="00013A6D" w:rsidRDefault="00A635D9">
      <w:pPr>
        <w:pStyle w:val="ListParagraph"/>
        <w:numPr>
          <w:ilvl w:val="0"/>
          <w:numId w:val="11"/>
        </w:numPr>
        <w:tabs>
          <w:tab w:val="left" w:pos="871"/>
        </w:tabs>
        <w:spacing w:line="251" w:lineRule="exact"/>
        <w:ind w:hanging="451"/>
        <w:jc w:val="left"/>
      </w:pPr>
      <w:r>
        <w:t>the</w:t>
      </w:r>
      <w:r>
        <w:rPr>
          <w:spacing w:val="-5"/>
        </w:rPr>
        <w:t xml:space="preserve"> </w:t>
      </w:r>
      <w:r>
        <w:t>matter</w:t>
      </w:r>
      <w:r>
        <w:rPr>
          <w:spacing w:val="-4"/>
        </w:rPr>
        <w:t xml:space="preserve"> </w:t>
      </w:r>
      <w:r>
        <w:t>should</w:t>
      </w:r>
      <w:r>
        <w:rPr>
          <w:spacing w:val="-3"/>
        </w:rPr>
        <w:t xml:space="preserve"> </w:t>
      </w:r>
      <w:r>
        <w:t>be</w:t>
      </w:r>
      <w:r>
        <w:rPr>
          <w:spacing w:val="-3"/>
        </w:rPr>
        <w:t xml:space="preserve"> </w:t>
      </w:r>
      <w:r>
        <w:t>referred</w:t>
      </w:r>
      <w:r>
        <w:rPr>
          <w:spacing w:val="-6"/>
        </w:rPr>
        <w:t xml:space="preserve"> </w:t>
      </w:r>
      <w:r>
        <w:t>to</w:t>
      </w:r>
      <w:r>
        <w:rPr>
          <w:spacing w:val="-3"/>
        </w:rPr>
        <w:t xml:space="preserve"> </w:t>
      </w:r>
      <w:r>
        <w:t>such</w:t>
      </w:r>
      <w:r>
        <w:rPr>
          <w:spacing w:val="-6"/>
        </w:rPr>
        <w:t xml:space="preserve"> </w:t>
      </w:r>
      <w:r>
        <w:t>other</w:t>
      </w:r>
      <w:r>
        <w:rPr>
          <w:spacing w:val="-5"/>
        </w:rPr>
        <w:t xml:space="preserve"> </w:t>
      </w:r>
      <w:r>
        <w:t>agreed</w:t>
      </w:r>
      <w:r>
        <w:rPr>
          <w:spacing w:val="-6"/>
        </w:rPr>
        <w:t xml:space="preserve"> </w:t>
      </w:r>
      <w:r>
        <w:t>policy/procedures</w:t>
      </w:r>
      <w:r>
        <w:rPr>
          <w:spacing w:val="-3"/>
        </w:rPr>
        <w:t xml:space="preserve"> </w:t>
      </w:r>
      <w:r>
        <w:t>within</w:t>
      </w:r>
      <w:r>
        <w:rPr>
          <w:spacing w:val="-6"/>
        </w:rPr>
        <w:t xml:space="preserve"> </w:t>
      </w:r>
      <w:r>
        <w:t>the</w:t>
      </w:r>
      <w:r>
        <w:rPr>
          <w:spacing w:val="-3"/>
        </w:rPr>
        <w:t xml:space="preserve"> </w:t>
      </w:r>
      <w:r>
        <w:t>University;</w:t>
      </w:r>
      <w:r>
        <w:rPr>
          <w:spacing w:val="-5"/>
        </w:rPr>
        <w:t xml:space="preserve"> or</w:t>
      </w:r>
    </w:p>
    <w:p w14:paraId="54AA7CF9" w14:textId="6B100896" w:rsidR="00013A6D" w:rsidRDefault="00A635D9">
      <w:pPr>
        <w:pStyle w:val="ListParagraph"/>
        <w:numPr>
          <w:ilvl w:val="0"/>
          <w:numId w:val="11"/>
        </w:numPr>
        <w:tabs>
          <w:tab w:val="left" w:pos="871"/>
        </w:tabs>
        <w:spacing w:before="2"/>
        <w:ind w:right="116" w:hanging="531"/>
        <w:jc w:val="left"/>
      </w:pPr>
      <w:r>
        <w:t xml:space="preserve">there is prima facie evidence that a relevant wrongdoing may have occurred, and that the matter </w:t>
      </w:r>
      <w:r w:rsidR="000010A5">
        <w:t xml:space="preserve">is </w:t>
      </w:r>
      <w:r>
        <w:t>referred to the PDRG for review.</w:t>
      </w:r>
    </w:p>
    <w:p w14:paraId="2B89455C" w14:textId="77777777" w:rsidR="00013A6D" w:rsidRDefault="00013A6D">
      <w:pPr>
        <w:pStyle w:val="BodyText"/>
        <w:rPr>
          <w:sz w:val="24"/>
        </w:rPr>
      </w:pPr>
    </w:p>
    <w:p w14:paraId="4C369949" w14:textId="77777777" w:rsidR="00013A6D" w:rsidRDefault="00A635D9">
      <w:pPr>
        <w:pStyle w:val="BodyText"/>
        <w:spacing w:before="177"/>
        <w:ind w:left="151"/>
      </w:pPr>
      <w:r>
        <w:t>The Designated Person will conduct the initial assessment in a timely and appropriate manner, and will inform the Reporting</w:t>
      </w:r>
      <w:r>
        <w:rPr>
          <w:spacing w:val="80"/>
          <w:w w:val="150"/>
        </w:rPr>
        <w:t xml:space="preserve"> </w:t>
      </w:r>
      <w:r>
        <w:t>Person, in writing, as soon as practicable, of the decision and the reasons for it.</w:t>
      </w:r>
    </w:p>
    <w:p w14:paraId="65A36E91" w14:textId="77777777" w:rsidR="00013A6D" w:rsidRDefault="00013A6D">
      <w:pPr>
        <w:pStyle w:val="BodyText"/>
        <w:spacing w:before="3"/>
        <w:rPr>
          <w:sz w:val="25"/>
        </w:rPr>
      </w:pPr>
    </w:p>
    <w:p w14:paraId="49D5A3D7" w14:textId="77777777" w:rsidR="00013A6D" w:rsidRDefault="00A635D9">
      <w:pPr>
        <w:pStyle w:val="ListParagraph"/>
        <w:numPr>
          <w:ilvl w:val="2"/>
          <w:numId w:val="19"/>
        </w:numPr>
        <w:tabs>
          <w:tab w:val="left" w:pos="1591"/>
        </w:tabs>
        <w:ind w:left="1591" w:hanging="720"/>
        <w:rPr>
          <w:rFonts w:ascii="Arial"/>
          <w:b/>
          <w:sz w:val="20"/>
        </w:rPr>
      </w:pPr>
      <w:bookmarkStart w:id="29" w:name="7.2.4_Examination_and_Investigation_Proc"/>
      <w:bookmarkEnd w:id="29"/>
      <w:r>
        <w:rPr>
          <w:rFonts w:ascii="Arial"/>
          <w:b/>
          <w:color w:val="00A9B7"/>
          <w:sz w:val="20"/>
        </w:rPr>
        <w:t>Examination</w:t>
      </w:r>
      <w:r>
        <w:rPr>
          <w:rFonts w:ascii="Arial"/>
          <w:b/>
          <w:color w:val="00A9B7"/>
          <w:spacing w:val="-12"/>
          <w:sz w:val="20"/>
        </w:rPr>
        <w:t xml:space="preserve"> </w:t>
      </w:r>
      <w:r>
        <w:rPr>
          <w:rFonts w:ascii="Arial"/>
          <w:b/>
          <w:color w:val="00A9B7"/>
          <w:sz w:val="20"/>
        </w:rPr>
        <w:t>and</w:t>
      </w:r>
      <w:r>
        <w:rPr>
          <w:rFonts w:ascii="Arial"/>
          <w:b/>
          <w:color w:val="00A9B7"/>
          <w:spacing w:val="-11"/>
          <w:sz w:val="20"/>
        </w:rPr>
        <w:t xml:space="preserve"> </w:t>
      </w:r>
      <w:r>
        <w:rPr>
          <w:rFonts w:ascii="Arial"/>
          <w:b/>
          <w:color w:val="00A9B7"/>
          <w:sz w:val="20"/>
        </w:rPr>
        <w:t>Investigation</w:t>
      </w:r>
      <w:r>
        <w:rPr>
          <w:rFonts w:ascii="Arial"/>
          <w:b/>
          <w:color w:val="00A9B7"/>
          <w:spacing w:val="-11"/>
          <w:sz w:val="20"/>
        </w:rPr>
        <w:t xml:space="preserve"> </w:t>
      </w:r>
      <w:r>
        <w:rPr>
          <w:rFonts w:ascii="Arial"/>
          <w:b/>
          <w:color w:val="00A9B7"/>
          <w:spacing w:val="-2"/>
          <w:sz w:val="20"/>
        </w:rPr>
        <w:t>Procedures</w:t>
      </w:r>
    </w:p>
    <w:p w14:paraId="23FB4FEA" w14:textId="77777777" w:rsidR="00013A6D" w:rsidRDefault="00013A6D">
      <w:pPr>
        <w:pStyle w:val="BodyText"/>
        <w:spacing w:before="2"/>
        <w:rPr>
          <w:rFonts w:ascii="Arial"/>
          <w:b/>
        </w:rPr>
      </w:pPr>
    </w:p>
    <w:p w14:paraId="7B35918E" w14:textId="77777777" w:rsidR="00013A6D" w:rsidRDefault="00A635D9">
      <w:pPr>
        <w:pStyle w:val="BodyText"/>
        <w:ind w:left="151" w:right="110"/>
        <w:jc w:val="both"/>
      </w:pPr>
      <w:r>
        <w:t>If</w:t>
      </w:r>
      <w:r>
        <w:rPr>
          <w:spacing w:val="-6"/>
        </w:rPr>
        <w:t xml:space="preserve"> </w:t>
      </w:r>
      <w:r>
        <w:t>following</w:t>
      </w:r>
      <w:r>
        <w:rPr>
          <w:spacing w:val="-6"/>
        </w:rPr>
        <w:t xml:space="preserve"> </w:t>
      </w:r>
      <w:r>
        <w:t>the</w:t>
      </w:r>
      <w:r>
        <w:rPr>
          <w:spacing w:val="-6"/>
        </w:rPr>
        <w:t xml:space="preserve"> </w:t>
      </w:r>
      <w:r>
        <w:t>initial</w:t>
      </w:r>
      <w:r>
        <w:rPr>
          <w:spacing w:val="-5"/>
        </w:rPr>
        <w:t xml:space="preserve"> </w:t>
      </w:r>
      <w:r>
        <w:t>assessment</w:t>
      </w:r>
      <w:r>
        <w:rPr>
          <w:spacing w:val="-6"/>
        </w:rPr>
        <w:t xml:space="preserve"> </w:t>
      </w:r>
      <w:r>
        <w:t>the</w:t>
      </w:r>
      <w:r>
        <w:rPr>
          <w:spacing w:val="-6"/>
        </w:rPr>
        <w:t xml:space="preserve"> </w:t>
      </w:r>
      <w:r>
        <w:t>Designated</w:t>
      </w:r>
      <w:r>
        <w:rPr>
          <w:spacing w:val="-6"/>
        </w:rPr>
        <w:t xml:space="preserve"> </w:t>
      </w:r>
      <w:r>
        <w:t>Person</w:t>
      </w:r>
      <w:r>
        <w:rPr>
          <w:spacing w:val="-8"/>
        </w:rPr>
        <w:t xml:space="preserve"> </w:t>
      </w:r>
      <w:r>
        <w:t>is</w:t>
      </w:r>
      <w:r>
        <w:rPr>
          <w:spacing w:val="-5"/>
        </w:rPr>
        <w:t xml:space="preserve"> </w:t>
      </w:r>
      <w:r>
        <w:t>satisfied</w:t>
      </w:r>
      <w:r>
        <w:rPr>
          <w:spacing w:val="-6"/>
        </w:rPr>
        <w:t xml:space="preserve"> </w:t>
      </w:r>
      <w:r>
        <w:t>that</w:t>
      </w:r>
      <w:r>
        <w:rPr>
          <w:spacing w:val="-6"/>
        </w:rPr>
        <w:t xml:space="preserve"> </w:t>
      </w:r>
      <w:r>
        <w:t>there</w:t>
      </w:r>
      <w:r>
        <w:rPr>
          <w:spacing w:val="-6"/>
        </w:rPr>
        <w:t xml:space="preserve"> </w:t>
      </w:r>
      <w:r>
        <w:t>is</w:t>
      </w:r>
      <w:r>
        <w:rPr>
          <w:spacing w:val="-5"/>
        </w:rPr>
        <w:t xml:space="preserve"> </w:t>
      </w:r>
      <w:r>
        <w:t>evidence</w:t>
      </w:r>
      <w:r>
        <w:rPr>
          <w:spacing w:val="-6"/>
        </w:rPr>
        <w:t xml:space="preserve"> </w:t>
      </w:r>
      <w:r>
        <w:t>that</w:t>
      </w:r>
      <w:r>
        <w:rPr>
          <w:spacing w:val="-6"/>
        </w:rPr>
        <w:t xml:space="preserve"> </w:t>
      </w:r>
      <w:r>
        <w:t>a</w:t>
      </w:r>
      <w:r>
        <w:rPr>
          <w:spacing w:val="-6"/>
        </w:rPr>
        <w:t xml:space="preserve"> </w:t>
      </w:r>
      <w:r>
        <w:t>Relevant</w:t>
      </w:r>
      <w:r>
        <w:rPr>
          <w:spacing w:val="-6"/>
        </w:rPr>
        <w:t xml:space="preserve"> </w:t>
      </w:r>
      <w:r>
        <w:t>Wrongdoing</w:t>
      </w:r>
      <w:r>
        <w:rPr>
          <w:spacing w:val="-8"/>
        </w:rPr>
        <w:t xml:space="preserve"> </w:t>
      </w:r>
      <w:r>
        <w:t>may</w:t>
      </w:r>
      <w:r>
        <w:rPr>
          <w:spacing w:val="-6"/>
        </w:rPr>
        <w:t xml:space="preserve"> </w:t>
      </w:r>
      <w:r>
        <w:t>have occurred</w:t>
      </w:r>
      <w:r>
        <w:rPr>
          <w:spacing w:val="-13"/>
        </w:rPr>
        <w:t xml:space="preserve"> </w:t>
      </w:r>
      <w:r>
        <w:t>the</w:t>
      </w:r>
      <w:r>
        <w:rPr>
          <w:spacing w:val="-13"/>
        </w:rPr>
        <w:t xml:space="preserve"> </w:t>
      </w:r>
      <w:r>
        <w:t>Designated</w:t>
      </w:r>
      <w:r>
        <w:rPr>
          <w:spacing w:val="-12"/>
        </w:rPr>
        <w:t xml:space="preserve"> </w:t>
      </w:r>
      <w:r>
        <w:t>Person</w:t>
      </w:r>
      <w:r>
        <w:rPr>
          <w:spacing w:val="-13"/>
        </w:rPr>
        <w:t xml:space="preserve"> </w:t>
      </w:r>
      <w:r>
        <w:t>should</w:t>
      </w:r>
      <w:r>
        <w:rPr>
          <w:spacing w:val="-12"/>
        </w:rPr>
        <w:t xml:space="preserve"> </w:t>
      </w:r>
      <w:r>
        <w:t>refer</w:t>
      </w:r>
      <w:r>
        <w:rPr>
          <w:spacing w:val="-13"/>
        </w:rPr>
        <w:t xml:space="preserve"> </w:t>
      </w:r>
      <w:r>
        <w:t>the</w:t>
      </w:r>
      <w:r>
        <w:rPr>
          <w:spacing w:val="-12"/>
        </w:rPr>
        <w:t xml:space="preserve"> </w:t>
      </w:r>
      <w:r>
        <w:t>matter</w:t>
      </w:r>
      <w:r>
        <w:rPr>
          <w:spacing w:val="-13"/>
        </w:rPr>
        <w:t xml:space="preserve"> </w:t>
      </w:r>
      <w:r>
        <w:t>to</w:t>
      </w:r>
      <w:r>
        <w:rPr>
          <w:spacing w:val="-12"/>
        </w:rPr>
        <w:t xml:space="preserve"> </w:t>
      </w:r>
      <w:r>
        <w:t>the</w:t>
      </w:r>
      <w:r>
        <w:rPr>
          <w:spacing w:val="-10"/>
        </w:rPr>
        <w:t xml:space="preserve"> </w:t>
      </w:r>
      <w:r>
        <w:t>PDRG</w:t>
      </w:r>
      <w:r>
        <w:rPr>
          <w:spacing w:val="-9"/>
        </w:rPr>
        <w:t xml:space="preserve"> </w:t>
      </w:r>
      <w:r>
        <w:t>who</w:t>
      </w:r>
      <w:r>
        <w:rPr>
          <w:spacing w:val="-10"/>
        </w:rPr>
        <w:t xml:space="preserve"> </w:t>
      </w:r>
      <w:r>
        <w:t>will</w:t>
      </w:r>
      <w:r>
        <w:rPr>
          <w:spacing w:val="-12"/>
        </w:rPr>
        <w:t xml:space="preserve"> </w:t>
      </w:r>
      <w:r>
        <w:t>meet</w:t>
      </w:r>
      <w:r>
        <w:rPr>
          <w:spacing w:val="-12"/>
        </w:rPr>
        <w:t xml:space="preserve"> </w:t>
      </w:r>
      <w:r>
        <w:t>to</w:t>
      </w:r>
      <w:r>
        <w:rPr>
          <w:spacing w:val="-10"/>
        </w:rPr>
        <w:t xml:space="preserve"> </w:t>
      </w:r>
      <w:r>
        <w:t>consider</w:t>
      </w:r>
      <w:r>
        <w:rPr>
          <w:spacing w:val="-10"/>
        </w:rPr>
        <w:t xml:space="preserve"> </w:t>
      </w:r>
      <w:r>
        <w:t>what</w:t>
      </w:r>
      <w:r>
        <w:rPr>
          <w:spacing w:val="-10"/>
        </w:rPr>
        <w:t xml:space="preserve"> </w:t>
      </w:r>
      <w:r>
        <w:t>appropriate</w:t>
      </w:r>
      <w:r>
        <w:rPr>
          <w:spacing w:val="-13"/>
        </w:rPr>
        <w:t xml:space="preserve"> </w:t>
      </w:r>
      <w:r>
        <w:t>action</w:t>
      </w:r>
      <w:r>
        <w:rPr>
          <w:spacing w:val="-13"/>
        </w:rPr>
        <w:t xml:space="preserve"> </w:t>
      </w:r>
      <w:r>
        <w:t>is</w:t>
      </w:r>
      <w:r>
        <w:rPr>
          <w:spacing w:val="-12"/>
        </w:rPr>
        <w:t xml:space="preserve"> </w:t>
      </w:r>
      <w:r>
        <w:t>required to address</w:t>
      </w:r>
      <w:r>
        <w:rPr>
          <w:spacing w:val="-1"/>
        </w:rPr>
        <w:t xml:space="preserve"> </w:t>
      </w:r>
      <w:r>
        <w:t>the Relevant</w:t>
      </w:r>
      <w:r>
        <w:rPr>
          <w:spacing w:val="-2"/>
        </w:rPr>
        <w:t xml:space="preserve"> </w:t>
      </w:r>
      <w:r>
        <w:t>Wrongdoing and to consider the nature and extent of any investigation required.</w:t>
      </w:r>
    </w:p>
    <w:p w14:paraId="511DF4B6" w14:textId="77777777" w:rsidR="00013A6D" w:rsidRDefault="00013A6D">
      <w:pPr>
        <w:pStyle w:val="BodyText"/>
        <w:spacing w:before="1"/>
      </w:pPr>
    </w:p>
    <w:p w14:paraId="0541DB56" w14:textId="77777777" w:rsidR="00013A6D" w:rsidRDefault="00A635D9">
      <w:pPr>
        <w:pStyle w:val="BodyText"/>
        <w:spacing w:line="252" w:lineRule="exact"/>
        <w:ind w:left="151"/>
        <w:rPr>
          <w:spacing w:val="-5"/>
        </w:rPr>
      </w:pPr>
      <w:r>
        <w:t>Depending</w:t>
      </w:r>
      <w:r>
        <w:rPr>
          <w:spacing w:val="-6"/>
        </w:rPr>
        <w:t xml:space="preserve"> </w:t>
      </w:r>
      <w:r>
        <w:t>on</w:t>
      </w:r>
      <w:r>
        <w:rPr>
          <w:spacing w:val="-2"/>
        </w:rPr>
        <w:t xml:space="preserve"> </w:t>
      </w:r>
      <w:r>
        <w:t>the</w:t>
      </w:r>
      <w:r>
        <w:rPr>
          <w:spacing w:val="-6"/>
        </w:rPr>
        <w:t xml:space="preserve"> </w:t>
      </w:r>
      <w:r>
        <w:t>seriousness</w:t>
      </w:r>
      <w:r>
        <w:rPr>
          <w:spacing w:val="-4"/>
        </w:rPr>
        <w:t xml:space="preserve"> </w:t>
      </w:r>
      <w:r>
        <w:t>of</w:t>
      </w:r>
      <w:r>
        <w:rPr>
          <w:spacing w:val="-2"/>
        </w:rPr>
        <w:t xml:space="preserve"> </w:t>
      </w:r>
      <w:r>
        <w:t>the</w:t>
      </w:r>
      <w:r>
        <w:rPr>
          <w:spacing w:val="-3"/>
        </w:rPr>
        <w:t xml:space="preserve"> </w:t>
      </w:r>
      <w:r>
        <w:t>Relevant</w:t>
      </w:r>
      <w:r>
        <w:rPr>
          <w:spacing w:val="-5"/>
        </w:rPr>
        <w:t xml:space="preserve"> </w:t>
      </w:r>
      <w:r>
        <w:t>Wrongdoings</w:t>
      </w:r>
      <w:r>
        <w:rPr>
          <w:spacing w:val="-4"/>
        </w:rPr>
        <w:t xml:space="preserve"> </w:t>
      </w:r>
      <w:r>
        <w:t>this</w:t>
      </w:r>
      <w:r>
        <w:rPr>
          <w:spacing w:val="-3"/>
        </w:rPr>
        <w:t xml:space="preserve"> </w:t>
      </w:r>
      <w:r>
        <w:t>could</w:t>
      </w:r>
      <w:r>
        <w:rPr>
          <w:spacing w:val="-5"/>
        </w:rPr>
        <w:t xml:space="preserve"> </w:t>
      </w:r>
      <w:r>
        <w:t>consist</w:t>
      </w:r>
      <w:r>
        <w:rPr>
          <w:spacing w:val="-5"/>
        </w:rPr>
        <w:t xml:space="preserve"> of:</w:t>
      </w:r>
    </w:p>
    <w:p w14:paraId="4BA759F2" w14:textId="77777777" w:rsidR="000010A5" w:rsidRDefault="000010A5">
      <w:pPr>
        <w:pStyle w:val="BodyText"/>
        <w:spacing w:line="252" w:lineRule="exact"/>
        <w:ind w:left="151"/>
      </w:pPr>
    </w:p>
    <w:p w14:paraId="4A883753" w14:textId="77777777" w:rsidR="00013A6D" w:rsidRDefault="00A635D9">
      <w:pPr>
        <w:pStyle w:val="ListParagraph"/>
        <w:numPr>
          <w:ilvl w:val="1"/>
          <w:numId w:val="11"/>
        </w:numPr>
        <w:tabs>
          <w:tab w:val="left" w:pos="1231"/>
        </w:tabs>
        <w:spacing w:line="252" w:lineRule="exact"/>
        <w:ind w:hanging="451"/>
        <w:jc w:val="left"/>
      </w:pPr>
      <w:r>
        <w:t>An</w:t>
      </w:r>
      <w:r>
        <w:rPr>
          <w:spacing w:val="-7"/>
        </w:rPr>
        <w:t xml:space="preserve"> </w:t>
      </w:r>
      <w:r>
        <w:t>informal</w:t>
      </w:r>
      <w:r>
        <w:rPr>
          <w:spacing w:val="-5"/>
        </w:rPr>
        <w:t xml:space="preserve"> </w:t>
      </w:r>
      <w:r>
        <w:t>investigation/approach</w:t>
      </w:r>
      <w:r>
        <w:rPr>
          <w:spacing w:val="-5"/>
        </w:rPr>
        <w:t xml:space="preserve"> </w:t>
      </w:r>
      <w:r>
        <w:t>conducted</w:t>
      </w:r>
      <w:r>
        <w:rPr>
          <w:spacing w:val="-8"/>
        </w:rPr>
        <w:t xml:space="preserve"> </w:t>
      </w:r>
      <w:r>
        <w:t>internally</w:t>
      </w:r>
      <w:r>
        <w:rPr>
          <w:spacing w:val="-7"/>
        </w:rPr>
        <w:t xml:space="preserve"> </w:t>
      </w:r>
      <w:r>
        <w:t>by</w:t>
      </w:r>
      <w:r>
        <w:rPr>
          <w:spacing w:val="-5"/>
        </w:rPr>
        <w:t xml:space="preserve"> </w:t>
      </w:r>
      <w:r>
        <w:t>the</w:t>
      </w:r>
      <w:r>
        <w:rPr>
          <w:spacing w:val="-5"/>
        </w:rPr>
        <w:t xml:space="preserve"> </w:t>
      </w:r>
      <w:r>
        <w:t>University;</w:t>
      </w:r>
      <w:r>
        <w:rPr>
          <w:spacing w:val="-4"/>
        </w:rPr>
        <w:t xml:space="preserve"> </w:t>
      </w:r>
      <w:r>
        <w:rPr>
          <w:spacing w:val="-5"/>
        </w:rPr>
        <w:t>or</w:t>
      </w:r>
    </w:p>
    <w:p w14:paraId="557E36A6" w14:textId="77777777" w:rsidR="00013A6D" w:rsidRDefault="00A635D9">
      <w:pPr>
        <w:pStyle w:val="ListParagraph"/>
        <w:numPr>
          <w:ilvl w:val="1"/>
          <w:numId w:val="11"/>
        </w:numPr>
        <w:tabs>
          <w:tab w:val="left" w:pos="1231"/>
        </w:tabs>
        <w:spacing w:before="166" w:line="252" w:lineRule="exact"/>
        <w:ind w:hanging="489"/>
        <w:jc w:val="left"/>
      </w:pPr>
      <w:r>
        <w:t>A</w:t>
      </w:r>
      <w:r>
        <w:rPr>
          <w:spacing w:val="-5"/>
        </w:rPr>
        <w:t xml:space="preserve"> </w:t>
      </w:r>
      <w:r>
        <w:t>formal</w:t>
      </w:r>
      <w:r>
        <w:rPr>
          <w:spacing w:val="-4"/>
        </w:rPr>
        <w:t xml:space="preserve"> </w:t>
      </w:r>
      <w:r>
        <w:t>investigation</w:t>
      </w:r>
      <w:r>
        <w:rPr>
          <w:spacing w:val="-5"/>
        </w:rPr>
        <w:t xml:space="preserve"> </w:t>
      </w:r>
      <w:r>
        <w:t>conducted</w:t>
      </w:r>
      <w:r>
        <w:rPr>
          <w:spacing w:val="-4"/>
        </w:rPr>
        <w:t xml:space="preserve"> </w:t>
      </w:r>
      <w:r>
        <w:t>internally</w:t>
      </w:r>
      <w:r>
        <w:rPr>
          <w:spacing w:val="-3"/>
        </w:rPr>
        <w:t xml:space="preserve"> </w:t>
      </w:r>
      <w:r>
        <w:t>by</w:t>
      </w:r>
      <w:r>
        <w:rPr>
          <w:spacing w:val="-6"/>
        </w:rPr>
        <w:t xml:space="preserve"> </w:t>
      </w:r>
      <w:r>
        <w:t>the</w:t>
      </w:r>
      <w:r>
        <w:rPr>
          <w:spacing w:val="-3"/>
        </w:rPr>
        <w:t xml:space="preserve"> </w:t>
      </w:r>
      <w:r>
        <w:t>University;</w:t>
      </w:r>
      <w:r>
        <w:rPr>
          <w:spacing w:val="-6"/>
        </w:rPr>
        <w:t xml:space="preserve"> </w:t>
      </w:r>
      <w:r>
        <w:rPr>
          <w:spacing w:val="-5"/>
        </w:rPr>
        <w:t>or</w:t>
      </w:r>
    </w:p>
    <w:p w14:paraId="660357D8" w14:textId="77777777" w:rsidR="00013A6D" w:rsidRDefault="00A635D9">
      <w:pPr>
        <w:pStyle w:val="ListParagraph"/>
        <w:numPr>
          <w:ilvl w:val="1"/>
          <w:numId w:val="11"/>
        </w:numPr>
        <w:tabs>
          <w:tab w:val="left" w:pos="1231"/>
        </w:tabs>
        <w:spacing w:line="252" w:lineRule="exact"/>
        <w:ind w:hanging="530"/>
        <w:jc w:val="left"/>
      </w:pPr>
      <w:r>
        <w:t>A</w:t>
      </w:r>
      <w:r>
        <w:rPr>
          <w:spacing w:val="-5"/>
        </w:rPr>
        <w:t xml:space="preserve"> </w:t>
      </w:r>
      <w:r>
        <w:t>detailed</w:t>
      </w:r>
      <w:r>
        <w:rPr>
          <w:spacing w:val="-3"/>
        </w:rPr>
        <w:t xml:space="preserve"> </w:t>
      </w:r>
      <w:r>
        <w:t>and</w:t>
      </w:r>
      <w:r>
        <w:rPr>
          <w:spacing w:val="-6"/>
        </w:rPr>
        <w:t xml:space="preserve"> </w:t>
      </w:r>
      <w:r>
        <w:t>extensive</w:t>
      </w:r>
      <w:r>
        <w:rPr>
          <w:spacing w:val="-3"/>
        </w:rPr>
        <w:t xml:space="preserve"> </w:t>
      </w:r>
      <w:r>
        <w:t>investigation</w:t>
      </w:r>
      <w:r>
        <w:rPr>
          <w:spacing w:val="-4"/>
        </w:rPr>
        <w:t xml:space="preserve"> </w:t>
      </w:r>
      <w:r>
        <w:t>by</w:t>
      </w:r>
      <w:r>
        <w:rPr>
          <w:spacing w:val="-5"/>
        </w:rPr>
        <w:t xml:space="preserve"> </w:t>
      </w:r>
      <w:r>
        <w:t>an</w:t>
      </w:r>
      <w:r>
        <w:rPr>
          <w:spacing w:val="-4"/>
        </w:rPr>
        <w:t xml:space="preserve"> </w:t>
      </w:r>
      <w:r>
        <w:t>external</w:t>
      </w:r>
      <w:r>
        <w:rPr>
          <w:spacing w:val="-5"/>
        </w:rPr>
        <w:t xml:space="preserve"> </w:t>
      </w:r>
      <w:r>
        <w:t>investigator/statutory</w:t>
      </w:r>
      <w:r>
        <w:rPr>
          <w:spacing w:val="-3"/>
        </w:rPr>
        <w:t xml:space="preserve"> </w:t>
      </w:r>
      <w:r>
        <w:rPr>
          <w:spacing w:val="-4"/>
        </w:rPr>
        <w:t>body</w:t>
      </w:r>
    </w:p>
    <w:p w14:paraId="294DD5A2" w14:textId="77777777" w:rsidR="00013A6D" w:rsidRDefault="00013A6D">
      <w:pPr>
        <w:pStyle w:val="BodyText"/>
        <w:spacing w:before="2"/>
      </w:pPr>
    </w:p>
    <w:p w14:paraId="2A096B5D" w14:textId="77777777" w:rsidR="00013A6D" w:rsidRDefault="00A635D9">
      <w:pPr>
        <w:pStyle w:val="BodyText"/>
        <w:ind w:left="151" w:hanging="1"/>
      </w:pPr>
      <w:r>
        <w:t>The</w:t>
      </w:r>
      <w:r>
        <w:rPr>
          <w:spacing w:val="-13"/>
        </w:rPr>
        <w:t xml:space="preserve"> </w:t>
      </w:r>
      <w:r>
        <w:t>scope</w:t>
      </w:r>
      <w:r>
        <w:rPr>
          <w:spacing w:val="-17"/>
        </w:rPr>
        <w:t xml:space="preserve"> </w:t>
      </w:r>
      <w:r>
        <w:t>and</w:t>
      </w:r>
      <w:r>
        <w:rPr>
          <w:spacing w:val="-14"/>
        </w:rPr>
        <w:t xml:space="preserve"> </w:t>
      </w:r>
      <w:r>
        <w:t>terms</w:t>
      </w:r>
      <w:r>
        <w:rPr>
          <w:spacing w:val="-16"/>
        </w:rPr>
        <w:t xml:space="preserve"> </w:t>
      </w:r>
      <w:r>
        <w:t>of</w:t>
      </w:r>
      <w:r>
        <w:rPr>
          <w:spacing w:val="-13"/>
        </w:rPr>
        <w:t xml:space="preserve"> </w:t>
      </w:r>
      <w:r>
        <w:t>reference</w:t>
      </w:r>
      <w:r>
        <w:rPr>
          <w:spacing w:val="-15"/>
        </w:rPr>
        <w:t xml:space="preserve"> </w:t>
      </w:r>
      <w:r>
        <w:t>of</w:t>
      </w:r>
      <w:r>
        <w:rPr>
          <w:spacing w:val="-15"/>
        </w:rPr>
        <w:t xml:space="preserve"> </w:t>
      </w:r>
      <w:r>
        <w:t>any</w:t>
      </w:r>
      <w:r>
        <w:rPr>
          <w:spacing w:val="-14"/>
        </w:rPr>
        <w:t xml:space="preserve"> </w:t>
      </w:r>
      <w:r>
        <w:t>investigation</w:t>
      </w:r>
      <w:r>
        <w:rPr>
          <w:spacing w:val="-12"/>
        </w:rPr>
        <w:t xml:space="preserve"> </w:t>
      </w:r>
      <w:r>
        <w:t>will</w:t>
      </w:r>
      <w:r>
        <w:rPr>
          <w:spacing w:val="-14"/>
        </w:rPr>
        <w:t xml:space="preserve"> </w:t>
      </w:r>
      <w:r>
        <w:t>be</w:t>
      </w:r>
      <w:r>
        <w:rPr>
          <w:spacing w:val="-15"/>
        </w:rPr>
        <w:t xml:space="preserve"> </w:t>
      </w:r>
      <w:r>
        <w:t>determined</w:t>
      </w:r>
      <w:r>
        <w:rPr>
          <w:spacing w:val="-15"/>
        </w:rPr>
        <w:t xml:space="preserve"> </w:t>
      </w:r>
      <w:r>
        <w:t>by</w:t>
      </w:r>
      <w:r>
        <w:rPr>
          <w:spacing w:val="-16"/>
        </w:rPr>
        <w:t xml:space="preserve"> </w:t>
      </w:r>
      <w:r>
        <w:t>the</w:t>
      </w:r>
      <w:r>
        <w:rPr>
          <w:spacing w:val="-13"/>
        </w:rPr>
        <w:t xml:space="preserve"> </w:t>
      </w:r>
      <w:r>
        <w:t>PDRG</w:t>
      </w:r>
      <w:r>
        <w:rPr>
          <w:spacing w:val="-12"/>
        </w:rPr>
        <w:t xml:space="preserve"> </w:t>
      </w:r>
      <w:r>
        <w:t>prior</w:t>
      </w:r>
      <w:r>
        <w:rPr>
          <w:spacing w:val="-13"/>
        </w:rPr>
        <w:t xml:space="preserve"> </w:t>
      </w:r>
      <w:r>
        <w:t>to</w:t>
      </w:r>
      <w:r>
        <w:rPr>
          <w:spacing w:val="-10"/>
        </w:rPr>
        <w:t xml:space="preserve"> </w:t>
      </w:r>
      <w:r>
        <w:t>the</w:t>
      </w:r>
      <w:r>
        <w:rPr>
          <w:spacing w:val="-3"/>
        </w:rPr>
        <w:t xml:space="preserve"> </w:t>
      </w:r>
      <w:r>
        <w:t>investigation</w:t>
      </w:r>
      <w:r>
        <w:rPr>
          <w:spacing w:val="-4"/>
        </w:rPr>
        <w:t xml:space="preserve"> </w:t>
      </w:r>
      <w:r>
        <w:t>being</w:t>
      </w:r>
      <w:r>
        <w:rPr>
          <w:spacing w:val="-6"/>
        </w:rPr>
        <w:t xml:space="preserve"> </w:t>
      </w:r>
      <w:r>
        <w:t>carried</w:t>
      </w:r>
      <w:r>
        <w:rPr>
          <w:spacing w:val="-3"/>
        </w:rPr>
        <w:t xml:space="preserve"> </w:t>
      </w:r>
      <w:r>
        <w:rPr>
          <w:spacing w:val="-4"/>
        </w:rPr>
        <w:t>out.</w:t>
      </w:r>
    </w:p>
    <w:p w14:paraId="46689B83" w14:textId="77777777" w:rsidR="00013A6D" w:rsidRDefault="00013A6D">
      <w:pPr>
        <w:pStyle w:val="BodyText"/>
        <w:spacing w:before="10"/>
        <w:rPr>
          <w:sz w:val="21"/>
        </w:rPr>
      </w:pPr>
    </w:p>
    <w:p w14:paraId="3622CA6E" w14:textId="77777777" w:rsidR="00013A6D" w:rsidRDefault="00A635D9">
      <w:pPr>
        <w:pStyle w:val="BodyText"/>
        <w:ind w:left="151" w:right="112"/>
      </w:pPr>
      <w:r>
        <w:t>The</w:t>
      </w:r>
      <w:r>
        <w:rPr>
          <w:spacing w:val="-2"/>
        </w:rPr>
        <w:t xml:space="preserve"> </w:t>
      </w:r>
      <w:r>
        <w:t>Reporting</w:t>
      </w:r>
      <w:r>
        <w:rPr>
          <w:spacing w:val="-2"/>
        </w:rPr>
        <w:t xml:space="preserve"> </w:t>
      </w:r>
      <w:r>
        <w:t>Person</w:t>
      </w:r>
      <w:r>
        <w:rPr>
          <w:spacing w:val="-5"/>
        </w:rPr>
        <w:t xml:space="preserve"> </w:t>
      </w:r>
      <w:r>
        <w:t>may</w:t>
      </w:r>
      <w:r>
        <w:rPr>
          <w:spacing w:val="-2"/>
        </w:rPr>
        <w:t xml:space="preserve"> </w:t>
      </w:r>
      <w:r>
        <w:t>be</w:t>
      </w:r>
      <w:r>
        <w:rPr>
          <w:spacing w:val="-6"/>
        </w:rPr>
        <w:t xml:space="preserve"> </w:t>
      </w:r>
      <w:r>
        <w:t>invited</w:t>
      </w:r>
      <w:r>
        <w:rPr>
          <w:spacing w:val="-2"/>
        </w:rPr>
        <w:t xml:space="preserve"> </w:t>
      </w:r>
      <w:r>
        <w:t>to</w:t>
      </w:r>
      <w:r>
        <w:rPr>
          <w:spacing w:val="-5"/>
        </w:rPr>
        <w:t xml:space="preserve"> </w:t>
      </w:r>
      <w:r>
        <w:t>attend</w:t>
      </w:r>
      <w:r>
        <w:rPr>
          <w:spacing w:val="-2"/>
        </w:rPr>
        <w:t xml:space="preserve"> </w:t>
      </w:r>
      <w:r>
        <w:t>additional</w:t>
      </w:r>
      <w:r>
        <w:rPr>
          <w:spacing w:val="-4"/>
        </w:rPr>
        <w:t xml:space="preserve"> </w:t>
      </w:r>
      <w:r>
        <w:t>meetings</w:t>
      </w:r>
      <w:r>
        <w:rPr>
          <w:spacing w:val="-4"/>
        </w:rPr>
        <w:t xml:space="preserve"> </w:t>
      </w:r>
      <w:r>
        <w:t>in</w:t>
      </w:r>
      <w:r>
        <w:rPr>
          <w:spacing w:val="-5"/>
        </w:rPr>
        <w:t xml:space="preserve"> </w:t>
      </w:r>
      <w:r>
        <w:t>order</w:t>
      </w:r>
      <w:r>
        <w:rPr>
          <w:spacing w:val="-5"/>
        </w:rPr>
        <w:t xml:space="preserve"> </w:t>
      </w:r>
      <w:r>
        <w:t>to</w:t>
      </w:r>
      <w:r>
        <w:rPr>
          <w:spacing w:val="-5"/>
        </w:rPr>
        <w:t xml:space="preserve"> </w:t>
      </w:r>
      <w:r>
        <w:t>provide</w:t>
      </w:r>
      <w:r>
        <w:rPr>
          <w:spacing w:val="-2"/>
        </w:rPr>
        <w:t xml:space="preserve"> </w:t>
      </w:r>
      <w:r>
        <w:t>further</w:t>
      </w:r>
      <w:r>
        <w:rPr>
          <w:spacing w:val="-3"/>
        </w:rPr>
        <w:t xml:space="preserve"> </w:t>
      </w:r>
      <w:r>
        <w:t>information.</w:t>
      </w:r>
      <w:r>
        <w:rPr>
          <w:spacing w:val="-2"/>
        </w:rPr>
        <w:t xml:space="preserve"> </w:t>
      </w:r>
      <w:r>
        <w:t>The</w:t>
      </w:r>
      <w:r>
        <w:rPr>
          <w:spacing w:val="-2"/>
        </w:rPr>
        <w:t xml:space="preserve"> </w:t>
      </w:r>
      <w:r>
        <w:t>Reporting</w:t>
      </w:r>
      <w:r>
        <w:rPr>
          <w:spacing w:val="-6"/>
        </w:rPr>
        <w:t xml:space="preserve"> </w:t>
      </w:r>
      <w:r>
        <w:t>Person is entitled to bring a colleague or an employee representative with them to any meeting if they so wish.</w:t>
      </w:r>
    </w:p>
    <w:p w14:paraId="6FBCAFA1" w14:textId="77777777" w:rsidR="00013A6D" w:rsidRDefault="00013A6D">
      <w:pPr>
        <w:pStyle w:val="BodyText"/>
        <w:spacing w:before="1"/>
      </w:pPr>
    </w:p>
    <w:p w14:paraId="34AAB33E" w14:textId="77777777" w:rsidR="00013A6D" w:rsidRDefault="00A635D9">
      <w:pPr>
        <w:pStyle w:val="BodyText"/>
        <w:ind w:left="151"/>
      </w:pPr>
      <w:r>
        <w:t>The</w:t>
      </w:r>
      <w:r>
        <w:rPr>
          <w:spacing w:val="-10"/>
        </w:rPr>
        <w:t xml:space="preserve"> </w:t>
      </w:r>
      <w:r>
        <w:t>Investigator(s)</w:t>
      </w:r>
      <w:r>
        <w:rPr>
          <w:spacing w:val="-5"/>
        </w:rPr>
        <w:t xml:space="preserve"> </w:t>
      </w:r>
      <w:r>
        <w:t>whether</w:t>
      </w:r>
      <w:r>
        <w:rPr>
          <w:spacing w:val="-4"/>
        </w:rPr>
        <w:t xml:space="preserve"> </w:t>
      </w:r>
      <w:r>
        <w:t>internal</w:t>
      </w:r>
      <w:r>
        <w:rPr>
          <w:spacing w:val="-3"/>
        </w:rPr>
        <w:t xml:space="preserve"> </w:t>
      </w:r>
      <w:r>
        <w:t>to</w:t>
      </w:r>
      <w:r>
        <w:rPr>
          <w:spacing w:val="-4"/>
        </w:rPr>
        <w:t xml:space="preserve"> </w:t>
      </w:r>
      <w:r>
        <w:t>the</w:t>
      </w:r>
      <w:r>
        <w:rPr>
          <w:spacing w:val="-3"/>
        </w:rPr>
        <w:t xml:space="preserve"> </w:t>
      </w:r>
      <w:r>
        <w:t>University,</w:t>
      </w:r>
      <w:r>
        <w:rPr>
          <w:spacing w:val="-3"/>
        </w:rPr>
        <w:t xml:space="preserve"> </w:t>
      </w:r>
      <w:r>
        <w:t>or</w:t>
      </w:r>
      <w:r>
        <w:rPr>
          <w:spacing w:val="-5"/>
        </w:rPr>
        <w:t xml:space="preserve"> </w:t>
      </w:r>
      <w:r>
        <w:t>External,</w:t>
      </w:r>
      <w:r>
        <w:rPr>
          <w:spacing w:val="-6"/>
        </w:rPr>
        <w:t xml:space="preserve"> </w:t>
      </w:r>
      <w:r>
        <w:t>will</w:t>
      </w:r>
      <w:r>
        <w:rPr>
          <w:spacing w:val="-8"/>
        </w:rPr>
        <w:t xml:space="preserve"> </w:t>
      </w:r>
      <w:r>
        <w:t>draft</w:t>
      </w:r>
      <w:r>
        <w:rPr>
          <w:spacing w:val="-8"/>
        </w:rPr>
        <w:t xml:space="preserve"> </w:t>
      </w:r>
      <w:r>
        <w:t>a</w:t>
      </w:r>
      <w:r>
        <w:rPr>
          <w:spacing w:val="-6"/>
        </w:rPr>
        <w:t xml:space="preserve"> </w:t>
      </w:r>
      <w:r>
        <w:t>report</w:t>
      </w:r>
      <w:r>
        <w:rPr>
          <w:spacing w:val="-6"/>
        </w:rPr>
        <w:t xml:space="preserve"> </w:t>
      </w:r>
      <w:r>
        <w:t>on</w:t>
      </w:r>
      <w:r>
        <w:rPr>
          <w:spacing w:val="-8"/>
        </w:rPr>
        <w:t xml:space="preserve"> </w:t>
      </w:r>
      <w:r>
        <w:t>the</w:t>
      </w:r>
      <w:r>
        <w:rPr>
          <w:spacing w:val="-5"/>
        </w:rPr>
        <w:t xml:space="preserve"> </w:t>
      </w:r>
      <w:r>
        <w:t>investigation</w:t>
      </w:r>
      <w:r>
        <w:rPr>
          <w:spacing w:val="-6"/>
        </w:rPr>
        <w:t xml:space="preserve"> </w:t>
      </w:r>
      <w:r>
        <w:t>(the</w:t>
      </w:r>
      <w:r>
        <w:rPr>
          <w:spacing w:val="-6"/>
        </w:rPr>
        <w:t xml:space="preserve"> </w:t>
      </w:r>
      <w:r>
        <w:rPr>
          <w:spacing w:val="-2"/>
        </w:rPr>
        <w:t>“</w:t>
      </w:r>
      <w:r>
        <w:rPr>
          <w:b/>
          <w:spacing w:val="-2"/>
        </w:rPr>
        <w:t>Report</w:t>
      </w:r>
      <w:r>
        <w:rPr>
          <w:spacing w:val="-2"/>
        </w:rPr>
        <w:t>”).</w:t>
      </w:r>
    </w:p>
    <w:p w14:paraId="13AB1FD4" w14:textId="77777777" w:rsidR="00013A6D" w:rsidRDefault="00013A6D">
      <w:pPr>
        <w:pStyle w:val="BodyText"/>
        <w:spacing w:before="10"/>
        <w:rPr>
          <w:sz w:val="21"/>
        </w:rPr>
      </w:pPr>
    </w:p>
    <w:p w14:paraId="26F0B460" w14:textId="77777777" w:rsidR="00013A6D" w:rsidRDefault="00A635D9">
      <w:pPr>
        <w:pStyle w:val="BodyText"/>
        <w:spacing w:before="1"/>
        <w:ind w:left="152" w:hanging="1"/>
      </w:pPr>
      <w:r>
        <w:t>The</w:t>
      </w:r>
      <w:r>
        <w:rPr>
          <w:spacing w:val="-6"/>
        </w:rPr>
        <w:t xml:space="preserve"> </w:t>
      </w:r>
      <w:r>
        <w:t>Report</w:t>
      </w:r>
      <w:r>
        <w:rPr>
          <w:spacing w:val="-8"/>
        </w:rPr>
        <w:t xml:space="preserve"> </w:t>
      </w:r>
      <w:r>
        <w:t>will</w:t>
      </w:r>
      <w:r>
        <w:rPr>
          <w:spacing w:val="-8"/>
        </w:rPr>
        <w:t xml:space="preserve"> </w:t>
      </w:r>
      <w:r>
        <w:t>be</w:t>
      </w:r>
      <w:r>
        <w:rPr>
          <w:spacing w:val="-8"/>
        </w:rPr>
        <w:t xml:space="preserve"> </w:t>
      </w:r>
      <w:r>
        <w:t>sent</w:t>
      </w:r>
      <w:r>
        <w:rPr>
          <w:spacing w:val="-8"/>
        </w:rPr>
        <w:t xml:space="preserve"> </w:t>
      </w:r>
      <w:r>
        <w:t>to</w:t>
      </w:r>
      <w:r>
        <w:rPr>
          <w:spacing w:val="-6"/>
        </w:rPr>
        <w:t xml:space="preserve"> </w:t>
      </w:r>
      <w:r>
        <w:t>the</w:t>
      </w:r>
      <w:r>
        <w:rPr>
          <w:spacing w:val="-8"/>
        </w:rPr>
        <w:t xml:space="preserve"> </w:t>
      </w:r>
      <w:r>
        <w:t>PDRG</w:t>
      </w:r>
      <w:r>
        <w:rPr>
          <w:spacing w:val="-5"/>
        </w:rPr>
        <w:t xml:space="preserve"> </w:t>
      </w:r>
      <w:r>
        <w:t>who</w:t>
      </w:r>
      <w:r>
        <w:rPr>
          <w:spacing w:val="-8"/>
        </w:rPr>
        <w:t xml:space="preserve"> </w:t>
      </w:r>
      <w:r>
        <w:t>will</w:t>
      </w:r>
      <w:r>
        <w:rPr>
          <w:spacing w:val="-8"/>
        </w:rPr>
        <w:t xml:space="preserve"> </w:t>
      </w:r>
      <w:r>
        <w:t>determine</w:t>
      </w:r>
      <w:r>
        <w:rPr>
          <w:spacing w:val="-8"/>
        </w:rPr>
        <w:t xml:space="preserve"> </w:t>
      </w:r>
      <w:r>
        <w:t>what</w:t>
      </w:r>
      <w:r>
        <w:rPr>
          <w:spacing w:val="-1"/>
        </w:rPr>
        <w:t xml:space="preserve"> </w:t>
      </w:r>
      <w:r>
        <w:t>(if</w:t>
      </w:r>
      <w:r>
        <w:rPr>
          <w:spacing w:val="-1"/>
        </w:rPr>
        <w:t xml:space="preserve"> </w:t>
      </w:r>
      <w:r>
        <w:t>any)</w:t>
      </w:r>
      <w:r>
        <w:rPr>
          <w:spacing w:val="-2"/>
        </w:rPr>
        <w:t xml:space="preserve"> </w:t>
      </w:r>
      <w:r>
        <w:t>action</w:t>
      </w:r>
      <w:r>
        <w:rPr>
          <w:spacing w:val="-1"/>
        </w:rPr>
        <w:t xml:space="preserve"> </w:t>
      </w:r>
      <w:r>
        <w:t>should</w:t>
      </w:r>
      <w:r>
        <w:rPr>
          <w:spacing w:val="-1"/>
        </w:rPr>
        <w:t xml:space="preserve"> </w:t>
      </w:r>
      <w:r>
        <w:t>be</w:t>
      </w:r>
      <w:r>
        <w:rPr>
          <w:spacing w:val="-1"/>
        </w:rPr>
        <w:t xml:space="preserve"> </w:t>
      </w:r>
      <w:r>
        <w:t>taken</w:t>
      </w:r>
      <w:r>
        <w:rPr>
          <w:spacing w:val="-1"/>
        </w:rPr>
        <w:t xml:space="preserve"> </w:t>
      </w:r>
      <w:r>
        <w:t>by</w:t>
      </w:r>
      <w:r>
        <w:rPr>
          <w:spacing w:val="-1"/>
        </w:rPr>
        <w:t xml:space="preserve"> </w:t>
      </w:r>
      <w:r>
        <w:t>the</w:t>
      </w:r>
      <w:r>
        <w:rPr>
          <w:spacing w:val="-1"/>
        </w:rPr>
        <w:t xml:space="preserve"> </w:t>
      </w:r>
      <w:r>
        <w:t>University.</w:t>
      </w:r>
      <w:r>
        <w:rPr>
          <w:spacing w:val="-1"/>
        </w:rPr>
        <w:t xml:space="preserve"> </w:t>
      </w:r>
      <w:r>
        <w:t>Such</w:t>
      </w:r>
      <w:r>
        <w:rPr>
          <w:spacing w:val="-1"/>
        </w:rPr>
        <w:t xml:space="preserve"> </w:t>
      </w:r>
      <w:r>
        <w:t>action</w:t>
      </w:r>
      <w:r>
        <w:rPr>
          <w:spacing w:val="-1"/>
        </w:rPr>
        <w:t xml:space="preserve"> </w:t>
      </w:r>
      <w:r>
        <w:t xml:space="preserve">could </w:t>
      </w:r>
      <w:r>
        <w:rPr>
          <w:spacing w:val="-2"/>
        </w:rPr>
        <w:t>include:</w:t>
      </w:r>
    </w:p>
    <w:p w14:paraId="7B448EBA" w14:textId="77777777" w:rsidR="00013A6D" w:rsidRDefault="00A635D9">
      <w:pPr>
        <w:pStyle w:val="ListParagraph"/>
        <w:numPr>
          <w:ilvl w:val="0"/>
          <w:numId w:val="10"/>
        </w:numPr>
        <w:tabs>
          <w:tab w:val="left" w:pos="1231"/>
        </w:tabs>
        <w:spacing w:before="1" w:line="252" w:lineRule="exact"/>
        <w:ind w:hanging="427"/>
        <w:jc w:val="left"/>
      </w:pPr>
      <w:r>
        <w:rPr>
          <w:spacing w:val="-2"/>
        </w:rPr>
        <w:lastRenderedPageBreak/>
        <w:t>changes</w:t>
      </w:r>
      <w:r>
        <w:rPr>
          <w:spacing w:val="-6"/>
        </w:rPr>
        <w:t xml:space="preserve"> </w:t>
      </w:r>
      <w:r>
        <w:rPr>
          <w:spacing w:val="-2"/>
        </w:rPr>
        <w:t>to</w:t>
      </w:r>
      <w:r>
        <w:rPr>
          <w:spacing w:val="-5"/>
        </w:rPr>
        <w:t xml:space="preserve"> </w:t>
      </w:r>
      <w:r>
        <w:rPr>
          <w:spacing w:val="-2"/>
        </w:rPr>
        <w:t>the</w:t>
      </w:r>
      <w:r>
        <w:rPr>
          <w:spacing w:val="-5"/>
        </w:rPr>
        <w:t xml:space="preserve"> </w:t>
      </w:r>
      <w:r>
        <w:rPr>
          <w:spacing w:val="-2"/>
        </w:rPr>
        <w:t>way</w:t>
      </w:r>
      <w:r>
        <w:rPr>
          <w:spacing w:val="-3"/>
        </w:rPr>
        <w:t xml:space="preserve"> </w:t>
      </w:r>
      <w:r>
        <w:rPr>
          <w:spacing w:val="-2"/>
        </w:rPr>
        <w:t>the</w:t>
      </w:r>
      <w:r>
        <w:rPr>
          <w:spacing w:val="-8"/>
        </w:rPr>
        <w:t xml:space="preserve"> </w:t>
      </w:r>
      <w:r>
        <w:rPr>
          <w:spacing w:val="-2"/>
        </w:rPr>
        <w:t>University</w:t>
      </w:r>
      <w:r>
        <w:rPr>
          <w:spacing w:val="-5"/>
        </w:rPr>
        <w:t xml:space="preserve"> </w:t>
      </w:r>
      <w:r>
        <w:rPr>
          <w:spacing w:val="-2"/>
        </w:rPr>
        <w:t>conducts</w:t>
      </w:r>
      <w:r>
        <w:rPr>
          <w:spacing w:val="-5"/>
        </w:rPr>
        <w:t xml:space="preserve"> </w:t>
      </w:r>
      <w:r>
        <w:rPr>
          <w:spacing w:val="-2"/>
        </w:rPr>
        <w:t>its</w:t>
      </w:r>
      <w:r>
        <w:rPr>
          <w:spacing w:val="-9"/>
        </w:rPr>
        <w:t xml:space="preserve"> </w:t>
      </w:r>
      <w:r>
        <w:rPr>
          <w:spacing w:val="-2"/>
        </w:rPr>
        <w:t>operations;</w:t>
      </w:r>
    </w:p>
    <w:p w14:paraId="10247D32" w14:textId="77777777" w:rsidR="00013A6D" w:rsidRDefault="00A635D9">
      <w:pPr>
        <w:pStyle w:val="ListParagraph"/>
        <w:numPr>
          <w:ilvl w:val="0"/>
          <w:numId w:val="10"/>
        </w:numPr>
        <w:tabs>
          <w:tab w:val="left" w:pos="1231"/>
        </w:tabs>
        <w:ind w:right="118" w:hanging="490"/>
        <w:jc w:val="left"/>
      </w:pPr>
      <w:r>
        <w:t>referral of the matter</w:t>
      </w:r>
      <w:r>
        <w:rPr>
          <w:spacing w:val="22"/>
        </w:rPr>
        <w:t xml:space="preserve"> </w:t>
      </w:r>
      <w:r>
        <w:t>for</w:t>
      </w:r>
      <w:r>
        <w:rPr>
          <w:spacing w:val="21"/>
        </w:rPr>
        <w:t xml:space="preserve"> </w:t>
      </w:r>
      <w:r>
        <w:t>consideration</w:t>
      </w:r>
      <w:r>
        <w:rPr>
          <w:spacing w:val="22"/>
        </w:rPr>
        <w:t xml:space="preserve"> </w:t>
      </w:r>
      <w:r>
        <w:t>under</w:t>
      </w:r>
      <w:r>
        <w:rPr>
          <w:spacing w:val="22"/>
        </w:rPr>
        <w:t xml:space="preserve"> </w:t>
      </w:r>
      <w:r>
        <w:t>a</w:t>
      </w:r>
      <w:r>
        <w:rPr>
          <w:spacing w:val="22"/>
        </w:rPr>
        <w:t xml:space="preserve"> </w:t>
      </w:r>
      <w:r>
        <w:t>specific</w:t>
      </w:r>
      <w:r>
        <w:rPr>
          <w:spacing w:val="22"/>
        </w:rPr>
        <w:t xml:space="preserve"> </w:t>
      </w:r>
      <w:r>
        <w:t>University</w:t>
      </w:r>
      <w:r>
        <w:rPr>
          <w:spacing w:val="25"/>
        </w:rPr>
        <w:t xml:space="preserve"> </w:t>
      </w:r>
      <w:r>
        <w:t>policy</w:t>
      </w:r>
      <w:r>
        <w:rPr>
          <w:spacing w:val="25"/>
        </w:rPr>
        <w:t xml:space="preserve"> </w:t>
      </w:r>
      <w:r>
        <w:t>or</w:t>
      </w:r>
      <w:r>
        <w:rPr>
          <w:spacing w:val="22"/>
        </w:rPr>
        <w:t xml:space="preserve"> </w:t>
      </w:r>
      <w:r>
        <w:t>procedure</w:t>
      </w:r>
      <w:r>
        <w:rPr>
          <w:spacing w:val="22"/>
        </w:rPr>
        <w:t xml:space="preserve"> </w:t>
      </w:r>
      <w:r>
        <w:t>including</w:t>
      </w:r>
      <w:r>
        <w:rPr>
          <w:spacing w:val="24"/>
        </w:rPr>
        <w:t xml:space="preserve"> </w:t>
      </w:r>
      <w:r>
        <w:t>the</w:t>
      </w:r>
      <w:r>
        <w:rPr>
          <w:spacing w:val="24"/>
        </w:rPr>
        <w:t xml:space="preserve"> </w:t>
      </w:r>
      <w:r>
        <w:t>Disciplinary Procedure; or</w:t>
      </w:r>
    </w:p>
    <w:p w14:paraId="62E391F2" w14:textId="77777777" w:rsidR="00013A6D" w:rsidRDefault="00A635D9">
      <w:pPr>
        <w:pStyle w:val="ListParagraph"/>
        <w:numPr>
          <w:ilvl w:val="0"/>
          <w:numId w:val="10"/>
        </w:numPr>
        <w:tabs>
          <w:tab w:val="left" w:pos="1231"/>
        </w:tabs>
        <w:spacing w:line="251" w:lineRule="exact"/>
        <w:ind w:hanging="530"/>
        <w:jc w:val="left"/>
      </w:pPr>
      <w:r>
        <w:t>a</w:t>
      </w:r>
      <w:r>
        <w:rPr>
          <w:spacing w:val="-4"/>
        </w:rPr>
        <w:t xml:space="preserve"> </w:t>
      </w:r>
      <w:r>
        <w:t>report</w:t>
      </w:r>
      <w:r>
        <w:rPr>
          <w:spacing w:val="-1"/>
        </w:rPr>
        <w:t xml:space="preserve"> </w:t>
      </w:r>
      <w:r>
        <w:t>to</w:t>
      </w:r>
      <w:r>
        <w:rPr>
          <w:spacing w:val="-3"/>
        </w:rPr>
        <w:t xml:space="preserve"> </w:t>
      </w:r>
      <w:r>
        <w:t>an</w:t>
      </w:r>
      <w:r>
        <w:rPr>
          <w:spacing w:val="-1"/>
        </w:rPr>
        <w:t xml:space="preserve"> </w:t>
      </w:r>
      <w:r>
        <w:t>appropriate</w:t>
      </w:r>
      <w:r>
        <w:rPr>
          <w:spacing w:val="-2"/>
        </w:rPr>
        <w:t xml:space="preserve"> </w:t>
      </w:r>
      <w:r>
        <w:t>third</w:t>
      </w:r>
      <w:r>
        <w:rPr>
          <w:spacing w:val="-4"/>
        </w:rPr>
        <w:t xml:space="preserve"> </w:t>
      </w:r>
      <w:r>
        <w:t>party,</w:t>
      </w:r>
      <w:r>
        <w:rPr>
          <w:spacing w:val="-4"/>
        </w:rPr>
        <w:t xml:space="preserve"> </w:t>
      </w:r>
      <w:r>
        <w:t>such</w:t>
      </w:r>
      <w:r>
        <w:rPr>
          <w:spacing w:val="-4"/>
        </w:rPr>
        <w:t xml:space="preserve"> </w:t>
      </w:r>
      <w:r>
        <w:t>as</w:t>
      </w:r>
      <w:r>
        <w:rPr>
          <w:spacing w:val="-1"/>
        </w:rPr>
        <w:t xml:space="preserve"> </w:t>
      </w:r>
      <w:r>
        <w:t>An</w:t>
      </w:r>
      <w:r>
        <w:rPr>
          <w:spacing w:val="-4"/>
        </w:rPr>
        <w:t xml:space="preserve"> </w:t>
      </w:r>
      <w:r>
        <w:t>Garda</w:t>
      </w:r>
      <w:r>
        <w:rPr>
          <w:spacing w:val="-1"/>
        </w:rPr>
        <w:t xml:space="preserve"> </w:t>
      </w:r>
      <w:r>
        <w:rPr>
          <w:spacing w:val="-2"/>
        </w:rPr>
        <w:t>Síochána.</w:t>
      </w:r>
    </w:p>
    <w:p w14:paraId="4F62E640" w14:textId="77777777" w:rsidR="00013A6D" w:rsidRDefault="00013A6D">
      <w:pPr>
        <w:pStyle w:val="BodyText"/>
        <w:spacing w:before="1"/>
      </w:pPr>
    </w:p>
    <w:p w14:paraId="20281053" w14:textId="77777777" w:rsidR="00013A6D" w:rsidRDefault="00A635D9">
      <w:pPr>
        <w:pStyle w:val="BodyText"/>
        <w:ind w:left="151" w:right="112"/>
        <w:jc w:val="both"/>
      </w:pPr>
      <w:r>
        <w:t>It</w:t>
      </w:r>
      <w:r>
        <w:rPr>
          <w:spacing w:val="-4"/>
        </w:rPr>
        <w:t xml:space="preserve"> </w:t>
      </w:r>
      <w:r>
        <w:t>is</w:t>
      </w:r>
      <w:r>
        <w:rPr>
          <w:spacing w:val="-6"/>
        </w:rPr>
        <w:t xml:space="preserve"> </w:t>
      </w:r>
      <w:r>
        <w:t>important</w:t>
      </w:r>
      <w:r>
        <w:rPr>
          <w:spacing w:val="-4"/>
        </w:rPr>
        <w:t xml:space="preserve"> </w:t>
      </w:r>
      <w:r>
        <w:t>that</w:t>
      </w:r>
      <w:r>
        <w:rPr>
          <w:spacing w:val="-6"/>
        </w:rPr>
        <w:t xml:space="preserve"> </w:t>
      </w:r>
      <w:r>
        <w:t>a</w:t>
      </w:r>
      <w:r>
        <w:rPr>
          <w:spacing w:val="-1"/>
        </w:rPr>
        <w:t xml:space="preserve"> </w:t>
      </w:r>
      <w:r>
        <w:t>Reporting</w:t>
      </w:r>
      <w:r>
        <w:rPr>
          <w:spacing w:val="-6"/>
        </w:rPr>
        <w:t xml:space="preserve"> </w:t>
      </w:r>
      <w:r>
        <w:t>Person</w:t>
      </w:r>
      <w:r>
        <w:rPr>
          <w:spacing w:val="-4"/>
        </w:rPr>
        <w:t xml:space="preserve"> </w:t>
      </w:r>
      <w:r>
        <w:t>feels</w:t>
      </w:r>
      <w:r>
        <w:rPr>
          <w:spacing w:val="-5"/>
        </w:rPr>
        <w:t xml:space="preserve"> </w:t>
      </w:r>
      <w:r>
        <w:t>assured</w:t>
      </w:r>
      <w:r>
        <w:rPr>
          <w:spacing w:val="-6"/>
        </w:rPr>
        <w:t xml:space="preserve"> </w:t>
      </w:r>
      <w:r>
        <w:t>that</w:t>
      </w:r>
      <w:r>
        <w:rPr>
          <w:spacing w:val="-4"/>
        </w:rPr>
        <w:t xml:space="preserve"> </w:t>
      </w:r>
      <w:r>
        <w:t>a</w:t>
      </w:r>
      <w:r>
        <w:rPr>
          <w:spacing w:val="-6"/>
        </w:rPr>
        <w:t xml:space="preserve"> </w:t>
      </w:r>
      <w:r>
        <w:t>disclosure</w:t>
      </w:r>
      <w:r>
        <w:rPr>
          <w:spacing w:val="-4"/>
        </w:rPr>
        <w:t xml:space="preserve"> </w:t>
      </w:r>
      <w:r>
        <w:t>made</w:t>
      </w:r>
      <w:r>
        <w:rPr>
          <w:spacing w:val="-6"/>
        </w:rPr>
        <w:t xml:space="preserve"> </w:t>
      </w:r>
      <w:r>
        <w:t>by them under</w:t>
      </w:r>
      <w:r>
        <w:rPr>
          <w:spacing w:val="-2"/>
        </w:rPr>
        <w:t xml:space="preserve"> </w:t>
      </w:r>
      <w:r>
        <w:t>this policy</w:t>
      </w:r>
      <w:r>
        <w:rPr>
          <w:spacing w:val="-1"/>
        </w:rPr>
        <w:t xml:space="preserve"> </w:t>
      </w:r>
      <w:r>
        <w:t>is taken seriously and that the Reporting Person is kept informed of steps being taken in response to the disclosure.</w:t>
      </w:r>
      <w:r>
        <w:rPr>
          <w:spacing w:val="40"/>
        </w:rPr>
        <w:t xml:space="preserve"> </w:t>
      </w:r>
      <w:r>
        <w:t>The Designated Person will</w:t>
      </w:r>
      <w:r>
        <w:rPr>
          <w:spacing w:val="-7"/>
        </w:rPr>
        <w:t xml:space="preserve"> </w:t>
      </w:r>
      <w:r>
        <w:t>provide feedback</w:t>
      </w:r>
      <w:r>
        <w:rPr>
          <w:spacing w:val="-8"/>
        </w:rPr>
        <w:t xml:space="preserve"> </w:t>
      </w:r>
      <w:r>
        <w:t>to</w:t>
      </w:r>
      <w:r>
        <w:rPr>
          <w:spacing w:val="-6"/>
        </w:rPr>
        <w:t xml:space="preserve"> </w:t>
      </w:r>
      <w:r>
        <w:t>the</w:t>
      </w:r>
      <w:r>
        <w:rPr>
          <w:spacing w:val="-3"/>
        </w:rPr>
        <w:t xml:space="preserve"> </w:t>
      </w:r>
      <w:r>
        <w:t>Reporting</w:t>
      </w:r>
      <w:r>
        <w:rPr>
          <w:spacing w:val="-8"/>
        </w:rPr>
        <w:t xml:space="preserve"> </w:t>
      </w:r>
      <w:r>
        <w:t>Person</w:t>
      </w:r>
      <w:r>
        <w:rPr>
          <w:spacing w:val="-6"/>
        </w:rPr>
        <w:t xml:space="preserve"> </w:t>
      </w:r>
      <w:r>
        <w:t>within</w:t>
      </w:r>
      <w:r>
        <w:rPr>
          <w:spacing w:val="-8"/>
        </w:rPr>
        <w:t xml:space="preserve"> </w:t>
      </w:r>
      <w:r>
        <w:t>a</w:t>
      </w:r>
      <w:r>
        <w:rPr>
          <w:spacing w:val="-8"/>
        </w:rPr>
        <w:t xml:space="preserve"> </w:t>
      </w:r>
      <w:r>
        <w:t>reasonable</w:t>
      </w:r>
      <w:r>
        <w:rPr>
          <w:spacing w:val="-6"/>
        </w:rPr>
        <w:t xml:space="preserve"> </w:t>
      </w:r>
      <w:r>
        <w:t>time, being</w:t>
      </w:r>
      <w:r>
        <w:rPr>
          <w:spacing w:val="-8"/>
        </w:rPr>
        <w:t xml:space="preserve"> </w:t>
      </w:r>
      <w:r>
        <w:t>not</w:t>
      </w:r>
      <w:r>
        <w:rPr>
          <w:spacing w:val="-11"/>
        </w:rPr>
        <w:t xml:space="preserve"> </w:t>
      </w:r>
      <w:r>
        <w:t>more</w:t>
      </w:r>
      <w:r>
        <w:rPr>
          <w:spacing w:val="-8"/>
        </w:rPr>
        <w:t xml:space="preserve"> </w:t>
      </w:r>
      <w:r>
        <w:t>than</w:t>
      </w:r>
      <w:r>
        <w:rPr>
          <w:spacing w:val="-4"/>
        </w:rPr>
        <w:t xml:space="preserve"> </w:t>
      </w:r>
      <w:r>
        <w:t>3</w:t>
      </w:r>
      <w:r>
        <w:rPr>
          <w:spacing w:val="-11"/>
        </w:rPr>
        <w:t xml:space="preserve"> </w:t>
      </w:r>
      <w:r>
        <w:t>months</w:t>
      </w:r>
      <w:r>
        <w:rPr>
          <w:spacing w:val="-8"/>
        </w:rPr>
        <w:t xml:space="preserve"> </w:t>
      </w:r>
      <w:r>
        <w:t>from</w:t>
      </w:r>
      <w:r>
        <w:rPr>
          <w:spacing w:val="-3"/>
        </w:rPr>
        <w:t xml:space="preserve"> </w:t>
      </w:r>
      <w:r>
        <w:t>the</w:t>
      </w:r>
      <w:r>
        <w:rPr>
          <w:spacing w:val="-6"/>
        </w:rPr>
        <w:t xml:space="preserve"> </w:t>
      </w:r>
      <w:r>
        <w:t>date</w:t>
      </w:r>
      <w:r>
        <w:rPr>
          <w:spacing w:val="-6"/>
        </w:rPr>
        <w:t xml:space="preserve"> </w:t>
      </w:r>
      <w:r>
        <w:t>the</w:t>
      </w:r>
      <w:r>
        <w:rPr>
          <w:spacing w:val="-6"/>
        </w:rPr>
        <w:t xml:space="preserve"> </w:t>
      </w:r>
      <w:r>
        <w:t>acknowledgement</w:t>
      </w:r>
      <w:r>
        <w:rPr>
          <w:spacing w:val="-6"/>
        </w:rPr>
        <w:t xml:space="preserve"> </w:t>
      </w:r>
      <w:r>
        <w:t>of receipt</w:t>
      </w:r>
      <w:r>
        <w:rPr>
          <w:spacing w:val="-13"/>
        </w:rPr>
        <w:t xml:space="preserve"> </w:t>
      </w:r>
      <w:r>
        <w:t>of</w:t>
      </w:r>
      <w:r>
        <w:rPr>
          <w:spacing w:val="-11"/>
        </w:rPr>
        <w:t xml:space="preserve"> </w:t>
      </w:r>
      <w:r>
        <w:t>the</w:t>
      </w:r>
      <w:r>
        <w:rPr>
          <w:spacing w:val="-8"/>
        </w:rPr>
        <w:t xml:space="preserve"> </w:t>
      </w:r>
      <w:r>
        <w:t>disclosure</w:t>
      </w:r>
      <w:r>
        <w:rPr>
          <w:spacing w:val="-8"/>
        </w:rPr>
        <w:t xml:space="preserve"> </w:t>
      </w:r>
      <w:r>
        <w:t>was</w:t>
      </w:r>
      <w:r>
        <w:rPr>
          <w:spacing w:val="-8"/>
        </w:rPr>
        <w:t xml:space="preserve"> </w:t>
      </w:r>
      <w:r>
        <w:t>sent</w:t>
      </w:r>
      <w:r>
        <w:rPr>
          <w:spacing w:val="-8"/>
        </w:rPr>
        <w:t xml:space="preserve"> </w:t>
      </w:r>
      <w:r>
        <w:t>to</w:t>
      </w:r>
      <w:r>
        <w:rPr>
          <w:spacing w:val="-8"/>
        </w:rPr>
        <w:t xml:space="preserve"> </w:t>
      </w:r>
      <w:r>
        <w:t>the</w:t>
      </w:r>
      <w:r>
        <w:rPr>
          <w:spacing w:val="-8"/>
        </w:rPr>
        <w:t xml:space="preserve"> </w:t>
      </w:r>
      <w:r>
        <w:t>Reporting</w:t>
      </w:r>
      <w:r>
        <w:rPr>
          <w:spacing w:val="-8"/>
        </w:rPr>
        <w:t xml:space="preserve"> </w:t>
      </w:r>
      <w:r>
        <w:t>Person</w:t>
      </w:r>
      <w:r>
        <w:rPr>
          <w:spacing w:val="-8"/>
        </w:rPr>
        <w:t xml:space="preserve"> </w:t>
      </w:r>
      <w:r>
        <w:t>or,</w:t>
      </w:r>
      <w:r>
        <w:rPr>
          <w:spacing w:val="-11"/>
        </w:rPr>
        <w:t xml:space="preserve"> </w:t>
      </w:r>
      <w:r>
        <w:t>if</w:t>
      </w:r>
      <w:r>
        <w:rPr>
          <w:spacing w:val="-8"/>
        </w:rPr>
        <w:t xml:space="preserve"> </w:t>
      </w:r>
      <w:r>
        <w:t>no</w:t>
      </w:r>
      <w:r>
        <w:rPr>
          <w:spacing w:val="-8"/>
        </w:rPr>
        <w:t xml:space="preserve"> </w:t>
      </w:r>
      <w:r>
        <w:t>such</w:t>
      </w:r>
      <w:r>
        <w:rPr>
          <w:spacing w:val="-8"/>
        </w:rPr>
        <w:t xml:space="preserve"> </w:t>
      </w:r>
      <w:r>
        <w:t>acknowledgement</w:t>
      </w:r>
      <w:r>
        <w:rPr>
          <w:spacing w:val="-13"/>
        </w:rPr>
        <w:t xml:space="preserve"> </w:t>
      </w:r>
      <w:r>
        <w:t>was</w:t>
      </w:r>
      <w:r>
        <w:rPr>
          <w:spacing w:val="-12"/>
        </w:rPr>
        <w:t xml:space="preserve"> </w:t>
      </w:r>
      <w:r>
        <w:t>sent,</w:t>
      </w:r>
      <w:r>
        <w:rPr>
          <w:spacing w:val="-13"/>
        </w:rPr>
        <w:t xml:space="preserve"> </w:t>
      </w:r>
      <w:r>
        <w:t>not</w:t>
      </w:r>
      <w:r>
        <w:rPr>
          <w:spacing w:val="-13"/>
        </w:rPr>
        <w:t xml:space="preserve"> </w:t>
      </w:r>
      <w:r>
        <w:t>more</w:t>
      </w:r>
      <w:r>
        <w:rPr>
          <w:spacing w:val="-12"/>
        </w:rPr>
        <w:t xml:space="preserve"> </w:t>
      </w:r>
      <w:r>
        <w:t>than</w:t>
      </w:r>
      <w:r>
        <w:rPr>
          <w:spacing w:val="-13"/>
        </w:rPr>
        <w:t xml:space="preserve"> </w:t>
      </w:r>
      <w:r>
        <w:t>3</w:t>
      </w:r>
      <w:r>
        <w:rPr>
          <w:spacing w:val="-12"/>
        </w:rPr>
        <w:t xml:space="preserve"> </w:t>
      </w:r>
      <w:r>
        <w:t>months</w:t>
      </w:r>
      <w:r>
        <w:rPr>
          <w:spacing w:val="-10"/>
        </w:rPr>
        <w:t xml:space="preserve"> </w:t>
      </w:r>
      <w:r>
        <w:t>from the</w:t>
      </w:r>
      <w:r>
        <w:rPr>
          <w:spacing w:val="-5"/>
        </w:rPr>
        <w:t xml:space="preserve"> </w:t>
      </w:r>
      <w:r>
        <w:t>date</w:t>
      </w:r>
      <w:r>
        <w:rPr>
          <w:spacing w:val="-5"/>
        </w:rPr>
        <w:t xml:space="preserve"> </w:t>
      </w:r>
      <w:r>
        <w:t>of</w:t>
      </w:r>
      <w:r>
        <w:rPr>
          <w:spacing w:val="-3"/>
        </w:rPr>
        <w:t xml:space="preserve"> </w:t>
      </w:r>
      <w:r>
        <w:t>expiry</w:t>
      </w:r>
      <w:r>
        <w:rPr>
          <w:spacing w:val="-2"/>
        </w:rPr>
        <w:t xml:space="preserve"> </w:t>
      </w:r>
      <w:r>
        <w:t>of the period of 7 days after the disclosure was made. Where the Reporting Person so requests in writing, the Designated Person will provide further feedback at intervals of 3 months until such time as the procedure concerned is closed.</w:t>
      </w:r>
    </w:p>
    <w:p w14:paraId="3C070948" w14:textId="77777777" w:rsidR="00013A6D" w:rsidRDefault="00013A6D">
      <w:pPr>
        <w:pStyle w:val="BodyText"/>
        <w:spacing w:before="10"/>
        <w:rPr>
          <w:sz w:val="21"/>
        </w:rPr>
      </w:pPr>
    </w:p>
    <w:p w14:paraId="74FBF3C8" w14:textId="77777777" w:rsidR="00013A6D" w:rsidRDefault="00A635D9">
      <w:pPr>
        <w:pStyle w:val="BodyText"/>
        <w:ind w:left="153"/>
      </w:pPr>
      <w:r>
        <w:t>Feedback</w:t>
      </w:r>
      <w:r>
        <w:rPr>
          <w:spacing w:val="-4"/>
        </w:rPr>
        <w:t xml:space="preserve"> </w:t>
      </w:r>
      <w:r>
        <w:t>should</w:t>
      </w:r>
      <w:r>
        <w:rPr>
          <w:spacing w:val="-5"/>
        </w:rPr>
        <w:t xml:space="preserve"> </w:t>
      </w:r>
      <w:r>
        <w:t>include</w:t>
      </w:r>
      <w:r>
        <w:rPr>
          <w:spacing w:val="-5"/>
        </w:rPr>
        <w:t xml:space="preserve"> </w:t>
      </w:r>
      <w:r>
        <w:t>information</w:t>
      </w:r>
      <w:r>
        <w:rPr>
          <w:spacing w:val="-5"/>
        </w:rPr>
        <w:t xml:space="preserve"> </w:t>
      </w:r>
      <w:r>
        <w:t>on</w:t>
      </w:r>
      <w:r>
        <w:rPr>
          <w:spacing w:val="-2"/>
        </w:rPr>
        <w:t xml:space="preserve"> </w:t>
      </w:r>
      <w:r>
        <w:t>the</w:t>
      </w:r>
      <w:r>
        <w:rPr>
          <w:spacing w:val="-4"/>
        </w:rPr>
        <w:t xml:space="preserve"> </w:t>
      </w:r>
      <w:r>
        <w:t>progress</w:t>
      </w:r>
      <w:r>
        <w:rPr>
          <w:spacing w:val="-2"/>
        </w:rPr>
        <w:t xml:space="preserve"> </w:t>
      </w:r>
      <w:r>
        <w:t>of</w:t>
      </w:r>
      <w:r>
        <w:rPr>
          <w:spacing w:val="-5"/>
        </w:rPr>
        <w:t xml:space="preserve"> </w:t>
      </w:r>
      <w:r>
        <w:t>the</w:t>
      </w:r>
      <w:r>
        <w:rPr>
          <w:spacing w:val="-2"/>
        </w:rPr>
        <w:t xml:space="preserve"> </w:t>
      </w:r>
      <w:r>
        <w:t>investigation</w:t>
      </w:r>
      <w:r>
        <w:rPr>
          <w:spacing w:val="-2"/>
        </w:rPr>
        <w:t xml:space="preserve"> </w:t>
      </w:r>
      <w:r>
        <w:t>and</w:t>
      </w:r>
      <w:r>
        <w:rPr>
          <w:spacing w:val="-5"/>
        </w:rPr>
        <w:t xml:space="preserve"> </w:t>
      </w:r>
      <w:r>
        <w:t>its</w:t>
      </w:r>
      <w:r>
        <w:rPr>
          <w:spacing w:val="-4"/>
        </w:rPr>
        <w:t xml:space="preserve"> </w:t>
      </w:r>
      <w:r>
        <w:t>likely</w:t>
      </w:r>
      <w:r>
        <w:rPr>
          <w:spacing w:val="-3"/>
        </w:rPr>
        <w:t xml:space="preserve"> </w:t>
      </w:r>
      <w:r>
        <w:rPr>
          <w:spacing w:val="-2"/>
        </w:rPr>
        <w:t>timescale.</w:t>
      </w:r>
    </w:p>
    <w:p w14:paraId="00C43DB1" w14:textId="4601AAE5" w:rsidR="00013A6D" w:rsidRDefault="00A635D9">
      <w:pPr>
        <w:pStyle w:val="BodyText"/>
        <w:spacing w:before="2"/>
        <w:ind w:left="153" w:right="178"/>
      </w:pPr>
      <w:r>
        <w:t>However,</w:t>
      </w:r>
      <w:r>
        <w:rPr>
          <w:spacing w:val="-2"/>
        </w:rPr>
        <w:t xml:space="preserve"> </w:t>
      </w:r>
      <w:r>
        <w:t>sometimes</w:t>
      </w:r>
      <w:r>
        <w:rPr>
          <w:spacing w:val="-2"/>
        </w:rPr>
        <w:t xml:space="preserve"> </w:t>
      </w:r>
      <w:r>
        <w:t>the</w:t>
      </w:r>
      <w:r>
        <w:rPr>
          <w:spacing w:val="-2"/>
        </w:rPr>
        <w:t xml:space="preserve"> </w:t>
      </w:r>
      <w:r>
        <w:t>need</w:t>
      </w:r>
      <w:r>
        <w:rPr>
          <w:spacing w:val="-5"/>
        </w:rPr>
        <w:t xml:space="preserve"> </w:t>
      </w:r>
      <w:r>
        <w:t>for</w:t>
      </w:r>
      <w:r>
        <w:rPr>
          <w:spacing w:val="-3"/>
        </w:rPr>
        <w:t xml:space="preserve"> </w:t>
      </w:r>
      <w:r>
        <w:t>confidentiality</w:t>
      </w:r>
      <w:r>
        <w:rPr>
          <w:spacing w:val="-2"/>
        </w:rPr>
        <w:t xml:space="preserve"> </w:t>
      </w:r>
      <w:r>
        <w:t>may</w:t>
      </w:r>
      <w:r>
        <w:rPr>
          <w:spacing w:val="-2"/>
        </w:rPr>
        <w:t xml:space="preserve"> </w:t>
      </w:r>
      <w:r>
        <w:t>prevent</w:t>
      </w:r>
      <w:r>
        <w:rPr>
          <w:spacing w:val="-5"/>
        </w:rPr>
        <w:t xml:space="preserve"> </w:t>
      </w:r>
      <w:r>
        <w:t>the</w:t>
      </w:r>
      <w:r>
        <w:rPr>
          <w:spacing w:val="-2"/>
        </w:rPr>
        <w:t xml:space="preserve"> </w:t>
      </w:r>
      <w:r>
        <w:t>University</w:t>
      </w:r>
      <w:r>
        <w:rPr>
          <w:spacing w:val="-2"/>
        </w:rPr>
        <w:t xml:space="preserve"> </w:t>
      </w:r>
      <w:r>
        <w:t>from</w:t>
      </w:r>
      <w:r>
        <w:rPr>
          <w:spacing w:val="-4"/>
        </w:rPr>
        <w:t xml:space="preserve"> </w:t>
      </w:r>
      <w:r>
        <w:t>giving</w:t>
      </w:r>
      <w:r>
        <w:rPr>
          <w:spacing w:val="-2"/>
        </w:rPr>
        <w:t xml:space="preserve"> </w:t>
      </w:r>
      <w:r>
        <w:t>the</w:t>
      </w:r>
      <w:r>
        <w:rPr>
          <w:spacing w:val="-4"/>
        </w:rPr>
        <w:t xml:space="preserve"> </w:t>
      </w:r>
      <w:r>
        <w:t>Reporting</w:t>
      </w:r>
      <w:r>
        <w:rPr>
          <w:spacing w:val="-2"/>
        </w:rPr>
        <w:t xml:space="preserve"> </w:t>
      </w:r>
      <w:r>
        <w:t>Person</w:t>
      </w:r>
      <w:r>
        <w:rPr>
          <w:spacing w:val="-2"/>
        </w:rPr>
        <w:t xml:space="preserve"> </w:t>
      </w:r>
      <w:r>
        <w:t>specific</w:t>
      </w:r>
      <w:r>
        <w:rPr>
          <w:spacing w:val="-4"/>
        </w:rPr>
        <w:t xml:space="preserve"> </w:t>
      </w:r>
      <w:r>
        <w:t>details</w:t>
      </w:r>
      <w:r>
        <w:rPr>
          <w:spacing w:val="-2"/>
        </w:rPr>
        <w:t xml:space="preserve"> </w:t>
      </w:r>
      <w:r>
        <w:t xml:space="preserve">of the investigation or any action taken as a result. Where appropriate, an outline of the final outcome of any investigations triggered by the report of the disclosure will be communicated in writing to the </w:t>
      </w:r>
      <w:r w:rsidR="000010A5">
        <w:t>Reporting</w:t>
      </w:r>
      <w:r w:rsidR="000010A5">
        <w:rPr>
          <w:spacing w:val="-2"/>
        </w:rPr>
        <w:t xml:space="preserve"> </w:t>
      </w:r>
      <w:r w:rsidR="002B4D02">
        <w:t>Person</w:t>
      </w:r>
      <w:r w:rsidR="002B4D02">
        <w:rPr>
          <w:spacing w:val="-2"/>
        </w:rPr>
        <w:t>,</w:t>
      </w:r>
      <w:r>
        <w:t xml:space="preserve"> but this will be subject to legal restrictions applying concerning confidentiality, legal privilege, privacy and data protection or any other legal obligation. The Report will not be provided to the </w:t>
      </w:r>
      <w:r w:rsidR="000010A5">
        <w:t>Reporting</w:t>
      </w:r>
      <w:r w:rsidR="000010A5">
        <w:rPr>
          <w:spacing w:val="-2"/>
        </w:rPr>
        <w:t xml:space="preserve"> </w:t>
      </w:r>
      <w:r w:rsidR="002B4D02">
        <w:t>Person</w:t>
      </w:r>
      <w:r w:rsidR="002B4D02">
        <w:rPr>
          <w:spacing w:val="-2"/>
        </w:rPr>
        <w:t>.</w:t>
      </w:r>
    </w:p>
    <w:p w14:paraId="037F507F" w14:textId="77777777" w:rsidR="00013A6D" w:rsidRDefault="00A635D9">
      <w:pPr>
        <w:pStyle w:val="BodyText"/>
        <w:spacing w:before="63"/>
        <w:ind w:left="153"/>
      </w:pPr>
      <w:r>
        <w:t>The</w:t>
      </w:r>
      <w:r>
        <w:rPr>
          <w:spacing w:val="-11"/>
        </w:rPr>
        <w:t xml:space="preserve"> </w:t>
      </w:r>
      <w:r>
        <w:t>Reporting</w:t>
      </w:r>
      <w:r>
        <w:rPr>
          <w:spacing w:val="-11"/>
        </w:rPr>
        <w:t xml:space="preserve"> </w:t>
      </w:r>
      <w:r>
        <w:t>Person</w:t>
      </w:r>
      <w:r>
        <w:rPr>
          <w:spacing w:val="-11"/>
        </w:rPr>
        <w:t xml:space="preserve"> </w:t>
      </w:r>
      <w:r>
        <w:t>should</w:t>
      </w:r>
      <w:r>
        <w:rPr>
          <w:spacing w:val="-11"/>
        </w:rPr>
        <w:t xml:space="preserve"> </w:t>
      </w:r>
      <w:r>
        <w:t>treat</w:t>
      </w:r>
      <w:r>
        <w:rPr>
          <w:spacing w:val="-11"/>
        </w:rPr>
        <w:t xml:space="preserve"> </w:t>
      </w:r>
      <w:r>
        <w:t>any</w:t>
      </w:r>
      <w:r>
        <w:rPr>
          <w:spacing w:val="-10"/>
        </w:rPr>
        <w:t xml:space="preserve"> </w:t>
      </w:r>
      <w:r>
        <w:t>information</w:t>
      </w:r>
      <w:r>
        <w:rPr>
          <w:spacing w:val="-11"/>
        </w:rPr>
        <w:t xml:space="preserve"> </w:t>
      </w:r>
      <w:r>
        <w:t>about</w:t>
      </w:r>
      <w:r>
        <w:rPr>
          <w:spacing w:val="-11"/>
        </w:rPr>
        <w:t xml:space="preserve"> </w:t>
      </w:r>
      <w:r>
        <w:t>the</w:t>
      </w:r>
      <w:r>
        <w:rPr>
          <w:spacing w:val="-11"/>
        </w:rPr>
        <w:t xml:space="preserve"> </w:t>
      </w:r>
      <w:r>
        <w:t>investigation</w:t>
      </w:r>
      <w:r>
        <w:rPr>
          <w:spacing w:val="-11"/>
        </w:rPr>
        <w:t xml:space="preserve"> </w:t>
      </w:r>
      <w:r>
        <w:t>as</w:t>
      </w:r>
      <w:r>
        <w:rPr>
          <w:spacing w:val="-10"/>
        </w:rPr>
        <w:t xml:space="preserve"> </w:t>
      </w:r>
      <w:r>
        <w:t>strictly</w:t>
      </w:r>
      <w:r>
        <w:rPr>
          <w:spacing w:val="-10"/>
        </w:rPr>
        <w:t xml:space="preserve"> </w:t>
      </w:r>
      <w:r>
        <w:t>confidential.</w:t>
      </w:r>
      <w:r>
        <w:rPr>
          <w:spacing w:val="-11"/>
        </w:rPr>
        <w:t xml:space="preserve"> </w:t>
      </w:r>
      <w:r>
        <w:t>Any</w:t>
      </w:r>
      <w:r>
        <w:rPr>
          <w:spacing w:val="-10"/>
        </w:rPr>
        <w:t xml:space="preserve"> </w:t>
      </w:r>
      <w:r>
        <w:t>breach</w:t>
      </w:r>
      <w:r>
        <w:rPr>
          <w:spacing w:val="-11"/>
        </w:rPr>
        <w:t xml:space="preserve"> </w:t>
      </w:r>
      <w:r>
        <w:t>of</w:t>
      </w:r>
      <w:r>
        <w:rPr>
          <w:spacing w:val="-11"/>
        </w:rPr>
        <w:t xml:space="preserve"> </w:t>
      </w:r>
      <w:r>
        <w:t>this</w:t>
      </w:r>
      <w:r>
        <w:rPr>
          <w:spacing w:val="-10"/>
        </w:rPr>
        <w:t xml:space="preserve"> </w:t>
      </w:r>
      <w:r>
        <w:t>confidentiality may result in disciplinary action up to and including dismissal.</w:t>
      </w:r>
    </w:p>
    <w:p w14:paraId="463FDD85" w14:textId="77777777" w:rsidR="00013A6D" w:rsidRDefault="00013A6D">
      <w:pPr>
        <w:pStyle w:val="BodyText"/>
        <w:spacing w:before="10"/>
        <w:rPr>
          <w:sz w:val="21"/>
        </w:rPr>
      </w:pPr>
    </w:p>
    <w:p w14:paraId="1B22244C" w14:textId="77777777" w:rsidR="00013A6D" w:rsidRDefault="00A635D9">
      <w:pPr>
        <w:pStyle w:val="BodyText"/>
        <w:ind w:left="153"/>
      </w:pPr>
      <w:r>
        <w:t>It</w:t>
      </w:r>
      <w:r>
        <w:rPr>
          <w:spacing w:val="-4"/>
        </w:rPr>
        <w:t xml:space="preserve"> </w:t>
      </w:r>
      <w:r>
        <w:t>should</w:t>
      </w:r>
      <w:r>
        <w:rPr>
          <w:spacing w:val="-6"/>
        </w:rPr>
        <w:t xml:space="preserve"> </w:t>
      </w:r>
      <w:r>
        <w:t>be</w:t>
      </w:r>
      <w:r>
        <w:rPr>
          <w:spacing w:val="-6"/>
        </w:rPr>
        <w:t xml:space="preserve"> </w:t>
      </w:r>
      <w:r>
        <w:t>noted</w:t>
      </w:r>
      <w:r>
        <w:rPr>
          <w:spacing w:val="-6"/>
        </w:rPr>
        <w:t xml:space="preserve"> </w:t>
      </w:r>
      <w:r>
        <w:t>that</w:t>
      </w:r>
      <w:r>
        <w:rPr>
          <w:spacing w:val="-4"/>
        </w:rPr>
        <w:t xml:space="preserve"> </w:t>
      </w:r>
      <w:r>
        <w:t>fair</w:t>
      </w:r>
      <w:r>
        <w:rPr>
          <w:spacing w:val="-4"/>
        </w:rPr>
        <w:t xml:space="preserve"> </w:t>
      </w:r>
      <w:r>
        <w:t>and</w:t>
      </w:r>
      <w:r>
        <w:rPr>
          <w:spacing w:val="-6"/>
        </w:rPr>
        <w:t xml:space="preserve"> </w:t>
      </w:r>
      <w:r>
        <w:t>due</w:t>
      </w:r>
      <w:r>
        <w:rPr>
          <w:spacing w:val="-6"/>
        </w:rPr>
        <w:t xml:space="preserve"> </w:t>
      </w:r>
      <w:r>
        <w:t>process</w:t>
      </w:r>
      <w:r>
        <w:rPr>
          <w:spacing w:val="-5"/>
        </w:rPr>
        <w:t xml:space="preserve"> </w:t>
      </w:r>
      <w:r>
        <w:t>requires</w:t>
      </w:r>
      <w:r>
        <w:rPr>
          <w:spacing w:val="-6"/>
        </w:rPr>
        <w:t xml:space="preserve"> </w:t>
      </w:r>
      <w:r>
        <w:t>that</w:t>
      </w:r>
      <w:r>
        <w:rPr>
          <w:spacing w:val="-6"/>
        </w:rPr>
        <w:t xml:space="preserve"> </w:t>
      </w:r>
      <w:r>
        <w:t>any</w:t>
      </w:r>
      <w:r>
        <w:rPr>
          <w:spacing w:val="-5"/>
        </w:rPr>
        <w:t xml:space="preserve"> </w:t>
      </w:r>
      <w:r>
        <w:t>person</w:t>
      </w:r>
      <w:r>
        <w:rPr>
          <w:spacing w:val="-4"/>
        </w:rPr>
        <w:t xml:space="preserve"> </w:t>
      </w:r>
      <w:r>
        <w:t>accused</w:t>
      </w:r>
      <w:r>
        <w:rPr>
          <w:spacing w:val="-6"/>
        </w:rPr>
        <w:t xml:space="preserve"> </w:t>
      </w:r>
      <w:r>
        <w:t>of</w:t>
      </w:r>
      <w:r>
        <w:rPr>
          <w:spacing w:val="-4"/>
        </w:rPr>
        <w:t xml:space="preserve"> </w:t>
      </w:r>
      <w:r>
        <w:t>wrongdoing</w:t>
      </w:r>
      <w:r>
        <w:rPr>
          <w:spacing w:val="-4"/>
        </w:rPr>
        <w:t xml:space="preserve"> </w:t>
      </w:r>
      <w:r>
        <w:t>should</w:t>
      </w:r>
      <w:r>
        <w:rPr>
          <w:spacing w:val="-6"/>
        </w:rPr>
        <w:t xml:space="preserve"> </w:t>
      </w:r>
      <w:r>
        <w:t>be</w:t>
      </w:r>
      <w:r>
        <w:rPr>
          <w:spacing w:val="-6"/>
        </w:rPr>
        <w:t xml:space="preserve"> </w:t>
      </w:r>
      <w:r>
        <w:t>made</w:t>
      </w:r>
      <w:r>
        <w:rPr>
          <w:spacing w:val="-4"/>
        </w:rPr>
        <w:t xml:space="preserve"> </w:t>
      </w:r>
      <w:r>
        <w:t>aware</w:t>
      </w:r>
      <w:r>
        <w:rPr>
          <w:spacing w:val="-6"/>
        </w:rPr>
        <w:t xml:space="preserve"> </w:t>
      </w:r>
      <w:r>
        <w:t>of</w:t>
      </w:r>
      <w:r>
        <w:rPr>
          <w:spacing w:val="-6"/>
        </w:rPr>
        <w:t xml:space="preserve"> </w:t>
      </w:r>
      <w:r>
        <w:t>and</w:t>
      </w:r>
      <w:r>
        <w:rPr>
          <w:spacing w:val="-4"/>
        </w:rPr>
        <w:t xml:space="preserve"> </w:t>
      </w:r>
      <w:r>
        <w:t>given the opportunity to respond to any allegations made against them.</w:t>
      </w:r>
    </w:p>
    <w:p w14:paraId="07D73E32" w14:textId="77777777" w:rsidR="00013A6D" w:rsidRDefault="00013A6D">
      <w:pPr>
        <w:pStyle w:val="BodyText"/>
        <w:spacing w:before="9"/>
        <w:rPr>
          <w:sz w:val="21"/>
        </w:rPr>
      </w:pPr>
    </w:p>
    <w:p w14:paraId="6779BBAF" w14:textId="77777777" w:rsidR="00013A6D" w:rsidRDefault="00A635D9">
      <w:pPr>
        <w:pStyle w:val="BodyText"/>
        <w:spacing w:before="1"/>
        <w:ind w:left="153"/>
      </w:pPr>
      <w:r>
        <w:t>If the Investigator(s) conclude(s) that the Reporting Person has made a false or</w:t>
      </w:r>
      <w:r>
        <w:rPr>
          <w:spacing w:val="27"/>
        </w:rPr>
        <w:t xml:space="preserve"> </w:t>
      </w:r>
      <w:r>
        <w:t>malicious</w:t>
      </w:r>
      <w:r>
        <w:rPr>
          <w:spacing w:val="28"/>
        </w:rPr>
        <w:t xml:space="preserve"> </w:t>
      </w:r>
      <w:r>
        <w:t>complaint,</w:t>
      </w:r>
      <w:r>
        <w:rPr>
          <w:spacing w:val="27"/>
        </w:rPr>
        <w:t xml:space="preserve"> </w:t>
      </w:r>
      <w:r>
        <w:t>they</w:t>
      </w:r>
      <w:r>
        <w:rPr>
          <w:spacing w:val="26"/>
        </w:rPr>
        <w:t xml:space="preserve"> </w:t>
      </w:r>
      <w:r>
        <w:t>may</w:t>
      </w:r>
      <w:r>
        <w:rPr>
          <w:spacing w:val="28"/>
        </w:rPr>
        <w:t xml:space="preserve"> </w:t>
      </w:r>
      <w:r>
        <w:t>be</w:t>
      </w:r>
      <w:r>
        <w:rPr>
          <w:spacing w:val="25"/>
        </w:rPr>
        <w:t xml:space="preserve"> </w:t>
      </w:r>
      <w:r>
        <w:t>subject</w:t>
      </w:r>
      <w:r>
        <w:rPr>
          <w:spacing w:val="28"/>
        </w:rPr>
        <w:t xml:space="preserve"> </w:t>
      </w:r>
      <w:r>
        <w:t>to disciplinary action in accordance with the University’s disciplinary policies, procedures and regulations.</w:t>
      </w:r>
    </w:p>
    <w:p w14:paraId="44221944" w14:textId="77777777" w:rsidR="00013A6D" w:rsidRDefault="00013A6D">
      <w:pPr>
        <w:pStyle w:val="BodyText"/>
      </w:pPr>
    </w:p>
    <w:p w14:paraId="6B3026BC" w14:textId="77777777" w:rsidR="00013A6D" w:rsidRDefault="00A635D9">
      <w:pPr>
        <w:pStyle w:val="BodyText"/>
        <w:spacing w:before="1"/>
        <w:ind w:left="153" w:right="112"/>
      </w:pPr>
      <w:r>
        <w:t>In certain circumstances the PDRG may determine that the disclosure should be the subject of referral under the University’s</w:t>
      </w:r>
      <w:r>
        <w:rPr>
          <w:spacing w:val="40"/>
        </w:rPr>
        <w:t xml:space="preserve"> </w:t>
      </w:r>
      <w:r>
        <w:t>Anti-Fraud Policy or notified to the following:</w:t>
      </w:r>
    </w:p>
    <w:p w14:paraId="314ADCC1" w14:textId="77777777" w:rsidR="00013A6D" w:rsidRDefault="00A635D9">
      <w:pPr>
        <w:pStyle w:val="ListParagraph"/>
        <w:numPr>
          <w:ilvl w:val="0"/>
          <w:numId w:val="9"/>
        </w:numPr>
        <w:tabs>
          <w:tab w:val="left" w:pos="2071"/>
        </w:tabs>
        <w:spacing w:line="288" w:lineRule="exact"/>
        <w:ind w:left="2071" w:hanging="359"/>
      </w:pPr>
      <w:r>
        <w:t>The</w:t>
      </w:r>
      <w:r>
        <w:rPr>
          <w:spacing w:val="-10"/>
        </w:rPr>
        <w:t xml:space="preserve"> </w:t>
      </w:r>
      <w:r>
        <w:t>University</w:t>
      </w:r>
      <w:r>
        <w:rPr>
          <w:spacing w:val="-9"/>
        </w:rPr>
        <w:t xml:space="preserve"> </w:t>
      </w:r>
      <w:r>
        <w:rPr>
          <w:spacing w:val="-2"/>
        </w:rPr>
        <w:t>Insurers;</w:t>
      </w:r>
    </w:p>
    <w:p w14:paraId="2003A5AB" w14:textId="77777777" w:rsidR="00013A6D" w:rsidRDefault="00A635D9">
      <w:pPr>
        <w:pStyle w:val="ListParagraph"/>
        <w:numPr>
          <w:ilvl w:val="0"/>
          <w:numId w:val="9"/>
        </w:numPr>
        <w:tabs>
          <w:tab w:val="left" w:pos="2071"/>
        </w:tabs>
        <w:spacing w:line="293" w:lineRule="exact"/>
        <w:ind w:left="2071" w:hanging="359"/>
      </w:pPr>
      <w:r>
        <w:t>An</w:t>
      </w:r>
      <w:r>
        <w:rPr>
          <w:spacing w:val="-4"/>
        </w:rPr>
        <w:t xml:space="preserve"> </w:t>
      </w:r>
      <w:r>
        <w:t>Garda</w:t>
      </w:r>
      <w:r>
        <w:rPr>
          <w:spacing w:val="-4"/>
        </w:rPr>
        <w:t xml:space="preserve"> </w:t>
      </w:r>
      <w:r>
        <w:rPr>
          <w:spacing w:val="-2"/>
        </w:rPr>
        <w:t>Síochána;</w:t>
      </w:r>
    </w:p>
    <w:p w14:paraId="46F74486" w14:textId="77777777" w:rsidR="00013A6D" w:rsidRDefault="00A635D9">
      <w:pPr>
        <w:pStyle w:val="ListParagraph"/>
        <w:numPr>
          <w:ilvl w:val="0"/>
          <w:numId w:val="9"/>
        </w:numPr>
        <w:tabs>
          <w:tab w:val="left" w:pos="2071"/>
        </w:tabs>
        <w:spacing w:line="293" w:lineRule="exact"/>
        <w:ind w:left="2071" w:hanging="359"/>
      </w:pPr>
      <w:r>
        <w:rPr>
          <w:spacing w:val="-4"/>
        </w:rPr>
        <w:t>HSE;</w:t>
      </w:r>
    </w:p>
    <w:p w14:paraId="170C9363" w14:textId="77777777" w:rsidR="00013A6D" w:rsidRDefault="00A635D9">
      <w:pPr>
        <w:pStyle w:val="ListParagraph"/>
        <w:numPr>
          <w:ilvl w:val="0"/>
          <w:numId w:val="9"/>
        </w:numPr>
        <w:tabs>
          <w:tab w:val="left" w:pos="2071"/>
        </w:tabs>
        <w:spacing w:line="293" w:lineRule="exact"/>
        <w:ind w:left="2071" w:hanging="359"/>
      </w:pPr>
      <w:r>
        <w:rPr>
          <w:spacing w:val="-2"/>
        </w:rPr>
        <w:t>TUSLA;</w:t>
      </w:r>
    </w:p>
    <w:p w14:paraId="587EF41C" w14:textId="77777777" w:rsidR="00013A6D" w:rsidRDefault="00A635D9">
      <w:pPr>
        <w:pStyle w:val="ListParagraph"/>
        <w:numPr>
          <w:ilvl w:val="0"/>
          <w:numId w:val="9"/>
        </w:numPr>
        <w:tabs>
          <w:tab w:val="left" w:pos="2071"/>
        </w:tabs>
        <w:spacing w:before="6" w:line="286" w:lineRule="exact"/>
        <w:ind w:left="2071" w:hanging="359"/>
      </w:pPr>
      <w:r>
        <w:t>Any</w:t>
      </w:r>
      <w:r>
        <w:rPr>
          <w:spacing w:val="35"/>
        </w:rPr>
        <w:t xml:space="preserve"> </w:t>
      </w:r>
      <w:r>
        <w:t>third</w:t>
      </w:r>
      <w:r>
        <w:rPr>
          <w:spacing w:val="36"/>
        </w:rPr>
        <w:t xml:space="preserve"> </w:t>
      </w:r>
      <w:r>
        <w:t>party</w:t>
      </w:r>
      <w:r>
        <w:rPr>
          <w:spacing w:val="35"/>
        </w:rPr>
        <w:t xml:space="preserve"> </w:t>
      </w:r>
      <w:r>
        <w:t>aligned</w:t>
      </w:r>
      <w:r>
        <w:rPr>
          <w:spacing w:val="36"/>
        </w:rPr>
        <w:t xml:space="preserve"> </w:t>
      </w:r>
      <w:r>
        <w:t>with</w:t>
      </w:r>
      <w:r>
        <w:rPr>
          <w:spacing w:val="35"/>
        </w:rPr>
        <w:t xml:space="preserve"> </w:t>
      </w:r>
      <w:r>
        <w:t>the</w:t>
      </w:r>
      <w:r>
        <w:rPr>
          <w:spacing w:val="37"/>
        </w:rPr>
        <w:t xml:space="preserve"> </w:t>
      </w:r>
      <w:r>
        <w:t>University</w:t>
      </w:r>
      <w:r>
        <w:rPr>
          <w:spacing w:val="35"/>
        </w:rPr>
        <w:t xml:space="preserve"> </w:t>
      </w:r>
      <w:r>
        <w:t>affected</w:t>
      </w:r>
      <w:r>
        <w:rPr>
          <w:spacing w:val="36"/>
        </w:rPr>
        <w:t xml:space="preserve"> </w:t>
      </w:r>
      <w:r>
        <w:t>by</w:t>
      </w:r>
      <w:r>
        <w:rPr>
          <w:spacing w:val="38"/>
        </w:rPr>
        <w:t xml:space="preserve"> </w:t>
      </w:r>
      <w:r>
        <w:t>the</w:t>
      </w:r>
      <w:r>
        <w:rPr>
          <w:spacing w:val="-2"/>
        </w:rPr>
        <w:t xml:space="preserve"> disclosure;</w:t>
      </w:r>
    </w:p>
    <w:p w14:paraId="1967CA63" w14:textId="77777777" w:rsidR="00013A6D" w:rsidRDefault="00A635D9">
      <w:pPr>
        <w:pStyle w:val="ListParagraph"/>
        <w:numPr>
          <w:ilvl w:val="0"/>
          <w:numId w:val="9"/>
        </w:numPr>
        <w:tabs>
          <w:tab w:val="left" w:pos="2071"/>
        </w:tabs>
        <w:spacing w:line="286" w:lineRule="exact"/>
        <w:ind w:left="2071" w:hanging="359"/>
      </w:pPr>
      <w:r>
        <w:t>Higher</w:t>
      </w:r>
      <w:r>
        <w:rPr>
          <w:spacing w:val="-8"/>
        </w:rPr>
        <w:t xml:space="preserve"> </w:t>
      </w:r>
      <w:r>
        <w:t>Education</w:t>
      </w:r>
      <w:r>
        <w:rPr>
          <w:spacing w:val="-6"/>
        </w:rPr>
        <w:t xml:space="preserve"> </w:t>
      </w:r>
      <w:r>
        <w:rPr>
          <w:spacing w:val="-2"/>
        </w:rPr>
        <w:t>Authority;</w:t>
      </w:r>
    </w:p>
    <w:p w14:paraId="3DCC073D" w14:textId="77777777" w:rsidR="00013A6D" w:rsidRDefault="00A635D9">
      <w:pPr>
        <w:pStyle w:val="ListParagraph"/>
        <w:numPr>
          <w:ilvl w:val="0"/>
          <w:numId w:val="9"/>
        </w:numPr>
        <w:tabs>
          <w:tab w:val="left" w:pos="2071"/>
        </w:tabs>
        <w:spacing w:before="6" w:line="287" w:lineRule="exact"/>
        <w:ind w:left="2071" w:hanging="359"/>
      </w:pPr>
      <w:r>
        <w:t>Department</w:t>
      </w:r>
      <w:r>
        <w:rPr>
          <w:spacing w:val="-8"/>
        </w:rPr>
        <w:t xml:space="preserve"> </w:t>
      </w:r>
      <w:r>
        <w:t>of</w:t>
      </w:r>
      <w:r>
        <w:rPr>
          <w:spacing w:val="-3"/>
        </w:rPr>
        <w:t xml:space="preserve"> </w:t>
      </w:r>
      <w:r>
        <w:t>Further</w:t>
      </w:r>
      <w:r>
        <w:rPr>
          <w:spacing w:val="-6"/>
        </w:rPr>
        <w:t xml:space="preserve"> </w:t>
      </w:r>
      <w:r>
        <w:t>and</w:t>
      </w:r>
      <w:r>
        <w:rPr>
          <w:spacing w:val="-3"/>
        </w:rPr>
        <w:t xml:space="preserve"> </w:t>
      </w:r>
      <w:r>
        <w:t>Higher</w:t>
      </w:r>
      <w:r>
        <w:rPr>
          <w:spacing w:val="-3"/>
        </w:rPr>
        <w:t xml:space="preserve"> </w:t>
      </w:r>
      <w:r>
        <w:t>Education,</w:t>
      </w:r>
      <w:r>
        <w:rPr>
          <w:spacing w:val="-3"/>
        </w:rPr>
        <w:t xml:space="preserve"> </w:t>
      </w:r>
      <w:r>
        <w:t>Research</w:t>
      </w:r>
      <w:r>
        <w:rPr>
          <w:spacing w:val="-3"/>
        </w:rPr>
        <w:t xml:space="preserve"> </w:t>
      </w:r>
      <w:r>
        <w:t>and</w:t>
      </w:r>
      <w:r>
        <w:rPr>
          <w:spacing w:val="-6"/>
        </w:rPr>
        <w:t xml:space="preserve"> </w:t>
      </w:r>
      <w:r>
        <w:t>Skills;</w:t>
      </w:r>
      <w:r>
        <w:rPr>
          <w:spacing w:val="-2"/>
        </w:rPr>
        <w:t xml:space="preserve"> </w:t>
      </w:r>
      <w:r>
        <w:rPr>
          <w:spacing w:val="-5"/>
        </w:rPr>
        <w:t>and</w:t>
      </w:r>
    </w:p>
    <w:p w14:paraId="573E8FBE" w14:textId="77777777" w:rsidR="00013A6D" w:rsidRDefault="00A635D9">
      <w:pPr>
        <w:pStyle w:val="ListParagraph"/>
        <w:numPr>
          <w:ilvl w:val="0"/>
          <w:numId w:val="9"/>
        </w:numPr>
        <w:tabs>
          <w:tab w:val="left" w:pos="2071"/>
        </w:tabs>
        <w:spacing w:line="287" w:lineRule="exact"/>
        <w:ind w:left="2071" w:hanging="359"/>
      </w:pPr>
      <w:r>
        <w:t>Any</w:t>
      </w:r>
      <w:r>
        <w:rPr>
          <w:spacing w:val="-5"/>
        </w:rPr>
        <w:t xml:space="preserve"> </w:t>
      </w:r>
      <w:r>
        <w:t>other</w:t>
      </w:r>
      <w:r>
        <w:rPr>
          <w:spacing w:val="-5"/>
        </w:rPr>
        <w:t xml:space="preserve"> </w:t>
      </w:r>
      <w:r>
        <w:t>relevant</w:t>
      </w:r>
      <w:r>
        <w:rPr>
          <w:spacing w:val="-4"/>
        </w:rPr>
        <w:t xml:space="preserve"> </w:t>
      </w:r>
      <w:r>
        <w:rPr>
          <w:spacing w:val="-2"/>
        </w:rPr>
        <w:t>authority.</w:t>
      </w:r>
    </w:p>
    <w:p w14:paraId="7CD45808" w14:textId="267EDD89" w:rsidR="00013A6D" w:rsidRDefault="00A635D9">
      <w:pPr>
        <w:pStyle w:val="BodyText"/>
        <w:spacing w:before="166"/>
        <w:ind w:left="152" w:right="112"/>
      </w:pPr>
      <w:r>
        <w:t>The</w:t>
      </w:r>
      <w:r>
        <w:rPr>
          <w:spacing w:val="-13"/>
        </w:rPr>
        <w:t xml:space="preserve"> </w:t>
      </w:r>
      <w:r>
        <w:t>Designated</w:t>
      </w:r>
      <w:r>
        <w:rPr>
          <w:spacing w:val="-13"/>
        </w:rPr>
        <w:t xml:space="preserve"> </w:t>
      </w:r>
      <w:r>
        <w:t>Person</w:t>
      </w:r>
      <w:r>
        <w:rPr>
          <w:spacing w:val="-12"/>
        </w:rPr>
        <w:t xml:space="preserve"> </w:t>
      </w:r>
      <w:r>
        <w:t>will</w:t>
      </w:r>
      <w:r>
        <w:rPr>
          <w:spacing w:val="-13"/>
        </w:rPr>
        <w:t xml:space="preserve"> </w:t>
      </w:r>
      <w:r>
        <w:t>report</w:t>
      </w:r>
      <w:r>
        <w:rPr>
          <w:spacing w:val="-12"/>
        </w:rPr>
        <w:t xml:space="preserve"> </w:t>
      </w:r>
      <w:r>
        <w:t>to</w:t>
      </w:r>
      <w:r>
        <w:rPr>
          <w:spacing w:val="-13"/>
        </w:rPr>
        <w:t xml:space="preserve"> </w:t>
      </w:r>
      <w:r>
        <w:t>the</w:t>
      </w:r>
      <w:r>
        <w:rPr>
          <w:spacing w:val="-12"/>
        </w:rPr>
        <w:t xml:space="preserve"> </w:t>
      </w:r>
      <w:r>
        <w:t>University</w:t>
      </w:r>
      <w:r>
        <w:rPr>
          <w:spacing w:val="-13"/>
        </w:rPr>
        <w:t xml:space="preserve"> </w:t>
      </w:r>
      <w:r>
        <w:t>Executive</w:t>
      </w:r>
      <w:r>
        <w:rPr>
          <w:spacing w:val="-15"/>
        </w:rPr>
        <w:t xml:space="preserve"> </w:t>
      </w:r>
      <w:r>
        <w:t>Team</w:t>
      </w:r>
      <w:r>
        <w:rPr>
          <w:spacing w:val="-12"/>
        </w:rPr>
        <w:t xml:space="preserve"> </w:t>
      </w:r>
      <w:r>
        <w:t>on</w:t>
      </w:r>
      <w:r>
        <w:rPr>
          <w:spacing w:val="-13"/>
        </w:rPr>
        <w:t xml:space="preserve"> </w:t>
      </w:r>
      <w:r>
        <w:t>Protected</w:t>
      </w:r>
      <w:r>
        <w:rPr>
          <w:spacing w:val="-12"/>
        </w:rPr>
        <w:t xml:space="preserve"> </w:t>
      </w:r>
      <w:r>
        <w:t>Disclosures.</w:t>
      </w:r>
      <w:r>
        <w:rPr>
          <w:spacing w:val="-13"/>
        </w:rPr>
        <w:t xml:space="preserve"> </w:t>
      </w:r>
      <w:r>
        <w:t>In</w:t>
      </w:r>
      <w:r>
        <w:rPr>
          <w:spacing w:val="-13"/>
        </w:rPr>
        <w:t xml:space="preserve"> </w:t>
      </w:r>
      <w:r>
        <w:t>such</w:t>
      </w:r>
      <w:r>
        <w:rPr>
          <w:spacing w:val="-12"/>
        </w:rPr>
        <w:t xml:space="preserve"> </w:t>
      </w:r>
      <w:r>
        <w:t>reporting,</w:t>
      </w:r>
      <w:r>
        <w:rPr>
          <w:spacing w:val="-13"/>
        </w:rPr>
        <w:t xml:space="preserve"> </w:t>
      </w:r>
      <w:r>
        <w:t>the</w:t>
      </w:r>
      <w:r>
        <w:rPr>
          <w:spacing w:val="-12"/>
        </w:rPr>
        <w:t xml:space="preserve"> </w:t>
      </w:r>
      <w:r>
        <w:t>confidentiality of the Reporting Person and other individuals will be maintained as required.</w:t>
      </w:r>
    </w:p>
    <w:p w14:paraId="6C058C09" w14:textId="77777777" w:rsidR="00EE672C" w:rsidRDefault="00EE672C">
      <w:pPr>
        <w:pStyle w:val="BodyText"/>
        <w:spacing w:before="166"/>
        <w:ind w:left="152" w:right="112"/>
      </w:pPr>
    </w:p>
    <w:p w14:paraId="780CDF0E" w14:textId="77777777" w:rsidR="00013A6D" w:rsidRDefault="00A635D9">
      <w:pPr>
        <w:pStyle w:val="ListParagraph"/>
        <w:numPr>
          <w:ilvl w:val="2"/>
          <w:numId w:val="19"/>
        </w:numPr>
        <w:tabs>
          <w:tab w:val="left" w:pos="1591"/>
        </w:tabs>
        <w:ind w:left="1591" w:hanging="720"/>
        <w:rPr>
          <w:rFonts w:ascii="Arial"/>
          <w:b/>
          <w:sz w:val="20"/>
        </w:rPr>
      </w:pPr>
      <w:bookmarkStart w:id="30" w:name="7.2.5_Review"/>
      <w:bookmarkEnd w:id="30"/>
      <w:r>
        <w:rPr>
          <w:rFonts w:ascii="Arial"/>
          <w:b/>
          <w:color w:val="00A9B7"/>
          <w:spacing w:val="-2"/>
          <w:sz w:val="20"/>
        </w:rPr>
        <w:t>Review</w:t>
      </w:r>
    </w:p>
    <w:p w14:paraId="20D60F67" w14:textId="77777777" w:rsidR="00013A6D" w:rsidRDefault="00013A6D">
      <w:pPr>
        <w:pStyle w:val="BodyText"/>
        <w:rPr>
          <w:rFonts w:ascii="Arial"/>
          <w:b/>
        </w:rPr>
      </w:pPr>
    </w:p>
    <w:p w14:paraId="4F19AADF" w14:textId="2CB9289D" w:rsidR="00013A6D" w:rsidRDefault="00A635D9">
      <w:pPr>
        <w:pStyle w:val="BodyText"/>
        <w:ind w:left="272"/>
      </w:pPr>
      <w:r>
        <w:t xml:space="preserve">Separately and if requested, a Reporting Person or a third party named in a disclosure who is affected by actions taken as a result of the </w:t>
      </w:r>
      <w:r w:rsidR="000010A5">
        <w:t>R</w:t>
      </w:r>
      <w:r>
        <w:t>eport, will be entitled to have a right of review in respect of the following:</w:t>
      </w:r>
    </w:p>
    <w:p w14:paraId="26BD1FA7" w14:textId="5657D6BE" w:rsidR="00013A6D" w:rsidRDefault="00A635D9">
      <w:pPr>
        <w:pStyle w:val="ListParagraph"/>
        <w:numPr>
          <w:ilvl w:val="0"/>
          <w:numId w:val="8"/>
        </w:numPr>
        <w:tabs>
          <w:tab w:val="left" w:pos="872"/>
        </w:tabs>
        <w:spacing w:before="1" w:line="268" w:lineRule="exact"/>
        <w:ind w:hanging="360"/>
      </w:pPr>
      <w:r>
        <w:t>the</w:t>
      </w:r>
      <w:r>
        <w:rPr>
          <w:spacing w:val="-4"/>
        </w:rPr>
        <w:t xml:space="preserve"> </w:t>
      </w:r>
      <w:r>
        <w:t>conduct</w:t>
      </w:r>
      <w:r>
        <w:rPr>
          <w:spacing w:val="-5"/>
        </w:rPr>
        <w:t xml:space="preserve"> </w:t>
      </w:r>
      <w:r>
        <w:t>or</w:t>
      </w:r>
      <w:r>
        <w:rPr>
          <w:spacing w:val="-3"/>
        </w:rPr>
        <w:t xml:space="preserve"> </w:t>
      </w:r>
      <w:r>
        <w:t>outcome</w:t>
      </w:r>
      <w:r>
        <w:rPr>
          <w:spacing w:val="-5"/>
        </w:rPr>
        <w:t xml:space="preserve"> </w:t>
      </w:r>
      <w:r>
        <w:t>of</w:t>
      </w:r>
      <w:r>
        <w:rPr>
          <w:spacing w:val="-2"/>
        </w:rPr>
        <w:t xml:space="preserve"> </w:t>
      </w:r>
      <w:r>
        <w:t>any</w:t>
      </w:r>
      <w:r>
        <w:rPr>
          <w:spacing w:val="-3"/>
        </w:rPr>
        <w:t xml:space="preserve"> </w:t>
      </w:r>
      <w:r>
        <w:t>follow-up</w:t>
      </w:r>
      <w:r>
        <w:rPr>
          <w:spacing w:val="-5"/>
        </w:rPr>
        <w:t xml:space="preserve"> </w:t>
      </w:r>
      <w:r>
        <w:t>actions</w:t>
      </w:r>
      <w:r>
        <w:rPr>
          <w:spacing w:val="-2"/>
        </w:rPr>
        <w:t xml:space="preserve"> </w:t>
      </w:r>
      <w:r>
        <w:t>(including</w:t>
      </w:r>
      <w:r>
        <w:rPr>
          <w:spacing w:val="-2"/>
        </w:rPr>
        <w:t xml:space="preserve"> </w:t>
      </w:r>
      <w:r>
        <w:t>any</w:t>
      </w:r>
      <w:r>
        <w:rPr>
          <w:spacing w:val="-2"/>
        </w:rPr>
        <w:t xml:space="preserve"> </w:t>
      </w:r>
      <w:r>
        <w:t>investigation)</w:t>
      </w:r>
      <w:r>
        <w:rPr>
          <w:spacing w:val="-3"/>
        </w:rPr>
        <w:t xml:space="preserve"> </w:t>
      </w:r>
      <w:r>
        <w:t>taken</w:t>
      </w:r>
      <w:r>
        <w:rPr>
          <w:spacing w:val="-2"/>
        </w:rPr>
        <w:t xml:space="preserve"> </w:t>
      </w:r>
      <w:r>
        <w:t>on</w:t>
      </w:r>
      <w:r>
        <w:rPr>
          <w:spacing w:val="-3"/>
        </w:rPr>
        <w:t xml:space="preserve"> </w:t>
      </w:r>
      <w:r>
        <w:t>foot</w:t>
      </w:r>
      <w:r>
        <w:rPr>
          <w:spacing w:val="-5"/>
        </w:rPr>
        <w:t xml:space="preserve"> </w:t>
      </w:r>
      <w:r>
        <w:t>of</w:t>
      </w:r>
      <w:r>
        <w:rPr>
          <w:spacing w:val="-2"/>
        </w:rPr>
        <w:t xml:space="preserve"> </w:t>
      </w:r>
      <w:r>
        <w:t>the</w:t>
      </w:r>
      <w:r>
        <w:rPr>
          <w:spacing w:val="-2"/>
        </w:rPr>
        <w:t xml:space="preserve"> </w:t>
      </w:r>
      <w:r>
        <w:t>receipt</w:t>
      </w:r>
      <w:r>
        <w:rPr>
          <w:spacing w:val="-5"/>
        </w:rPr>
        <w:t xml:space="preserve"> </w:t>
      </w:r>
      <w:r>
        <w:t>of</w:t>
      </w:r>
      <w:r>
        <w:rPr>
          <w:spacing w:val="-2"/>
        </w:rPr>
        <w:t xml:space="preserve"> </w:t>
      </w:r>
      <w:r>
        <w:t>a</w:t>
      </w:r>
      <w:r>
        <w:rPr>
          <w:spacing w:val="-1"/>
        </w:rPr>
        <w:t xml:space="preserve"> </w:t>
      </w:r>
      <w:r w:rsidR="000010A5">
        <w:rPr>
          <w:spacing w:val="-1"/>
        </w:rPr>
        <w:t>disclosure</w:t>
      </w:r>
      <w:r>
        <w:rPr>
          <w:spacing w:val="-2"/>
        </w:rPr>
        <w:t>;</w:t>
      </w:r>
    </w:p>
    <w:p w14:paraId="40742010" w14:textId="77777777" w:rsidR="00013A6D" w:rsidRDefault="00A635D9">
      <w:pPr>
        <w:pStyle w:val="ListParagraph"/>
        <w:numPr>
          <w:ilvl w:val="0"/>
          <w:numId w:val="8"/>
        </w:numPr>
        <w:tabs>
          <w:tab w:val="left" w:pos="872"/>
        </w:tabs>
        <w:spacing w:line="268" w:lineRule="exact"/>
        <w:ind w:hanging="360"/>
      </w:pPr>
      <w:r>
        <w:t>the</w:t>
      </w:r>
      <w:r>
        <w:rPr>
          <w:spacing w:val="-4"/>
        </w:rPr>
        <w:t xml:space="preserve"> </w:t>
      </w:r>
      <w:r>
        <w:t>conduct</w:t>
      </w:r>
      <w:r>
        <w:rPr>
          <w:spacing w:val="-5"/>
        </w:rPr>
        <w:t xml:space="preserve"> </w:t>
      </w:r>
      <w:r>
        <w:t>or</w:t>
      </w:r>
      <w:r>
        <w:rPr>
          <w:spacing w:val="-3"/>
        </w:rPr>
        <w:t xml:space="preserve"> </w:t>
      </w:r>
      <w:r>
        <w:t>outcome</w:t>
      </w:r>
      <w:r>
        <w:rPr>
          <w:spacing w:val="-4"/>
        </w:rPr>
        <w:t xml:space="preserve"> </w:t>
      </w:r>
      <w:r>
        <w:t>of</w:t>
      </w:r>
      <w:r>
        <w:rPr>
          <w:spacing w:val="-2"/>
        </w:rPr>
        <w:t xml:space="preserve"> </w:t>
      </w:r>
      <w:r>
        <w:t>any</w:t>
      </w:r>
      <w:r>
        <w:rPr>
          <w:spacing w:val="-4"/>
        </w:rPr>
        <w:t xml:space="preserve"> </w:t>
      </w:r>
      <w:r>
        <w:t>investigation</w:t>
      </w:r>
      <w:r>
        <w:rPr>
          <w:spacing w:val="-5"/>
        </w:rPr>
        <w:t xml:space="preserve"> </w:t>
      </w:r>
      <w:r>
        <w:t>into</w:t>
      </w:r>
      <w:r>
        <w:rPr>
          <w:spacing w:val="-2"/>
        </w:rPr>
        <w:t xml:space="preserve"> </w:t>
      </w:r>
      <w:r>
        <w:t>a</w:t>
      </w:r>
      <w:r>
        <w:rPr>
          <w:spacing w:val="-4"/>
        </w:rPr>
        <w:t xml:space="preserve"> </w:t>
      </w:r>
      <w:r>
        <w:t>complaint</w:t>
      </w:r>
      <w:r>
        <w:rPr>
          <w:spacing w:val="-5"/>
        </w:rPr>
        <w:t xml:space="preserve"> </w:t>
      </w:r>
      <w:r>
        <w:t>of</w:t>
      </w:r>
      <w:r>
        <w:rPr>
          <w:spacing w:val="-2"/>
        </w:rPr>
        <w:t xml:space="preserve"> </w:t>
      </w:r>
      <w:r>
        <w:t>penalisation;</w:t>
      </w:r>
      <w:r>
        <w:rPr>
          <w:spacing w:val="-4"/>
        </w:rPr>
        <w:t xml:space="preserve"> </w:t>
      </w:r>
      <w:r>
        <w:rPr>
          <w:spacing w:val="-5"/>
        </w:rPr>
        <w:t>and</w:t>
      </w:r>
    </w:p>
    <w:p w14:paraId="627394B3" w14:textId="51AFE993" w:rsidR="000010A5" w:rsidRPr="00EE672C" w:rsidRDefault="00A635D9" w:rsidP="002B4D02">
      <w:pPr>
        <w:pStyle w:val="ListParagraph"/>
        <w:numPr>
          <w:ilvl w:val="0"/>
          <w:numId w:val="8"/>
        </w:numPr>
        <w:tabs>
          <w:tab w:val="left" w:pos="872"/>
        </w:tabs>
        <w:spacing w:line="268" w:lineRule="exact"/>
        <w:ind w:hanging="360"/>
      </w:pPr>
      <w:r>
        <w:t>any</w:t>
      </w:r>
      <w:r w:rsidRPr="000010A5">
        <w:rPr>
          <w:spacing w:val="-5"/>
        </w:rPr>
        <w:t xml:space="preserve"> </w:t>
      </w:r>
      <w:r>
        <w:t>decision</w:t>
      </w:r>
      <w:r w:rsidRPr="000010A5">
        <w:rPr>
          <w:spacing w:val="-3"/>
        </w:rPr>
        <w:t xml:space="preserve"> </w:t>
      </w:r>
      <w:r>
        <w:t>to</w:t>
      </w:r>
      <w:r w:rsidRPr="000010A5">
        <w:rPr>
          <w:spacing w:val="-6"/>
        </w:rPr>
        <w:t xml:space="preserve"> </w:t>
      </w:r>
      <w:r>
        <w:t>disclose</w:t>
      </w:r>
      <w:r w:rsidRPr="000010A5">
        <w:rPr>
          <w:spacing w:val="-3"/>
        </w:rPr>
        <w:t xml:space="preserve"> </w:t>
      </w:r>
      <w:r>
        <w:t>the</w:t>
      </w:r>
      <w:r w:rsidRPr="000010A5">
        <w:rPr>
          <w:spacing w:val="-5"/>
        </w:rPr>
        <w:t xml:space="preserve"> </w:t>
      </w:r>
      <w:r>
        <w:t>identity</w:t>
      </w:r>
      <w:r w:rsidRPr="000010A5">
        <w:rPr>
          <w:spacing w:val="-5"/>
        </w:rPr>
        <w:t xml:space="preserve"> </w:t>
      </w:r>
      <w:r>
        <w:t>of</w:t>
      </w:r>
      <w:r w:rsidRPr="000010A5">
        <w:rPr>
          <w:spacing w:val="-3"/>
        </w:rPr>
        <w:t xml:space="preserve"> </w:t>
      </w:r>
      <w:r>
        <w:t>a</w:t>
      </w:r>
      <w:r w:rsidRPr="000010A5">
        <w:rPr>
          <w:spacing w:val="-3"/>
        </w:rPr>
        <w:t xml:space="preserve"> </w:t>
      </w:r>
      <w:r>
        <w:t>Reporting</w:t>
      </w:r>
      <w:r w:rsidRPr="000010A5">
        <w:rPr>
          <w:spacing w:val="-2"/>
        </w:rPr>
        <w:t xml:space="preserve"> </w:t>
      </w:r>
      <w:r>
        <w:t>Person</w:t>
      </w:r>
      <w:r w:rsidRPr="000010A5">
        <w:rPr>
          <w:spacing w:val="-3"/>
        </w:rPr>
        <w:t xml:space="preserve"> </w:t>
      </w:r>
      <w:r>
        <w:t>(except</w:t>
      </w:r>
      <w:r w:rsidRPr="000010A5">
        <w:rPr>
          <w:spacing w:val="-6"/>
        </w:rPr>
        <w:t xml:space="preserve"> </w:t>
      </w:r>
      <w:r>
        <w:t>in</w:t>
      </w:r>
      <w:r w:rsidRPr="000010A5">
        <w:rPr>
          <w:spacing w:val="-3"/>
        </w:rPr>
        <w:t xml:space="preserve"> </w:t>
      </w:r>
      <w:r>
        <w:t>exceptional</w:t>
      </w:r>
      <w:r w:rsidRPr="000010A5">
        <w:rPr>
          <w:spacing w:val="-2"/>
        </w:rPr>
        <w:t xml:space="preserve"> cases).</w:t>
      </w:r>
    </w:p>
    <w:p w14:paraId="1B3D0434" w14:textId="77777777" w:rsidR="000010A5" w:rsidRDefault="000010A5" w:rsidP="00EE672C">
      <w:pPr>
        <w:pStyle w:val="ListParagraph"/>
        <w:tabs>
          <w:tab w:val="left" w:pos="872"/>
        </w:tabs>
        <w:spacing w:line="268" w:lineRule="exact"/>
        <w:ind w:left="872" w:firstLine="0"/>
      </w:pPr>
    </w:p>
    <w:p w14:paraId="669260F9" w14:textId="51CAEF03" w:rsidR="00013A6D" w:rsidRDefault="00A635D9">
      <w:pPr>
        <w:pStyle w:val="BodyText"/>
        <w:ind w:left="272" w:right="178"/>
      </w:pPr>
      <w:r>
        <w:t>A request for review, in this context, should be made within 7 days of a report issuing or a decision being made as applicable, to the University</w:t>
      </w:r>
      <w:r w:rsidR="000010A5">
        <w:t>’s</w:t>
      </w:r>
      <w:r>
        <w:t xml:space="preserve"> Legal Counsel or their nominee who shall appoint an independent person to carry out the review.</w:t>
      </w:r>
    </w:p>
    <w:p w14:paraId="189F13D1" w14:textId="77777777" w:rsidR="00013A6D" w:rsidRDefault="00A635D9">
      <w:pPr>
        <w:pStyle w:val="BodyText"/>
        <w:spacing w:before="199"/>
        <w:ind w:left="272" w:hanging="1"/>
      </w:pPr>
      <w:r>
        <w:t>A</w:t>
      </w:r>
      <w:r>
        <w:rPr>
          <w:spacing w:val="-4"/>
        </w:rPr>
        <w:t xml:space="preserve"> </w:t>
      </w:r>
      <w:r>
        <w:t>paper-based</w:t>
      </w:r>
      <w:r>
        <w:rPr>
          <w:spacing w:val="-4"/>
        </w:rPr>
        <w:t xml:space="preserve"> </w:t>
      </w:r>
      <w:r>
        <w:t>review</w:t>
      </w:r>
      <w:r>
        <w:rPr>
          <w:spacing w:val="-5"/>
        </w:rPr>
        <w:t xml:space="preserve"> </w:t>
      </w:r>
      <w:r>
        <w:t>will</w:t>
      </w:r>
      <w:r>
        <w:rPr>
          <w:spacing w:val="-3"/>
        </w:rPr>
        <w:t xml:space="preserve"> </w:t>
      </w:r>
      <w:r>
        <w:t>be</w:t>
      </w:r>
      <w:r>
        <w:rPr>
          <w:spacing w:val="-6"/>
        </w:rPr>
        <w:t xml:space="preserve"> </w:t>
      </w:r>
      <w:r>
        <w:t>conducted</w:t>
      </w:r>
      <w:r>
        <w:rPr>
          <w:spacing w:val="-4"/>
        </w:rPr>
        <w:t xml:space="preserve"> </w:t>
      </w:r>
      <w:r>
        <w:t>and</w:t>
      </w:r>
      <w:r>
        <w:rPr>
          <w:spacing w:val="-6"/>
        </w:rPr>
        <w:t xml:space="preserve"> </w:t>
      </w:r>
      <w:r>
        <w:t>the</w:t>
      </w:r>
      <w:r>
        <w:rPr>
          <w:spacing w:val="-4"/>
        </w:rPr>
        <w:t xml:space="preserve"> </w:t>
      </w:r>
      <w:r>
        <w:t>Reporting</w:t>
      </w:r>
      <w:r>
        <w:rPr>
          <w:spacing w:val="-4"/>
        </w:rPr>
        <w:t xml:space="preserve"> </w:t>
      </w:r>
      <w:r>
        <w:t>Person</w:t>
      </w:r>
      <w:r>
        <w:rPr>
          <w:spacing w:val="-4"/>
        </w:rPr>
        <w:t xml:space="preserve"> </w:t>
      </w:r>
      <w:r>
        <w:t>or</w:t>
      </w:r>
      <w:r>
        <w:rPr>
          <w:spacing w:val="-4"/>
        </w:rPr>
        <w:t xml:space="preserve"> </w:t>
      </w:r>
      <w:r>
        <w:t>third</w:t>
      </w:r>
      <w:r>
        <w:rPr>
          <w:spacing w:val="-4"/>
        </w:rPr>
        <w:t xml:space="preserve"> </w:t>
      </w:r>
      <w:r>
        <w:t>party</w:t>
      </w:r>
      <w:r>
        <w:rPr>
          <w:spacing w:val="-3"/>
        </w:rPr>
        <w:t xml:space="preserve"> </w:t>
      </w:r>
      <w:r>
        <w:t>will</w:t>
      </w:r>
      <w:r>
        <w:rPr>
          <w:spacing w:val="-3"/>
        </w:rPr>
        <w:t xml:space="preserve"> </w:t>
      </w:r>
      <w:r>
        <w:t>be</w:t>
      </w:r>
      <w:r>
        <w:rPr>
          <w:spacing w:val="-6"/>
        </w:rPr>
        <w:t xml:space="preserve"> </w:t>
      </w:r>
      <w:r>
        <w:t>advised</w:t>
      </w:r>
      <w:r>
        <w:rPr>
          <w:spacing w:val="-4"/>
        </w:rPr>
        <w:t xml:space="preserve"> </w:t>
      </w:r>
      <w:r>
        <w:t>of</w:t>
      </w:r>
      <w:r>
        <w:rPr>
          <w:spacing w:val="-4"/>
        </w:rPr>
        <w:t xml:space="preserve"> </w:t>
      </w:r>
      <w:r>
        <w:t>the</w:t>
      </w:r>
      <w:r>
        <w:rPr>
          <w:spacing w:val="-4"/>
        </w:rPr>
        <w:t xml:space="preserve"> </w:t>
      </w:r>
      <w:r>
        <w:t>outcome</w:t>
      </w:r>
      <w:r>
        <w:rPr>
          <w:spacing w:val="-4"/>
        </w:rPr>
        <w:t xml:space="preserve"> </w:t>
      </w:r>
      <w:r>
        <w:t>of</w:t>
      </w:r>
      <w:r>
        <w:rPr>
          <w:spacing w:val="-4"/>
        </w:rPr>
        <w:t xml:space="preserve"> </w:t>
      </w:r>
      <w:r>
        <w:t>the</w:t>
      </w:r>
      <w:r>
        <w:rPr>
          <w:spacing w:val="-6"/>
        </w:rPr>
        <w:t xml:space="preserve"> </w:t>
      </w:r>
      <w:r>
        <w:t>review</w:t>
      </w:r>
      <w:r>
        <w:rPr>
          <w:spacing w:val="-5"/>
        </w:rPr>
        <w:t xml:space="preserve"> </w:t>
      </w:r>
      <w:r>
        <w:t>as soon as practicable</w:t>
      </w:r>
      <w:r>
        <w:rPr>
          <w:color w:val="53555A"/>
        </w:rPr>
        <w:t>.</w:t>
      </w:r>
    </w:p>
    <w:p w14:paraId="29C7E6DC" w14:textId="77777777" w:rsidR="00013A6D" w:rsidRDefault="00013A6D">
      <w:pPr>
        <w:pStyle w:val="BodyText"/>
        <w:rPr>
          <w:sz w:val="24"/>
        </w:rPr>
      </w:pPr>
    </w:p>
    <w:p w14:paraId="74F046A8" w14:textId="77777777" w:rsidR="00013A6D" w:rsidRDefault="00013A6D">
      <w:pPr>
        <w:pStyle w:val="BodyText"/>
        <w:rPr>
          <w:sz w:val="24"/>
        </w:rPr>
      </w:pPr>
    </w:p>
    <w:p w14:paraId="40D398D6" w14:textId="77777777" w:rsidR="00013A6D" w:rsidRDefault="00A635D9">
      <w:pPr>
        <w:pStyle w:val="Heading2"/>
        <w:numPr>
          <w:ilvl w:val="1"/>
          <w:numId w:val="19"/>
        </w:numPr>
        <w:tabs>
          <w:tab w:val="left" w:pos="871"/>
        </w:tabs>
        <w:spacing w:before="141"/>
        <w:ind w:left="871" w:hanging="599"/>
        <w:rPr>
          <w:color w:val="00A9B7"/>
        </w:rPr>
      </w:pPr>
      <w:bookmarkStart w:id="31" w:name="7.3_External_Disclosure"/>
      <w:bookmarkStart w:id="32" w:name="_Toc162276924"/>
      <w:bookmarkEnd w:id="31"/>
      <w:r>
        <w:rPr>
          <w:color w:val="00A9B7"/>
        </w:rPr>
        <w:t>External</w:t>
      </w:r>
      <w:r>
        <w:rPr>
          <w:color w:val="00A9B7"/>
          <w:spacing w:val="-3"/>
        </w:rPr>
        <w:t xml:space="preserve"> </w:t>
      </w:r>
      <w:r>
        <w:rPr>
          <w:color w:val="00A9B7"/>
          <w:spacing w:val="-2"/>
        </w:rPr>
        <w:t>Disclosure</w:t>
      </w:r>
      <w:bookmarkEnd w:id="32"/>
    </w:p>
    <w:p w14:paraId="109B22AF" w14:textId="77777777" w:rsidR="00013A6D" w:rsidRDefault="00013A6D">
      <w:pPr>
        <w:pStyle w:val="BodyText"/>
        <w:spacing w:before="6"/>
        <w:rPr>
          <w:b/>
          <w:sz w:val="31"/>
        </w:rPr>
      </w:pPr>
    </w:p>
    <w:p w14:paraId="2A8E5E5B" w14:textId="2298DD47" w:rsidR="00013A6D" w:rsidRDefault="00A635D9">
      <w:pPr>
        <w:pStyle w:val="BodyText"/>
        <w:ind w:left="271" w:right="116"/>
        <w:jc w:val="both"/>
      </w:pPr>
      <w:r>
        <w:t>The University acknowledges that there</w:t>
      </w:r>
      <w:r>
        <w:rPr>
          <w:spacing w:val="-1"/>
        </w:rPr>
        <w:t xml:space="preserve"> </w:t>
      </w:r>
      <w:r>
        <w:t>may</w:t>
      </w:r>
      <w:r>
        <w:rPr>
          <w:spacing w:val="-1"/>
        </w:rPr>
        <w:t xml:space="preserve"> </w:t>
      </w:r>
      <w:r>
        <w:t>be circumstances where a Worker wants to make a disclosure externally.</w:t>
      </w:r>
      <w:r>
        <w:rPr>
          <w:spacing w:val="40"/>
        </w:rPr>
        <w:t xml:space="preserve"> </w:t>
      </w:r>
      <w:r>
        <w:t xml:space="preserve">It is important to note that while a Reporting Person need only have a reasonable belief as to wrongdoing to make an internal disclosure, if a Reporting Person is considering an external disclosure, different and potentially more onerous obligations may </w:t>
      </w:r>
      <w:r>
        <w:rPr>
          <w:spacing w:val="-2"/>
        </w:rPr>
        <w:t>apply.</w:t>
      </w:r>
      <w:r w:rsidR="007204A9">
        <w:rPr>
          <w:spacing w:val="-2"/>
        </w:rPr>
        <w:t xml:space="preserve"> A</w:t>
      </w:r>
      <w:r w:rsidR="007204A9">
        <w:t xml:space="preserve"> Reporting Person </w:t>
      </w:r>
      <w:r w:rsidR="005B69BA">
        <w:rPr>
          <w:lang w:val="en-IE"/>
        </w:rPr>
        <w:t>i</w:t>
      </w:r>
      <w:r w:rsidR="007204A9">
        <w:rPr>
          <w:lang w:val="en-IE"/>
        </w:rPr>
        <w:t>s</w:t>
      </w:r>
      <w:r w:rsidR="007204A9" w:rsidRPr="00EE672C">
        <w:rPr>
          <w:lang w:val="en-IE"/>
        </w:rPr>
        <w:t xml:space="preserve"> advised to seek professional advice before reporting externally. Information on where to seek independent, confidential advice in this regard can be found at section </w:t>
      </w:r>
      <w:r w:rsidR="007204A9">
        <w:rPr>
          <w:lang w:val="en-IE"/>
        </w:rPr>
        <w:t>2.1</w:t>
      </w:r>
      <w:r w:rsidR="007204A9" w:rsidRPr="00EE672C">
        <w:rPr>
          <w:lang w:val="en-IE"/>
        </w:rPr>
        <w:t xml:space="preserve"> of this </w:t>
      </w:r>
      <w:r w:rsidR="007204A9">
        <w:rPr>
          <w:lang w:val="en-IE"/>
        </w:rPr>
        <w:t>P</w:t>
      </w:r>
      <w:r w:rsidR="000A4D3F">
        <w:rPr>
          <w:lang w:val="en-IE"/>
        </w:rPr>
        <w:t>olicy</w:t>
      </w:r>
      <w:r w:rsidR="007204A9" w:rsidRPr="00EE672C">
        <w:rPr>
          <w:lang w:val="en-IE"/>
        </w:rPr>
        <w:t>.</w:t>
      </w:r>
    </w:p>
    <w:p w14:paraId="32C6872D" w14:textId="77777777" w:rsidR="00013A6D" w:rsidRDefault="00013A6D">
      <w:pPr>
        <w:pStyle w:val="BodyText"/>
        <w:spacing w:before="3"/>
        <w:rPr>
          <w:sz w:val="25"/>
        </w:rPr>
      </w:pPr>
    </w:p>
    <w:p w14:paraId="053C9315" w14:textId="77777777" w:rsidR="00013A6D" w:rsidRDefault="00A635D9">
      <w:pPr>
        <w:pStyle w:val="ListParagraph"/>
        <w:numPr>
          <w:ilvl w:val="2"/>
          <w:numId w:val="19"/>
        </w:numPr>
        <w:tabs>
          <w:tab w:val="left" w:pos="1591"/>
        </w:tabs>
        <w:ind w:left="1591" w:hanging="720"/>
        <w:rPr>
          <w:rFonts w:ascii="Arial"/>
          <w:b/>
          <w:sz w:val="20"/>
        </w:rPr>
      </w:pPr>
      <w:bookmarkStart w:id="33" w:name="7.3.1__Disclosure_to_a_Prescribed_Person"/>
      <w:bookmarkEnd w:id="33"/>
      <w:r>
        <w:rPr>
          <w:rFonts w:ascii="Arial"/>
          <w:b/>
          <w:color w:val="00A9B7"/>
          <w:sz w:val="20"/>
        </w:rPr>
        <w:t>Disclosure</w:t>
      </w:r>
      <w:r>
        <w:rPr>
          <w:rFonts w:ascii="Arial"/>
          <w:b/>
          <w:color w:val="00A9B7"/>
          <w:spacing w:val="-7"/>
          <w:sz w:val="20"/>
        </w:rPr>
        <w:t xml:space="preserve"> </w:t>
      </w:r>
      <w:r>
        <w:rPr>
          <w:rFonts w:ascii="Arial"/>
          <w:b/>
          <w:color w:val="00A9B7"/>
          <w:sz w:val="20"/>
        </w:rPr>
        <w:t>to</w:t>
      </w:r>
      <w:r>
        <w:rPr>
          <w:rFonts w:ascii="Arial"/>
          <w:b/>
          <w:color w:val="00A9B7"/>
          <w:spacing w:val="-6"/>
          <w:sz w:val="20"/>
        </w:rPr>
        <w:t xml:space="preserve"> </w:t>
      </w:r>
      <w:r>
        <w:rPr>
          <w:rFonts w:ascii="Arial"/>
          <w:b/>
          <w:color w:val="00A9B7"/>
          <w:sz w:val="20"/>
        </w:rPr>
        <w:t>a</w:t>
      </w:r>
      <w:r>
        <w:rPr>
          <w:rFonts w:ascii="Arial"/>
          <w:b/>
          <w:color w:val="00A9B7"/>
          <w:spacing w:val="-5"/>
          <w:sz w:val="20"/>
        </w:rPr>
        <w:t xml:space="preserve"> </w:t>
      </w:r>
      <w:r>
        <w:rPr>
          <w:rFonts w:ascii="Arial"/>
          <w:b/>
          <w:color w:val="00A9B7"/>
          <w:sz w:val="20"/>
        </w:rPr>
        <w:t>Prescribed</w:t>
      </w:r>
      <w:r>
        <w:rPr>
          <w:rFonts w:ascii="Arial"/>
          <w:b/>
          <w:color w:val="00A9B7"/>
          <w:spacing w:val="-6"/>
          <w:sz w:val="20"/>
        </w:rPr>
        <w:t xml:space="preserve"> </w:t>
      </w:r>
      <w:r>
        <w:rPr>
          <w:rFonts w:ascii="Arial"/>
          <w:b/>
          <w:color w:val="00A9B7"/>
          <w:spacing w:val="-2"/>
          <w:sz w:val="20"/>
        </w:rPr>
        <w:t>Person</w:t>
      </w:r>
    </w:p>
    <w:p w14:paraId="7FE335E9" w14:textId="77777777" w:rsidR="00013A6D" w:rsidRDefault="00A635D9">
      <w:pPr>
        <w:pStyle w:val="BodyText"/>
        <w:spacing w:before="95"/>
        <w:ind w:left="272" w:hanging="1"/>
      </w:pPr>
      <w:r>
        <w:t>A</w:t>
      </w:r>
      <w:r>
        <w:rPr>
          <w:spacing w:val="-9"/>
        </w:rPr>
        <w:t xml:space="preserve"> </w:t>
      </w:r>
      <w:r>
        <w:t>list</w:t>
      </w:r>
      <w:r>
        <w:rPr>
          <w:spacing w:val="-11"/>
        </w:rPr>
        <w:t xml:space="preserve"> </w:t>
      </w:r>
      <w:r>
        <w:t>of</w:t>
      </w:r>
      <w:r>
        <w:rPr>
          <w:spacing w:val="-11"/>
        </w:rPr>
        <w:t xml:space="preserve"> </w:t>
      </w:r>
      <w:r>
        <w:t>Prescribed</w:t>
      </w:r>
      <w:r>
        <w:rPr>
          <w:spacing w:val="-11"/>
        </w:rPr>
        <w:t xml:space="preserve"> </w:t>
      </w:r>
      <w:r>
        <w:t>Persons</w:t>
      </w:r>
      <w:r>
        <w:rPr>
          <w:spacing w:val="-10"/>
        </w:rPr>
        <w:t xml:space="preserve"> </w:t>
      </w:r>
      <w:r>
        <w:t>for</w:t>
      </w:r>
      <w:r>
        <w:rPr>
          <w:spacing w:val="-13"/>
        </w:rPr>
        <w:t xml:space="preserve"> </w:t>
      </w:r>
      <w:r>
        <w:t>the</w:t>
      </w:r>
      <w:r>
        <w:rPr>
          <w:spacing w:val="-11"/>
        </w:rPr>
        <w:t xml:space="preserve"> </w:t>
      </w:r>
      <w:r>
        <w:t>purpose</w:t>
      </w:r>
      <w:r>
        <w:rPr>
          <w:spacing w:val="-11"/>
        </w:rPr>
        <w:t xml:space="preserve"> </w:t>
      </w:r>
      <w:r>
        <w:t>of</w:t>
      </w:r>
      <w:r>
        <w:rPr>
          <w:spacing w:val="-11"/>
        </w:rPr>
        <w:t xml:space="preserve"> </w:t>
      </w:r>
      <w:r>
        <w:t>making</w:t>
      </w:r>
      <w:r>
        <w:rPr>
          <w:spacing w:val="-11"/>
        </w:rPr>
        <w:t xml:space="preserve"> </w:t>
      </w:r>
      <w:r>
        <w:t>an</w:t>
      </w:r>
      <w:r>
        <w:rPr>
          <w:spacing w:val="-11"/>
        </w:rPr>
        <w:t xml:space="preserve"> </w:t>
      </w:r>
      <w:r>
        <w:t>external</w:t>
      </w:r>
      <w:r>
        <w:rPr>
          <w:spacing w:val="-10"/>
        </w:rPr>
        <w:t xml:space="preserve"> </w:t>
      </w:r>
      <w:r>
        <w:t>disclosure</w:t>
      </w:r>
      <w:r>
        <w:rPr>
          <w:spacing w:val="-6"/>
        </w:rPr>
        <w:t xml:space="preserve"> </w:t>
      </w:r>
      <w:r>
        <w:t>of</w:t>
      </w:r>
      <w:r>
        <w:rPr>
          <w:spacing w:val="-4"/>
        </w:rPr>
        <w:t xml:space="preserve"> </w:t>
      </w:r>
      <w:r>
        <w:t>Relevant</w:t>
      </w:r>
      <w:r>
        <w:rPr>
          <w:spacing w:val="-4"/>
        </w:rPr>
        <w:t xml:space="preserve"> </w:t>
      </w:r>
      <w:r>
        <w:t>Information</w:t>
      </w:r>
      <w:r>
        <w:rPr>
          <w:spacing w:val="-4"/>
        </w:rPr>
        <w:t xml:space="preserve"> </w:t>
      </w:r>
      <w:r>
        <w:t>is</w:t>
      </w:r>
      <w:r>
        <w:rPr>
          <w:spacing w:val="-5"/>
        </w:rPr>
        <w:t xml:space="preserve"> </w:t>
      </w:r>
      <w:r>
        <w:t>set</w:t>
      </w:r>
      <w:r>
        <w:rPr>
          <w:spacing w:val="-4"/>
        </w:rPr>
        <w:t xml:space="preserve"> </w:t>
      </w:r>
      <w:r>
        <w:t>out</w:t>
      </w:r>
      <w:r>
        <w:rPr>
          <w:spacing w:val="-4"/>
        </w:rPr>
        <w:t xml:space="preserve"> </w:t>
      </w:r>
      <w:r>
        <w:t>on</w:t>
      </w:r>
      <w:r>
        <w:rPr>
          <w:spacing w:val="-4"/>
        </w:rPr>
        <w:t xml:space="preserve"> </w:t>
      </w:r>
      <w:r>
        <w:t>the</w:t>
      </w:r>
      <w:r>
        <w:rPr>
          <w:spacing w:val="-4"/>
        </w:rPr>
        <w:t xml:space="preserve"> </w:t>
      </w:r>
      <w:r>
        <w:t>website</w:t>
      </w:r>
      <w:r>
        <w:rPr>
          <w:spacing w:val="-4"/>
        </w:rPr>
        <w:t xml:space="preserve"> </w:t>
      </w:r>
      <w:r>
        <w:t xml:space="preserve">of the Government available </w:t>
      </w:r>
      <w:hyperlink r:id="rId18" w:anchor="education">
        <w:r>
          <w:rPr>
            <w:color w:val="0000FF"/>
            <w:u w:val="single" w:color="0000FF"/>
          </w:rPr>
          <w:t>here</w:t>
        </w:r>
        <w:r>
          <w:t>.</w:t>
        </w:r>
      </w:hyperlink>
      <w:r>
        <w:t xml:space="preserve"> This website may be updated by the Government from time to time.</w:t>
      </w:r>
    </w:p>
    <w:p w14:paraId="4A982F12" w14:textId="77777777" w:rsidR="00013A6D" w:rsidRDefault="00A635D9">
      <w:pPr>
        <w:pStyle w:val="BodyText"/>
        <w:spacing w:before="93"/>
        <w:ind w:left="272"/>
      </w:pPr>
      <w:r>
        <w:t>A</w:t>
      </w:r>
      <w:r>
        <w:rPr>
          <w:spacing w:val="29"/>
        </w:rPr>
        <w:t xml:space="preserve"> </w:t>
      </w:r>
      <w:r>
        <w:t>report</w:t>
      </w:r>
      <w:r>
        <w:rPr>
          <w:spacing w:val="30"/>
        </w:rPr>
        <w:t xml:space="preserve"> </w:t>
      </w:r>
      <w:r>
        <w:t>can</w:t>
      </w:r>
      <w:r>
        <w:rPr>
          <w:spacing w:val="30"/>
        </w:rPr>
        <w:t xml:space="preserve"> </w:t>
      </w:r>
      <w:r>
        <w:t>be</w:t>
      </w:r>
      <w:r>
        <w:rPr>
          <w:spacing w:val="30"/>
        </w:rPr>
        <w:t xml:space="preserve"> </w:t>
      </w:r>
      <w:r>
        <w:t>made</w:t>
      </w:r>
      <w:r>
        <w:rPr>
          <w:spacing w:val="31"/>
        </w:rPr>
        <w:t xml:space="preserve"> </w:t>
      </w:r>
      <w:r>
        <w:t>to</w:t>
      </w:r>
      <w:r>
        <w:rPr>
          <w:spacing w:val="30"/>
        </w:rPr>
        <w:t xml:space="preserve"> </w:t>
      </w:r>
      <w:r>
        <w:t>the</w:t>
      </w:r>
      <w:r>
        <w:rPr>
          <w:spacing w:val="35"/>
        </w:rPr>
        <w:t xml:space="preserve"> </w:t>
      </w:r>
      <w:r>
        <w:t>Chief</w:t>
      </w:r>
      <w:r>
        <w:rPr>
          <w:spacing w:val="30"/>
        </w:rPr>
        <w:t xml:space="preserve"> </w:t>
      </w:r>
      <w:r>
        <w:t>Executive</w:t>
      </w:r>
      <w:r>
        <w:rPr>
          <w:spacing w:val="30"/>
        </w:rPr>
        <w:t xml:space="preserve"> </w:t>
      </w:r>
      <w:r>
        <w:t>of</w:t>
      </w:r>
      <w:r>
        <w:rPr>
          <w:spacing w:val="30"/>
        </w:rPr>
        <w:t xml:space="preserve"> </w:t>
      </w:r>
      <w:r>
        <w:t>the</w:t>
      </w:r>
      <w:r>
        <w:rPr>
          <w:spacing w:val="32"/>
        </w:rPr>
        <w:t xml:space="preserve"> </w:t>
      </w:r>
      <w:r>
        <w:t>Higher</w:t>
      </w:r>
      <w:r>
        <w:rPr>
          <w:spacing w:val="-3"/>
        </w:rPr>
        <w:t xml:space="preserve"> </w:t>
      </w:r>
      <w:r>
        <w:t>Education</w:t>
      </w:r>
      <w:r>
        <w:rPr>
          <w:spacing w:val="-2"/>
        </w:rPr>
        <w:t xml:space="preserve"> </w:t>
      </w:r>
      <w:r>
        <w:t>Authority</w:t>
      </w:r>
      <w:r>
        <w:rPr>
          <w:spacing w:val="-3"/>
        </w:rPr>
        <w:t xml:space="preserve"> </w:t>
      </w:r>
      <w:r>
        <w:t>if</w:t>
      </w:r>
      <w:r>
        <w:rPr>
          <w:spacing w:val="-2"/>
        </w:rPr>
        <w:t xml:space="preserve"> </w:t>
      </w:r>
      <w:r>
        <w:t>it</w:t>
      </w:r>
      <w:r>
        <w:rPr>
          <w:spacing w:val="-2"/>
        </w:rPr>
        <w:t xml:space="preserve"> </w:t>
      </w:r>
      <w:r>
        <w:t>relates</w:t>
      </w:r>
      <w:r>
        <w:rPr>
          <w:spacing w:val="-1"/>
        </w:rPr>
        <w:t xml:space="preserve"> </w:t>
      </w:r>
      <w:r>
        <w:rPr>
          <w:spacing w:val="-5"/>
        </w:rPr>
        <w:t>to:</w:t>
      </w:r>
    </w:p>
    <w:p w14:paraId="4B529018" w14:textId="77777777" w:rsidR="00013A6D" w:rsidRDefault="00A635D9">
      <w:pPr>
        <w:pStyle w:val="ListParagraph"/>
        <w:numPr>
          <w:ilvl w:val="0"/>
          <w:numId w:val="7"/>
        </w:numPr>
        <w:tabs>
          <w:tab w:val="left" w:pos="991"/>
        </w:tabs>
        <w:ind w:left="991" w:hanging="458"/>
      </w:pPr>
      <w:r>
        <w:t>matters</w:t>
      </w:r>
      <w:r>
        <w:rPr>
          <w:spacing w:val="-3"/>
        </w:rPr>
        <w:t xml:space="preserve"> </w:t>
      </w:r>
      <w:r>
        <w:t>relating</w:t>
      </w:r>
      <w:r>
        <w:rPr>
          <w:spacing w:val="-3"/>
        </w:rPr>
        <w:t xml:space="preserve"> </w:t>
      </w:r>
      <w:r>
        <w:t>to</w:t>
      </w:r>
      <w:r>
        <w:rPr>
          <w:spacing w:val="-2"/>
        </w:rPr>
        <w:t xml:space="preserve"> </w:t>
      </w:r>
      <w:r>
        <w:t>the</w:t>
      </w:r>
      <w:r>
        <w:rPr>
          <w:spacing w:val="-3"/>
        </w:rPr>
        <w:t xml:space="preserve"> </w:t>
      </w:r>
      <w:r>
        <w:t>planning</w:t>
      </w:r>
      <w:r>
        <w:rPr>
          <w:spacing w:val="-2"/>
        </w:rPr>
        <w:t xml:space="preserve"> </w:t>
      </w:r>
      <w:r>
        <w:t>and</w:t>
      </w:r>
      <w:r>
        <w:rPr>
          <w:spacing w:val="-3"/>
        </w:rPr>
        <w:t xml:space="preserve"> </w:t>
      </w:r>
      <w:r>
        <w:t>development</w:t>
      </w:r>
      <w:r>
        <w:rPr>
          <w:spacing w:val="-5"/>
        </w:rPr>
        <w:t xml:space="preserve"> </w:t>
      </w:r>
      <w:r>
        <w:t>of</w:t>
      </w:r>
      <w:r>
        <w:rPr>
          <w:spacing w:val="-3"/>
        </w:rPr>
        <w:t xml:space="preserve"> </w:t>
      </w:r>
      <w:r>
        <w:t>higher</w:t>
      </w:r>
      <w:r>
        <w:rPr>
          <w:spacing w:val="-3"/>
        </w:rPr>
        <w:t xml:space="preserve"> </w:t>
      </w:r>
      <w:r>
        <w:t>education</w:t>
      </w:r>
      <w:r>
        <w:rPr>
          <w:spacing w:val="36"/>
        </w:rPr>
        <w:t xml:space="preserve"> </w:t>
      </w:r>
      <w:r>
        <w:t>and</w:t>
      </w:r>
      <w:r>
        <w:rPr>
          <w:spacing w:val="-2"/>
        </w:rPr>
        <w:t xml:space="preserve"> </w:t>
      </w:r>
      <w:r>
        <w:t>research</w:t>
      </w:r>
      <w:r>
        <w:rPr>
          <w:spacing w:val="-6"/>
        </w:rPr>
        <w:t xml:space="preserve"> </w:t>
      </w:r>
      <w:r>
        <w:t>in</w:t>
      </w:r>
      <w:r>
        <w:rPr>
          <w:spacing w:val="-2"/>
        </w:rPr>
        <w:t xml:space="preserve"> </w:t>
      </w:r>
      <w:r>
        <w:t>the</w:t>
      </w:r>
      <w:r>
        <w:rPr>
          <w:spacing w:val="-5"/>
        </w:rPr>
        <w:t xml:space="preserve"> </w:t>
      </w:r>
      <w:r>
        <w:rPr>
          <w:spacing w:val="-2"/>
        </w:rPr>
        <w:t>State.</w:t>
      </w:r>
    </w:p>
    <w:p w14:paraId="396EB84B" w14:textId="77777777" w:rsidR="00013A6D" w:rsidRDefault="00A635D9">
      <w:pPr>
        <w:pStyle w:val="ListParagraph"/>
        <w:numPr>
          <w:ilvl w:val="0"/>
          <w:numId w:val="7"/>
        </w:numPr>
        <w:tabs>
          <w:tab w:val="left" w:pos="991"/>
        </w:tabs>
        <w:spacing w:before="62" w:line="235" w:lineRule="auto"/>
        <w:ind w:left="991" w:right="115" w:hanging="502"/>
      </w:pPr>
      <w:r>
        <w:t>matters relating to funding for universities and certain institutions of higher education designated under the Higher</w:t>
      </w:r>
      <w:r>
        <w:rPr>
          <w:spacing w:val="80"/>
        </w:rPr>
        <w:t xml:space="preserve"> </w:t>
      </w:r>
      <w:r>
        <w:t>Education Authority Act 1971 (No. 22 of 1971).</w:t>
      </w:r>
    </w:p>
    <w:p w14:paraId="67A0EB56" w14:textId="77777777" w:rsidR="00013A6D" w:rsidRDefault="00013A6D">
      <w:pPr>
        <w:pStyle w:val="BodyText"/>
        <w:spacing w:before="1"/>
      </w:pPr>
    </w:p>
    <w:p w14:paraId="23713722" w14:textId="77777777" w:rsidR="00013A6D" w:rsidRDefault="00A635D9">
      <w:pPr>
        <w:pStyle w:val="BodyText"/>
        <w:ind w:left="271"/>
      </w:pPr>
      <w:r>
        <w:t>A</w:t>
      </w:r>
      <w:r>
        <w:rPr>
          <w:spacing w:val="34"/>
        </w:rPr>
        <w:t xml:space="preserve"> </w:t>
      </w:r>
      <w:r>
        <w:t>Reporting</w:t>
      </w:r>
      <w:r>
        <w:rPr>
          <w:spacing w:val="35"/>
        </w:rPr>
        <w:t xml:space="preserve"> </w:t>
      </w:r>
      <w:r>
        <w:t>Person</w:t>
      </w:r>
      <w:r>
        <w:rPr>
          <w:spacing w:val="36"/>
        </w:rPr>
        <w:t xml:space="preserve"> </w:t>
      </w:r>
      <w:r>
        <w:t>may</w:t>
      </w:r>
      <w:r>
        <w:rPr>
          <w:spacing w:val="35"/>
        </w:rPr>
        <w:t xml:space="preserve"> </w:t>
      </w:r>
      <w:r>
        <w:t>make</w:t>
      </w:r>
      <w:r>
        <w:rPr>
          <w:spacing w:val="37"/>
        </w:rPr>
        <w:t xml:space="preserve"> </w:t>
      </w:r>
      <w:r>
        <w:t>a</w:t>
      </w:r>
      <w:r>
        <w:rPr>
          <w:spacing w:val="34"/>
        </w:rPr>
        <w:t xml:space="preserve"> </w:t>
      </w:r>
      <w:r>
        <w:t>disclosure</w:t>
      </w:r>
      <w:r>
        <w:rPr>
          <w:spacing w:val="35"/>
        </w:rPr>
        <w:t xml:space="preserve"> </w:t>
      </w:r>
      <w:r>
        <w:t>to</w:t>
      </w:r>
      <w:r>
        <w:rPr>
          <w:spacing w:val="35"/>
        </w:rPr>
        <w:t xml:space="preserve"> </w:t>
      </w:r>
      <w:r>
        <w:t>a</w:t>
      </w:r>
      <w:r>
        <w:rPr>
          <w:spacing w:val="37"/>
        </w:rPr>
        <w:t xml:space="preserve"> </w:t>
      </w:r>
      <w:r>
        <w:t>Prescribed</w:t>
      </w:r>
      <w:r>
        <w:rPr>
          <w:spacing w:val="37"/>
        </w:rPr>
        <w:t xml:space="preserve"> </w:t>
      </w:r>
      <w:r>
        <w:t>Person</w:t>
      </w:r>
      <w:r>
        <w:rPr>
          <w:spacing w:val="34"/>
        </w:rPr>
        <w:t xml:space="preserve"> </w:t>
      </w:r>
      <w:r>
        <w:t>if</w:t>
      </w:r>
      <w:r>
        <w:rPr>
          <w:spacing w:val="37"/>
        </w:rPr>
        <w:t xml:space="preserve"> </w:t>
      </w:r>
      <w:r>
        <w:t>the</w:t>
      </w:r>
      <w:r>
        <w:rPr>
          <w:spacing w:val="-2"/>
        </w:rPr>
        <w:t xml:space="preserve"> </w:t>
      </w:r>
      <w:r>
        <w:t>Reporting</w:t>
      </w:r>
      <w:r>
        <w:rPr>
          <w:spacing w:val="-4"/>
        </w:rPr>
        <w:t xml:space="preserve"> </w:t>
      </w:r>
      <w:r>
        <w:t>Person</w:t>
      </w:r>
      <w:r>
        <w:rPr>
          <w:spacing w:val="-2"/>
        </w:rPr>
        <w:t xml:space="preserve"> </w:t>
      </w:r>
      <w:r>
        <w:t>reasonably</w:t>
      </w:r>
      <w:r>
        <w:rPr>
          <w:spacing w:val="-1"/>
        </w:rPr>
        <w:t xml:space="preserve"> </w:t>
      </w:r>
      <w:r>
        <w:rPr>
          <w:spacing w:val="-2"/>
        </w:rPr>
        <w:t>believes:</w:t>
      </w:r>
    </w:p>
    <w:p w14:paraId="495CD49D" w14:textId="77777777" w:rsidR="00013A6D" w:rsidRDefault="00A635D9">
      <w:pPr>
        <w:pStyle w:val="ListParagraph"/>
        <w:numPr>
          <w:ilvl w:val="0"/>
          <w:numId w:val="6"/>
        </w:numPr>
        <w:tabs>
          <w:tab w:val="left" w:pos="991"/>
        </w:tabs>
        <w:spacing w:line="273" w:lineRule="exact"/>
        <w:ind w:left="991" w:hanging="458"/>
        <w:rPr>
          <w:sz w:val="24"/>
        </w:rPr>
      </w:pPr>
      <w:r>
        <w:t>that</w:t>
      </w:r>
      <w:r>
        <w:rPr>
          <w:spacing w:val="-3"/>
        </w:rPr>
        <w:t xml:space="preserve"> </w:t>
      </w:r>
      <w:r>
        <w:t>the</w:t>
      </w:r>
      <w:r>
        <w:rPr>
          <w:spacing w:val="-2"/>
        </w:rPr>
        <w:t xml:space="preserve"> </w:t>
      </w:r>
      <w:r>
        <w:t>Relevant</w:t>
      </w:r>
      <w:r>
        <w:rPr>
          <w:spacing w:val="-3"/>
        </w:rPr>
        <w:t xml:space="preserve"> </w:t>
      </w:r>
      <w:r>
        <w:t>Wrongdoing</w:t>
      </w:r>
      <w:r>
        <w:rPr>
          <w:spacing w:val="-5"/>
        </w:rPr>
        <w:t xml:space="preserve"> </w:t>
      </w:r>
      <w:r>
        <w:t>falls</w:t>
      </w:r>
      <w:r>
        <w:rPr>
          <w:spacing w:val="-2"/>
        </w:rPr>
        <w:t xml:space="preserve"> </w:t>
      </w:r>
      <w:r>
        <w:t>within</w:t>
      </w:r>
      <w:r>
        <w:rPr>
          <w:spacing w:val="-3"/>
        </w:rPr>
        <w:t xml:space="preserve"> </w:t>
      </w:r>
      <w:r>
        <w:t>the</w:t>
      </w:r>
      <w:r>
        <w:rPr>
          <w:spacing w:val="-2"/>
        </w:rPr>
        <w:t xml:space="preserve"> </w:t>
      </w:r>
      <w:r>
        <w:t>description</w:t>
      </w:r>
      <w:r>
        <w:rPr>
          <w:spacing w:val="-5"/>
        </w:rPr>
        <w:t xml:space="preserve"> </w:t>
      </w:r>
      <w:r>
        <w:t>of</w:t>
      </w:r>
      <w:r>
        <w:rPr>
          <w:spacing w:val="-6"/>
        </w:rPr>
        <w:t xml:space="preserve"> </w:t>
      </w:r>
      <w:r>
        <w:t>matters</w:t>
      </w:r>
      <w:r>
        <w:rPr>
          <w:spacing w:val="-4"/>
        </w:rPr>
        <w:t xml:space="preserve"> </w:t>
      </w:r>
      <w:r>
        <w:t>in</w:t>
      </w:r>
      <w:r>
        <w:rPr>
          <w:spacing w:val="-2"/>
        </w:rPr>
        <w:t xml:space="preserve"> </w:t>
      </w:r>
      <w:r>
        <w:t>respect</w:t>
      </w:r>
      <w:r>
        <w:rPr>
          <w:spacing w:val="-6"/>
        </w:rPr>
        <w:t xml:space="preserve"> </w:t>
      </w:r>
      <w:r>
        <w:t>of</w:t>
      </w:r>
      <w:r>
        <w:rPr>
          <w:spacing w:val="-2"/>
        </w:rPr>
        <w:t xml:space="preserve"> </w:t>
      </w:r>
      <w:r>
        <w:t>which</w:t>
      </w:r>
      <w:r>
        <w:rPr>
          <w:spacing w:val="-2"/>
        </w:rPr>
        <w:t xml:space="preserve"> </w:t>
      </w:r>
      <w:r>
        <w:t>the</w:t>
      </w:r>
      <w:r>
        <w:rPr>
          <w:spacing w:val="-6"/>
        </w:rPr>
        <w:t xml:space="preserve"> </w:t>
      </w:r>
      <w:r>
        <w:t>person</w:t>
      </w:r>
      <w:r>
        <w:rPr>
          <w:spacing w:val="-5"/>
        </w:rPr>
        <w:t xml:space="preserve"> </w:t>
      </w:r>
      <w:r>
        <w:t>is</w:t>
      </w:r>
      <w:r>
        <w:rPr>
          <w:spacing w:val="-2"/>
        </w:rPr>
        <w:t xml:space="preserve"> </w:t>
      </w:r>
      <w:r>
        <w:t>prescribed;</w:t>
      </w:r>
      <w:r>
        <w:rPr>
          <w:spacing w:val="-5"/>
        </w:rPr>
        <w:t xml:space="preserve"> and</w:t>
      </w:r>
    </w:p>
    <w:p w14:paraId="09556CE5" w14:textId="77777777" w:rsidR="00013A6D" w:rsidRDefault="00A635D9">
      <w:pPr>
        <w:pStyle w:val="ListParagraph"/>
        <w:numPr>
          <w:ilvl w:val="0"/>
          <w:numId w:val="6"/>
        </w:numPr>
        <w:tabs>
          <w:tab w:val="left" w:pos="991"/>
        </w:tabs>
        <w:spacing w:line="273" w:lineRule="exact"/>
        <w:ind w:left="991" w:hanging="501"/>
        <w:rPr>
          <w:color w:val="53555A"/>
          <w:sz w:val="24"/>
        </w:rPr>
      </w:pPr>
      <w:r>
        <w:t>that</w:t>
      </w:r>
      <w:r>
        <w:rPr>
          <w:spacing w:val="-5"/>
        </w:rPr>
        <w:t xml:space="preserve"> </w:t>
      </w:r>
      <w:r>
        <w:t>the</w:t>
      </w:r>
      <w:r>
        <w:rPr>
          <w:spacing w:val="-5"/>
        </w:rPr>
        <w:t xml:space="preserve"> </w:t>
      </w:r>
      <w:r>
        <w:t>information</w:t>
      </w:r>
      <w:r>
        <w:rPr>
          <w:spacing w:val="-5"/>
        </w:rPr>
        <w:t xml:space="preserve"> </w:t>
      </w:r>
      <w:r>
        <w:t>disclosed,</w:t>
      </w:r>
      <w:r>
        <w:rPr>
          <w:spacing w:val="-6"/>
        </w:rPr>
        <w:t xml:space="preserve"> </w:t>
      </w:r>
      <w:r>
        <w:t>and</w:t>
      </w:r>
      <w:r>
        <w:rPr>
          <w:spacing w:val="-2"/>
        </w:rPr>
        <w:t xml:space="preserve"> </w:t>
      </w:r>
      <w:r>
        <w:t>any</w:t>
      </w:r>
      <w:r>
        <w:rPr>
          <w:spacing w:val="-4"/>
        </w:rPr>
        <w:t xml:space="preserve"> </w:t>
      </w:r>
      <w:r>
        <w:t>allegations</w:t>
      </w:r>
      <w:r>
        <w:rPr>
          <w:spacing w:val="-4"/>
        </w:rPr>
        <w:t xml:space="preserve"> </w:t>
      </w:r>
      <w:r>
        <w:t>contained</w:t>
      </w:r>
      <w:r>
        <w:rPr>
          <w:spacing w:val="-5"/>
        </w:rPr>
        <w:t xml:space="preserve"> </w:t>
      </w:r>
      <w:r>
        <w:t>in</w:t>
      </w:r>
      <w:r>
        <w:rPr>
          <w:spacing w:val="-2"/>
        </w:rPr>
        <w:t xml:space="preserve"> </w:t>
      </w:r>
      <w:r>
        <w:t>the</w:t>
      </w:r>
      <w:r>
        <w:rPr>
          <w:spacing w:val="-3"/>
        </w:rPr>
        <w:t xml:space="preserve"> </w:t>
      </w:r>
      <w:r>
        <w:t>information</w:t>
      </w:r>
      <w:r>
        <w:rPr>
          <w:spacing w:val="-5"/>
        </w:rPr>
        <w:t xml:space="preserve"> </w:t>
      </w:r>
      <w:r>
        <w:t>disclosed,</w:t>
      </w:r>
      <w:r>
        <w:rPr>
          <w:spacing w:val="-2"/>
        </w:rPr>
        <w:t xml:space="preserve"> </w:t>
      </w:r>
      <w:r>
        <w:t>are</w:t>
      </w:r>
      <w:r>
        <w:rPr>
          <w:spacing w:val="-2"/>
        </w:rPr>
        <w:t xml:space="preserve"> true</w:t>
      </w:r>
      <w:r>
        <w:rPr>
          <w:color w:val="53555A"/>
          <w:spacing w:val="-2"/>
        </w:rPr>
        <w:t>.</w:t>
      </w:r>
    </w:p>
    <w:p w14:paraId="2D3F4936" w14:textId="77777777" w:rsidR="00013A6D" w:rsidRDefault="00013A6D">
      <w:pPr>
        <w:pStyle w:val="BodyText"/>
        <w:rPr>
          <w:sz w:val="25"/>
        </w:rPr>
      </w:pPr>
    </w:p>
    <w:p w14:paraId="6FE8630C" w14:textId="77777777" w:rsidR="00013A6D" w:rsidRDefault="00A635D9">
      <w:pPr>
        <w:pStyle w:val="ListParagraph"/>
        <w:numPr>
          <w:ilvl w:val="2"/>
          <w:numId w:val="19"/>
        </w:numPr>
        <w:tabs>
          <w:tab w:val="left" w:pos="1591"/>
        </w:tabs>
        <w:spacing w:before="1"/>
        <w:ind w:left="1591" w:hanging="720"/>
        <w:rPr>
          <w:rFonts w:ascii="Arial"/>
          <w:b/>
          <w:sz w:val="20"/>
        </w:rPr>
      </w:pPr>
      <w:bookmarkStart w:id="34" w:name="7.3.2__Disclosure_to_the_Minister_for_Fu"/>
      <w:bookmarkEnd w:id="34"/>
      <w:r>
        <w:rPr>
          <w:rFonts w:ascii="Arial"/>
          <w:b/>
          <w:color w:val="00A9B7"/>
          <w:sz w:val="20"/>
        </w:rPr>
        <w:t>Disclosure</w:t>
      </w:r>
      <w:r>
        <w:rPr>
          <w:rFonts w:ascii="Arial"/>
          <w:b/>
          <w:color w:val="00A9B7"/>
          <w:spacing w:val="-8"/>
          <w:sz w:val="20"/>
        </w:rPr>
        <w:t xml:space="preserve"> </w:t>
      </w:r>
      <w:r>
        <w:rPr>
          <w:rFonts w:ascii="Arial"/>
          <w:b/>
          <w:color w:val="00A9B7"/>
          <w:sz w:val="20"/>
        </w:rPr>
        <w:t>to</w:t>
      </w:r>
      <w:r>
        <w:rPr>
          <w:rFonts w:ascii="Arial"/>
          <w:b/>
          <w:color w:val="00A9B7"/>
          <w:spacing w:val="-7"/>
          <w:sz w:val="20"/>
        </w:rPr>
        <w:t xml:space="preserve"> </w:t>
      </w:r>
      <w:r>
        <w:rPr>
          <w:rFonts w:ascii="Arial"/>
          <w:b/>
          <w:color w:val="00A9B7"/>
          <w:sz w:val="20"/>
        </w:rPr>
        <w:t>the</w:t>
      </w:r>
      <w:r>
        <w:rPr>
          <w:rFonts w:ascii="Arial"/>
          <w:b/>
          <w:color w:val="00A9B7"/>
          <w:spacing w:val="-6"/>
          <w:sz w:val="20"/>
        </w:rPr>
        <w:t xml:space="preserve"> </w:t>
      </w:r>
      <w:r>
        <w:rPr>
          <w:rFonts w:ascii="Arial"/>
          <w:b/>
          <w:color w:val="00A9B7"/>
          <w:sz w:val="20"/>
        </w:rPr>
        <w:t>Minister</w:t>
      </w:r>
      <w:r>
        <w:rPr>
          <w:rFonts w:ascii="Arial"/>
          <w:b/>
          <w:color w:val="00A9B7"/>
          <w:spacing w:val="-6"/>
          <w:sz w:val="20"/>
        </w:rPr>
        <w:t xml:space="preserve"> </w:t>
      </w:r>
      <w:r>
        <w:rPr>
          <w:rFonts w:ascii="Arial"/>
          <w:b/>
          <w:color w:val="00A9B7"/>
          <w:sz w:val="20"/>
        </w:rPr>
        <w:t>for</w:t>
      </w:r>
      <w:r>
        <w:rPr>
          <w:rFonts w:ascii="Arial"/>
          <w:b/>
          <w:color w:val="00A9B7"/>
          <w:spacing w:val="-9"/>
          <w:sz w:val="20"/>
        </w:rPr>
        <w:t xml:space="preserve"> </w:t>
      </w:r>
      <w:r>
        <w:rPr>
          <w:rFonts w:ascii="Arial"/>
          <w:b/>
          <w:color w:val="00A9B7"/>
          <w:sz w:val="20"/>
        </w:rPr>
        <w:t>Further</w:t>
      </w:r>
      <w:r>
        <w:rPr>
          <w:rFonts w:ascii="Arial"/>
          <w:b/>
          <w:color w:val="00A9B7"/>
          <w:spacing w:val="-6"/>
          <w:sz w:val="20"/>
        </w:rPr>
        <w:t xml:space="preserve"> </w:t>
      </w:r>
      <w:r>
        <w:rPr>
          <w:rFonts w:ascii="Arial"/>
          <w:b/>
          <w:color w:val="00A9B7"/>
          <w:sz w:val="20"/>
        </w:rPr>
        <w:t>and</w:t>
      </w:r>
      <w:r>
        <w:rPr>
          <w:rFonts w:ascii="Arial"/>
          <w:b/>
          <w:color w:val="00A9B7"/>
          <w:spacing w:val="-6"/>
          <w:sz w:val="20"/>
        </w:rPr>
        <w:t xml:space="preserve"> </w:t>
      </w:r>
      <w:r>
        <w:rPr>
          <w:rFonts w:ascii="Arial"/>
          <w:b/>
          <w:color w:val="00A9B7"/>
          <w:sz w:val="20"/>
        </w:rPr>
        <w:t>Higher</w:t>
      </w:r>
      <w:r>
        <w:rPr>
          <w:rFonts w:ascii="Arial"/>
          <w:b/>
          <w:color w:val="00A9B7"/>
          <w:spacing w:val="-9"/>
          <w:sz w:val="20"/>
        </w:rPr>
        <w:t xml:space="preserve"> </w:t>
      </w:r>
      <w:r>
        <w:rPr>
          <w:rFonts w:ascii="Arial"/>
          <w:b/>
          <w:color w:val="00A9B7"/>
          <w:sz w:val="20"/>
        </w:rPr>
        <w:t>Education,</w:t>
      </w:r>
      <w:r>
        <w:rPr>
          <w:rFonts w:ascii="Arial"/>
          <w:b/>
          <w:color w:val="00A9B7"/>
          <w:spacing w:val="-8"/>
          <w:sz w:val="20"/>
        </w:rPr>
        <w:t xml:space="preserve"> </w:t>
      </w:r>
      <w:r>
        <w:rPr>
          <w:rFonts w:ascii="Arial"/>
          <w:b/>
          <w:color w:val="00A9B7"/>
          <w:sz w:val="20"/>
        </w:rPr>
        <w:t>Research</w:t>
      </w:r>
      <w:r>
        <w:rPr>
          <w:rFonts w:ascii="Arial"/>
          <w:b/>
          <w:color w:val="00A9B7"/>
          <w:spacing w:val="-7"/>
          <w:sz w:val="20"/>
        </w:rPr>
        <w:t xml:space="preserve"> </w:t>
      </w:r>
      <w:r>
        <w:rPr>
          <w:rFonts w:ascii="Arial"/>
          <w:b/>
          <w:color w:val="00A9B7"/>
          <w:sz w:val="20"/>
        </w:rPr>
        <w:t>and</w:t>
      </w:r>
      <w:r>
        <w:rPr>
          <w:rFonts w:ascii="Arial"/>
          <w:b/>
          <w:color w:val="00A9B7"/>
          <w:spacing w:val="-5"/>
          <w:sz w:val="20"/>
        </w:rPr>
        <w:t xml:space="preserve"> </w:t>
      </w:r>
      <w:r>
        <w:rPr>
          <w:rFonts w:ascii="Arial"/>
          <w:b/>
          <w:color w:val="00A9B7"/>
          <w:spacing w:val="-2"/>
          <w:sz w:val="20"/>
        </w:rPr>
        <w:t>Skills</w:t>
      </w:r>
    </w:p>
    <w:p w14:paraId="412CB9AC" w14:textId="77777777" w:rsidR="00013A6D" w:rsidRDefault="00A635D9">
      <w:pPr>
        <w:pStyle w:val="BodyText"/>
        <w:spacing w:before="94"/>
        <w:ind w:left="272" w:right="115"/>
        <w:jc w:val="both"/>
      </w:pPr>
      <w:r>
        <w:t>A</w:t>
      </w:r>
      <w:r>
        <w:rPr>
          <w:spacing w:val="-2"/>
        </w:rPr>
        <w:t xml:space="preserve"> </w:t>
      </w:r>
      <w:r>
        <w:t>Worker</w:t>
      </w:r>
      <w:r>
        <w:rPr>
          <w:spacing w:val="-2"/>
        </w:rPr>
        <w:t xml:space="preserve"> </w:t>
      </w:r>
      <w:r>
        <w:t>can</w:t>
      </w:r>
      <w:r>
        <w:rPr>
          <w:spacing w:val="-1"/>
        </w:rPr>
        <w:t xml:space="preserve"> </w:t>
      </w:r>
      <w:r>
        <w:t>make</w:t>
      </w:r>
      <w:r>
        <w:rPr>
          <w:spacing w:val="-1"/>
        </w:rPr>
        <w:t xml:space="preserve"> </w:t>
      </w:r>
      <w:r>
        <w:t>a</w:t>
      </w:r>
      <w:r>
        <w:rPr>
          <w:spacing w:val="-1"/>
        </w:rPr>
        <w:t xml:space="preserve"> </w:t>
      </w:r>
      <w:r>
        <w:t>disclosure</w:t>
      </w:r>
      <w:r>
        <w:rPr>
          <w:spacing w:val="-1"/>
        </w:rPr>
        <w:t xml:space="preserve"> </w:t>
      </w:r>
      <w:r>
        <w:t>of</w:t>
      </w:r>
      <w:r>
        <w:rPr>
          <w:spacing w:val="-1"/>
        </w:rPr>
        <w:t xml:space="preserve"> </w:t>
      </w:r>
      <w:r>
        <w:t>Relevant</w:t>
      </w:r>
      <w:r>
        <w:rPr>
          <w:spacing w:val="-1"/>
        </w:rPr>
        <w:t xml:space="preserve"> </w:t>
      </w:r>
      <w:r>
        <w:t>Information</w:t>
      </w:r>
      <w:r>
        <w:rPr>
          <w:spacing w:val="-1"/>
        </w:rPr>
        <w:t xml:space="preserve"> </w:t>
      </w:r>
      <w:r>
        <w:t>to</w:t>
      </w:r>
      <w:r>
        <w:rPr>
          <w:spacing w:val="-1"/>
        </w:rPr>
        <w:t xml:space="preserve"> </w:t>
      </w:r>
      <w:r>
        <w:t>the</w:t>
      </w:r>
      <w:r>
        <w:rPr>
          <w:spacing w:val="-1"/>
        </w:rPr>
        <w:t xml:space="preserve"> </w:t>
      </w:r>
      <w:r>
        <w:t>Minister</w:t>
      </w:r>
      <w:r>
        <w:rPr>
          <w:spacing w:val="-2"/>
        </w:rPr>
        <w:t xml:space="preserve"> </w:t>
      </w:r>
      <w:r>
        <w:t>for</w:t>
      </w:r>
      <w:r>
        <w:rPr>
          <w:spacing w:val="-2"/>
        </w:rPr>
        <w:t xml:space="preserve"> </w:t>
      </w:r>
      <w:r>
        <w:t>Further</w:t>
      </w:r>
      <w:r>
        <w:rPr>
          <w:spacing w:val="-2"/>
        </w:rPr>
        <w:t xml:space="preserve"> </w:t>
      </w:r>
      <w:r>
        <w:t>and</w:t>
      </w:r>
      <w:r>
        <w:rPr>
          <w:spacing w:val="-1"/>
        </w:rPr>
        <w:t xml:space="preserve"> </w:t>
      </w:r>
      <w:r>
        <w:t>Higher</w:t>
      </w:r>
      <w:r>
        <w:rPr>
          <w:spacing w:val="-2"/>
        </w:rPr>
        <w:t xml:space="preserve"> </w:t>
      </w:r>
      <w:r>
        <w:t>Education,</w:t>
      </w:r>
      <w:r>
        <w:rPr>
          <w:spacing w:val="-1"/>
        </w:rPr>
        <w:t xml:space="preserve"> </w:t>
      </w:r>
      <w:r>
        <w:t>Research</w:t>
      </w:r>
      <w:r>
        <w:rPr>
          <w:spacing w:val="-1"/>
        </w:rPr>
        <w:t xml:space="preserve"> </w:t>
      </w:r>
      <w:r>
        <w:t>and</w:t>
      </w:r>
      <w:r>
        <w:rPr>
          <w:spacing w:val="-4"/>
        </w:rPr>
        <w:t xml:space="preserve"> </w:t>
      </w:r>
      <w:r>
        <w:t>Skills (the “</w:t>
      </w:r>
      <w:r>
        <w:rPr>
          <w:b/>
        </w:rPr>
        <w:t>Minister</w:t>
      </w:r>
      <w:r>
        <w:t>”), if they reasonably believe that the information disclosed, and any allegations contained in the information disclosed, are true, and one or more of the following conditions are met:</w:t>
      </w:r>
    </w:p>
    <w:p w14:paraId="6BDBCE21" w14:textId="77777777" w:rsidR="00013A6D" w:rsidRDefault="00013A6D">
      <w:pPr>
        <w:pStyle w:val="BodyText"/>
        <w:spacing w:before="1"/>
      </w:pPr>
    </w:p>
    <w:p w14:paraId="6A7FAF3D" w14:textId="77777777" w:rsidR="00013A6D" w:rsidRDefault="00A635D9">
      <w:pPr>
        <w:pStyle w:val="ListParagraph"/>
        <w:numPr>
          <w:ilvl w:val="0"/>
          <w:numId w:val="5"/>
        </w:numPr>
        <w:tabs>
          <w:tab w:val="left" w:pos="991"/>
        </w:tabs>
        <w:spacing w:line="237" w:lineRule="auto"/>
        <w:ind w:left="991" w:right="215"/>
        <w:jc w:val="left"/>
      </w:pPr>
      <w:r>
        <w:t>the Worker has previously disclosed substantially the same information but no feedback has been provided in response</w:t>
      </w:r>
      <w:r>
        <w:rPr>
          <w:spacing w:val="-2"/>
        </w:rPr>
        <w:t xml:space="preserve"> </w:t>
      </w:r>
      <w:r>
        <w:t>to</w:t>
      </w:r>
      <w:r>
        <w:rPr>
          <w:spacing w:val="-2"/>
        </w:rPr>
        <w:t xml:space="preserve"> </w:t>
      </w:r>
      <w:r>
        <w:t>the</w:t>
      </w:r>
      <w:r>
        <w:rPr>
          <w:spacing w:val="-2"/>
        </w:rPr>
        <w:t xml:space="preserve"> </w:t>
      </w:r>
      <w:r>
        <w:t>disclosure</w:t>
      </w:r>
      <w:r>
        <w:rPr>
          <w:spacing w:val="-2"/>
        </w:rPr>
        <w:t xml:space="preserve"> </w:t>
      </w:r>
      <w:r>
        <w:t>within</w:t>
      </w:r>
      <w:r>
        <w:rPr>
          <w:spacing w:val="-2"/>
        </w:rPr>
        <w:t xml:space="preserve"> </w:t>
      </w:r>
      <w:r>
        <w:t>the</w:t>
      </w:r>
      <w:r>
        <w:rPr>
          <w:spacing w:val="-5"/>
        </w:rPr>
        <w:t xml:space="preserve"> </w:t>
      </w:r>
      <w:r>
        <w:t>specified</w:t>
      </w:r>
      <w:r>
        <w:rPr>
          <w:spacing w:val="-2"/>
        </w:rPr>
        <w:t xml:space="preserve"> </w:t>
      </w:r>
      <w:r>
        <w:t>period</w:t>
      </w:r>
      <w:r>
        <w:rPr>
          <w:spacing w:val="-2"/>
        </w:rPr>
        <w:t xml:space="preserve"> </w:t>
      </w:r>
      <w:r>
        <w:t>or,</w:t>
      </w:r>
      <w:r>
        <w:rPr>
          <w:spacing w:val="-2"/>
        </w:rPr>
        <w:t xml:space="preserve"> </w:t>
      </w:r>
      <w:r>
        <w:t>where</w:t>
      </w:r>
      <w:r>
        <w:rPr>
          <w:spacing w:val="-2"/>
        </w:rPr>
        <w:t xml:space="preserve"> </w:t>
      </w:r>
      <w:r>
        <w:t>feedback</w:t>
      </w:r>
      <w:r>
        <w:rPr>
          <w:spacing w:val="-4"/>
        </w:rPr>
        <w:t xml:space="preserve"> </w:t>
      </w:r>
      <w:r>
        <w:t>has</w:t>
      </w:r>
      <w:r>
        <w:rPr>
          <w:spacing w:val="-2"/>
        </w:rPr>
        <w:t xml:space="preserve"> </w:t>
      </w:r>
      <w:r>
        <w:t>been</w:t>
      </w:r>
      <w:r>
        <w:rPr>
          <w:spacing w:val="-2"/>
        </w:rPr>
        <w:t xml:space="preserve"> </w:t>
      </w:r>
      <w:r>
        <w:t>provided,</w:t>
      </w:r>
      <w:r>
        <w:rPr>
          <w:spacing w:val="-2"/>
        </w:rPr>
        <w:t xml:space="preserve"> </w:t>
      </w:r>
      <w:r>
        <w:t>the</w:t>
      </w:r>
      <w:r>
        <w:rPr>
          <w:spacing w:val="-2"/>
        </w:rPr>
        <w:t xml:space="preserve"> </w:t>
      </w:r>
      <w:r>
        <w:t>Worker</w:t>
      </w:r>
      <w:r>
        <w:rPr>
          <w:spacing w:val="-3"/>
        </w:rPr>
        <w:t xml:space="preserve"> </w:t>
      </w:r>
      <w:r>
        <w:t>reasonably believes that there has been no follow up or that there has been inadequate follow up;</w:t>
      </w:r>
    </w:p>
    <w:p w14:paraId="3F729CB0" w14:textId="77777777" w:rsidR="00013A6D" w:rsidRDefault="00A635D9">
      <w:pPr>
        <w:pStyle w:val="ListParagraph"/>
        <w:numPr>
          <w:ilvl w:val="0"/>
          <w:numId w:val="5"/>
        </w:numPr>
        <w:tabs>
          <w:tab w:val="left" w:pos="991"/>
        </w:tabs>
        <w:spacing w:before="3" w:line="273" w:lineRule="exact"/>
        <w:ind w:left="991" w:hanging="501"/>
        <w:jc w:val="left"/>
      </w:pPr>
      <w:r>
        <w:t>the</w:t>
      </w:r>
      <w:r>
        <w:rPr>
          <w:spacing w:val="-5"/>
        </w:rPr>
        <w:t xml:space="preserve"> </w:t>
      </w:r>
      <w:r>
        <w:t>Worker</w:t>
      </w:r>
      <w:r>
        <w:rPr>
          <w:spacing w:val="-4"/>
        </w:rPr>
        <w:t xml:space="preserve"> </w:t>
      </w:r>
      <w:r>
        <w:t>reasonably</w:t>
      </w:r>
      <w:r>
        <w:rPr>
          <w:spacing w:val="-3"/>
        </w:rPr>
        <w:t xml:space="preserve"> </w:t>
      </w:r>
      <w:r>
        <w:t>believes</w:t>
      </w:r>
      <w:r>
        <w:rPr>
          <w:spacing w:val="-3"/>
        </w:rPr>
        <w:t xml:space="preserve"> </w:t>
      </w:r>
      <w:r>
        <w:t>that</w:t>
      </w:r>
      <w:r>
        <w:rPr>
          <w:spacing w:val="-3"/>
        </w:rPr>
        <w:t xml:space="preserve"> </w:t>
      </w:r>
      <w:r>
        <w:t>the</w:t>
      </w:r>
      <w:r>
        <w:rPr>
          <w:spacing w:val="-3"/>
        </w:rPr>
        <w:t xml:space="preserve"> </w:t>
      </w:r>
      <w:r>
        <w:t>head</w:t>
      </w:r>
      <w:r>
        <w:rPr>
          <w:spacing w:val="-2"/>
        </w:rPr>
        <w:t xml:space="preserve"> </w:t>
      </w:r>
      <w:r>
        <w:t>of</w:t>
      </w:r>
      <w:r>
        <w:rPr>
          <w:spacing w:val="-3"/>
        </w:rPr>
        <w:t xml:space="preserve"> </w:t>
      </w:r>
      <w:r>
        <w:t>the</w:t>
      </w:r>
      <w:r>
        <w:rPr>
          <w:spacing w:val="-6"/>
        </w:rPr>
        <w:t xml:space="preserve"> </w:t>
      </w:r>
      <w:r>
        <w:t>University</w:t>
      </w:r>
      <w:r>
        <w:rPr>
          <w:spacing w:val="-3"/>
        </w:rPr>
        <w:t xml:space="preserve"> </w:t>
      </w:r>
      <w:r>
        <w:t>is</w:t>
      </w:r>
      <w:r>
        <w:rPr>
          <w:spacing w:val="-5"/>
        </w:rPr>
        <w:t xml:space="preserve"> </w:t>
      </w:r>
      <w:r>
        <w:t>complicit</w:t>
      </w:r>
      <w:r>
        <w:rPr>
          <w:spacing w:val="-2"/>
        </w:rPr>
        <w:t xml:space="preserve"> </w:t>
      </w:r>
      <w:r>
        <w:t>in</w:t>
      </w:r>
      <w:r>
        <w:rPr>
          <w:spacing w:val="-6"/>
        </w:rPr>
        <w:t xml:space="preserve"> </w:t>
      </w:r>
      <w:r>
        <w:t>the</w:t>
      </w:r>
      <w:r>
        <w:rPr>
          <w:spacing w:val="-3"/>
        </w:rPr>
        <w:t xml:space="preserve"> </w:t>
      </w:r>
      <w:r>
        <w:t>Relevant</w:t>
      </w:r>
      <w:r>
        <w:rPr>
          <w:spacing w:val="-8"/>
        </w:rPr>
        <w:t xml:space="preserve"> </w:t>
      </w:r>
      <w:r>
        <w:t>Wrongdoing</w:t>
      </w:r>
      <w:r>
        <w:rPr>
          <w:spacing w:val="-2"/>
        </w:rPr>
        <w:t xml:space="preserve"> concerned;</w:t>
      </w:r>
    </w:p>
    <w:p w14:paraId="2AF1EA80" w14:textId="77777777" w:rsidR="00013A6D" w:rsidRDefault="00A635D9">
      <w:pPr>
        <w:pStyle w:val="ListParagraph"/>
        <w:numPr>
          <w:ilvl w:val="0"/>
          <w:numId w:val="5"/>
        </w:numPr>
        <w:tabs>
          <w:tab w:val="left" w:pos="991"/>
        </w:tabs>
        <w:spacing w:before="3" w:line="235" w:lineRule="auto"/>
        <w:ind w:left="991" w:right="439" w:hanging="545"/>
        <w:jc w:val="left"/>
      </w:pPr>
      <w:r>
        <w:t>the</w:t>
      </w:r>
      <w:r>
        <w:rPr>
          <w:spacing w:val="-2"/>
        </w:rPr>
        <w:t xml:space="preserve"> </w:t>
      </w:r>
      <w:r>
        <w:t>Worker</w:t>
      </w:r>
      <w:r>
        <w:rPr>
          <w:spacing w:val="-3"/>
        </w:rPr>
        <w:t xml:space="preserve"> </w:t>
      </w:r>
      <w:r>
        <w:t>reasonably</w:t>
      </w:r>
      <w:r>
        <w:rPr>
          <w:spacing w:val="-2"/>
        </w:rPr>
        <w:t xml:space="preserve"> </w:t>
      </w:r>
      <w:r>
        <w:t>believes</w:t>
      </w:r>
      <w:r>
        <w:rPr>
          <w:spacing w:val="-2"/>
        </w:rPr>
        <w:t xml:space="preserve"> </w:t>
      </w:r>
      <w:r>
        <w:t>that</w:t>
      </w:r>
      <w:r>
        <w:rPr>
          <w:spacing w:val="-2"/>
        </w:rPr>
        <w:t xml:space="preserve"> </w:t>
      </w:r>
      <w:r>
        <w:t>the</w:t>
      </w:r>
      <w:r>
        <w:rPr>
          <w:spacing w:val="-2"/>
        </w:rPr>
        <w:t xml:space="preserve"> </w:t>
      </w:r>
      <w:r>
        <w:t>Relevant</w:t>
      </w:r>
      <w:r>
        <w:rPr>
          <w:spacing w:val="-2"/>
        </w:rPr>
        <w:t xml:space="preserve"> </w:t>
      </w:r>
      <w:r>
        <w:t>Wrongdoing</w:t>
      </w:r>
      <w:r>
        <w:rPr>
          <w:spacing w:val="-2"/>
        </w:rPr>
        <w:t xml:space="preserve"> </w:t>
      </w:r>
      <w:r>
        <w:t>concerned</w:t>
      </w:r>
      <w:r>
        <w:rPr>
          <w:spacing w:val="-5"/>
        </w:rPr>
        <w:t xml:space="preserve"> </w:t>
      </w:r>
      <w:r>
        <w:t>may</w:t>
      </w:r>
      <w:r>
        <w:rPr>
          <w:spacing w:val="-4"/>
        </w:rPr>
        <w:t xml:space="preserve"> </w:t>
      </w:r>
      <w:r>
        <w:t>constitute</w:t>
      </w:r>
      <w:r>
        <w:rPr>
          <w:spacing w:val="-2"/>
        </w:rPr>
        <w:t xml:space="preserve"> </w:t>
      </w:r>
      <w:r>
        <w:t>an</w:t>
      </w:r>
      <w:r>
        <w:rPr>
          <w:spacing w:val="-2"/>
        </w:rPr>
        <w:t xml:space="preserve"> </w:t>
      </w:r>
      <w:r>
        <w:t>imminent</w:t>
      </w:r>
      <w:r>
        <w:rPr>
          <w:spacing w:val="-5"/>
        </w:rPr>
        <w:t xml:space="preserve"> </w:t>
      </w:r>
      <w:r>
        <w:t>or</w:t>
      </w:r>
      <w:r>
        <w:rPr>
          <w:spacing w:val="-3"/>
        </w:rPr>
        <w:t xml:space="preserve"> </w:t>
      </w:r>
      <w:r>
        <w:t>manifest danger to the public interest such as where there is an emergency situation or a risk of irreversible damage.</w:t>
      </w:r>
    </w:p>
    <w:p w14:paraId="1A32F03C" w14:textId="77777777" w:rsidR="00013A6D" w:rsidRDefault="00A635D9">
      <w:pPr>
        <w:pStyle w:val="ListParagraph"/>
        <w:numPr>
          <w:ilvl w:val="2"/>
          <w:numId w:val="19"/>
        </w:numPr>
        <w:tabs>
          <w:tab w:val="left" w:pos="1591"/>
        </w:tabs>
        <w:spacing w:before="163"/>
        <w:ind w:left="1591" w:hanging="720"/>
        <w:rPr>
          <w:rFonts w:ascii="Arial"/>
          <w:b/>
          <w:sz w:val="20"/>
        </w:rPr>
      </w:pPr>
      <w:bookmarkStart w:id="35" w:name="7.3.3__Disclosure_to_a_Legal_Advisor"/>
      <w:bookmarkEnd w:id="35"/>
      <w:r>
        <w:rPr>
          <w:rFonts w:ascii="Arial"/>
          <w:b/>
          <w:color w:val="00A9B7"/>
          <w:sz w:val="20"/>
        </w:rPr>
        <w:t>Disclosure</w:t>
      </w:r>
      <w:r>
        <w:rPr>
          <w:rFonts w:ascii="Arial"/>
          <w:b/>
          <w:color w:val="00A9B7"/>
          <w:spacing w:val="-7"/>
          <w:sz w:val="20"/>
        </w:rPr>
        <w:t xml:space="preserve"> </w:t>
      </w:r>
      <w:r>
        <w:rPr>
          <w:rFonts w:ascii="Arial"/>
          <w:b/>
          <w:color w:val="00A9B7"/>
          <w:sz w:val="20"/>
        </w:rPr>
        <w:t>to</w:t>
      </w:r>
      <w:r>
        <w:rPr>
          <w:rFonts w:ascii="Arial"/>
          <w:b/>
          <w:color w:val="00A9B7"/>
          <w:spacing w:val="-6"/>
          <w:sz w:val="20"/>
        </w:rPr>
        <w:t xml:space="preserve"> </w:t>
      </w:r>
      <w:r>
        <w:rPr>
          <w:rFonts w:ascii="Arial"/>
          <w:b/>
          <w:color w:val="00A9B7"/>
          <w:sz w:val="20"/>
        </w:rPr>
        <w:t>a</w:t>
      </w:r>
      <w:r>
        <w:rPr>
          <w:rFonts w:ascii="Arial"/>
          <w:b/>
          <w:color w:val="00A9B7"/>
          <w:spacing w:val="-5"/>
          <w:sz w:val="20"/>
        </w:rPr>
        <w:t xml:space="preserve"> </w:t>
      </w:r>
      <w:r>
        <w:rPr>
          <w:rFonts w:ascii="Arial"/>
          <w:b/>
          <w:color w:val="00A9B7"/>
          <w:sz w:val="20"/>
        </w:rPr>
        <w:t>Legal</w:t>
      </w:r>
      <w:r>
        <w:rPr>
          <w:rFonts w:ascii="Arial"/>
          <w:b/>
          <w:color w:val="00A9B7"/>
          <w:spacing w:val="-5"/>
          <w:sz w:val="20"/>
        </w:rPr>
        <w:t xml:space="preserve"> </w:t>
      </w:r>
      <w:r>
        <w:rPr>
          <w:rFonts w:ascii="Arial"/>
          <w:b/>
          <w:color w:val="00A9B7"/>
          <w:spacing w:val="-2"/>
          <w:sz w:val="20"/>
        </w:rPr>
        <w:t>Advisor</w:t>
      </w:r>
    </w:p>
    <w:p w14:paraId="2F36ED43" w14:textId="77777777" w:rsidR="00013A6D" w:rsidRDefault="00A635D9">
      <w:pPr>
        <w:pStyle w:val="BodyText"/>
        <w:spacing w:before="95"/>
        <w:ind w:left="272" w:right="154"/>
      </w:pPr>
      <w:r>
        <w:t>The</w:t>
      </w:r>
      <w:r>
        <w:rPr>
          <w:spacing w:val="-1"/>
        </w:rPr>
        <w:t xml:space="preserve"> </w:t>
      </w:r>
      <w:r>
        <w:t>Act</w:t>
      </w:r>
      <w:r>
        <w:rPr>
          <w:spacing w:val="-1"/>
        </w:rPr>
        <w:t xml:space="preserve"> </w:t>
      </w:r>
      <w:r>
        <w:t>allows</w:t>
      </w:r>
      <w:r>
        <w:rPr>
          <w:spacing w:val="-1"/>
        </w:rPr>
        <w:t xml:space="preserve"> </w:t>
      </w:r>
      <w:r>
        <w:t>a</w:t>
      </w:r>
      <w:r>
        <w:rPr>
          <w:spacing w:val="-4"/>
        </w:rPr>
        <w:t xml:space="preserve"> </w:t>
      </w:r>
      <w:r>
        <w:t>Protected</w:t>
      </w:r>
      <w:r>
        <w:rPr>
          <w:spacing w:val="-1"/>
        </w:rPr>
        <w:t xml:space="preserve"> </w:t>
      </w:r>
      <w:r>
        <w:t>Disclosure</w:t>
      </w:r>
      <w:r>
        <w:rPr>
          <w:spacing w:val="-1"/>
        </w:rPr>
        <w:t xml:space="preserve"> </w:t>
      </w:r>
      <w:r>
        <w:t>to</w:t>
      </w:r>
      <w:r>
        <w:rPr>
          <w:spacing w:val="-4"/>
        </w:rPr>
        <w:t xml:space="preserve"> </w:t>
      </w:r>
      <w:r>
        <w:t>be</w:t>
      </w:r>
      <w:r>
        <w:rPr>
          <w:spacing w:val="-1"/>
        </w:rPr>
        <w:t xml:space="preserve"> </w:t>
      </w:r>
      <w:r>
        <w:t>made</w:t>
      </w:r>
      <w:r>
        <w:rPr>
          <w:spacing w:val="-1"/>
        </w:rPr>
        <w:t xml:space="preserve"> </w:t>
      </w:r>
      <w:r>
        <w:t>in</w:t>
      </w:r>
      <w:r>
        <w:rPr>
          <w:spacing w:val="-1"/>
        </w:rPr>
        <w:t xml:space="preserve"> </w:t>
      </w:r>
      <w:r>
        <w:t>the</w:t>
      </w:r>
      <w:r>
        <w:rPr>
          <w:spacing w:val="-4"/>
        </w:rPr>
        <w:t xml:space="preserve"> </w:t>
      </w:r>
      <w:r>
        <w:t>course</w:t>
      </w:r>
      <w:r>
        <w:rPr>
          <w:spacing w:val="-1"/>
        </w:rPr>
        <w:t xml:space="preserve"> </w:t>
      </w:r>
      <w:r>
        <w:t>of</w:t>
      </w:r>
      <w:r>
        <w:rPr>
          <w:spacing w:val="-1"/>
        </w:rPr>
        <w:t xml:space="preserve"> </w:t>
      </w:r>
      <w:r>
        <w:t>obtaining</w:t>
      </w:r>
      <w:r>
        <w:rPr>
          <w:spacing w:val="-1"/>
        </w:rPr>
        <w:t xml:space="preserve"> </w:t>
      </w:r>
      <w:r>
        <w:t>legal</w:t>
      </w:r>
      <w:r>
        <w:rPr>
          <w:spacing w:val="-3"/>
        </w:rPr>
        <w:t xml:space="preserve"> </w:t>
      </w:r>
      <w:r>
        <w:t>advice</w:t>
      </w:r>
      <w:r>
        <w:rPr>
          <w:spacing w:val="-1"/>
        </w:rPr>
        <w:t xml:space="preserve"> </w:t>
      </w:r>
      <w:r>
        <w:t>from</w:t>
      </w:r>
      <w:r>
        <w:rPr>
          <w:spacing w:val="-1"/>
        </w:rPr>
        <w:t xml:space="preserve"> </w:t>
      </w:r>
      <w:r>
        <w:t>a</w:t>
      </w:r>
      <w:r>
        <w:rPr>
          <w:spacing w:val="-1"/>
        </w:rPr>
        <w:t xml:space="preserve"> </w:t>
      </w:r>
      <w:r>
        <w:t>barrister,</w:t>
      </w:r>
      <w:r>
        <w:rPr>
          <w:spacing w:val="-4"/>
        </w:rPr>
        <w:t xml:space="preserve"> </w:t>
      </w:r>
      <w:r>
        <w:t>solicitor,</w:t>
      </w:r>
      <w:r>
        <w:rPr>
          <w:spacing w:val="-1"/>
        </w:rPr>
        <w:t xml:space="preserve"> </w:t>
      </w:r>
      <w:r>
        <w:t>trade</w:t>
      </w:r>
      <w:r>
        <w:rPr>
          <w:spacing w:val="-6"/>
        </w:rPr>
        <w:t xml:space="preserve"> </w:t>
      </w:r>
      <w:r>
        <w:t>union official or official of an excepted body (an excepted body is a body which negotiates pay and conditions with</w:t>
      </w:r>
      <w:r>
        <w:rPr>
          <w:spacing w:val="-1"/>
        </w:rPr>
        <w:t xml:space="preserve"> </w:t>
      </w:r>
      <w:r>
        <w:t>an</w:t>
      </w:r>
      <w:r>
        <w:rPr>
          <w:spacing w:val="-1"/>
        </w:rPr>
        <w:t xml:space="preserve"> </w:t>
      </w:r>
      <w:r>
        <w:t>employer</w:t>
      </w:r>
      <w:r>
        <w:rPr>
          <w:spacing w:val="-1"/>
        </w:rPr>
        <w:t xml:space="preserve"> </w:t>
      </w:r>
      <w:r>
        <w:t>but is not a trade union as defined in section 6 of the Trade Union Act 1941).</w:t>
      </w:r>
    </w:p>
    <w:p w14:paraId="22F8F181" w14:textId="77777777" w:rsidR="0056732B" w:rsidRDefault="0056732B">
      <w:pPr>
        <w:pStyle w:val="BodyText"/>
        <w:spacing w:before="95"/>
        <w:ind w:left="272" w:right="154"/>
      </w:pPr>
    </w:p>
    <w:p w14:paraId="20A0FDE8" w14:textId="717D1FB9" w:rsidR="0056732B" w:rsidRPr="007E5DA8" w:rsidRDefault="0056732B" w:rsidP="007E5DA8">
      <w:pPr>
        <w:pStyle w:val="ListParagraph"/>
        <w:numPr>
          <w:ilvl w:val="2"/>
          <w:numId w:val="19"/>
        </w:numPr>
        <w:tabs>
          <w:tab w:val="left" w:pos="1591"/>
        </w:tabs>
        <w:spacing w:before="163"/>
        <w:ind w:left="1591" w:hanging="720"/>
        <w:rPr>
          <w:rFonts w:ascii="Arial"/>
          <w:b/>
          <w:color w:val="00A9B7"/>
          <w:sz w:val="20"/>
        </w:rPr>
      </w:pPr>
      <w:r w:rsidRPr="007E5DA8">
        <w:rPr>
          <w:rFonts w:ascii="Arial"/>
          <w:b/>
          <w:color w:val="00A9B7"/>
          <w:sz w:val="20"/>
        </w:rPr>
        <w:t>Disclosure to the Protected Disclosures Commissioner</w:t>
      </w:r>
    </w:p>
    <w:p w14:paraId="5E1B187E" w14:textId="6FD447A0" w:rsidR="0056732B" w:rsidRPr="00EE672C" w:rsidRDefault="0056732B" w:rsidP="0056732B">
      <w:pPr>
        <w:pStyle w:val="PolicyNormal"/>
        <w:spacing w:before="240" w:after="240"/>
        <w:rPr>
          <w:rFonts w:ascii="Arial Narrow" w:hAnsi="Arial Narrow"/>
          <w:sz w:val="22"/>
          <w:lang w:val="en-IE"/>
        </w:rPr>
      </w:pPr>
      <w:r w:rsidRPr="00EE672C">
        <w:rPr>
          <w:rFonts w:ascii="Arial Narrow" w:hAnsi="Arial Narrow"/>
          <w:sz w:val="22"/>
          <w:lang w:val="en-IE"/>
        </w:rPr>
        <w:t>The conditions applying to reporting to the Protected Disclosures Commissioner are set out in section 7 of the Protected Disclosures Act.</w:t>
      </w:r>
    </w:p>
    <w:p w14:paraId="50878AD7" w14:textId="712620B6" w:rsidR="0056732B" w:rsidRPr="00EE672C" w:rsidRDefault="0056732B" w:rsidP="0056732B">
      <w:pPr>
        <w:pStyle w:val="PolicyNormal"/>
        <w:spacing w:before="240" w:after="240"/>
        <w:rPr>
          <w:rFonts w:ascii="Arial Narrow" w:hAnsi="Arial Narrow"/>
          <w:sz w:val="22"/>
          <w:lang w:val="en-IE"/>
        </w:rPr>
      </w:pPr>
      <w:r w:rsidRPr="00EE672C">
        <w:rPr>
          <w:rFonts w:ascii="Arial Narrow" w:hAnsi="Arial Narrow"/>
          <w:sz w:val="22"/>
          <w:lang w:val="en-IE"/>
        </w:rPr>
        <w:t xml:space="preserve">The Protected Disclosures Commissioner is an alternative means by which a </w:t>
      </w:r>
      <w:r w:rsidR="008C7681">
        <w:rPr>
          <w:rFonts w:ascii="Arial Narrow" w:hAnsi="Arial Narrow"/>
          <w:sz w:val="22"/>
          <w:lang w:val="en-IE"/>
        </w:rPr>
        <w:t>W</w:t>
      </w:r>
      <w:r w:rsidRPr="00EE672C">
        <w:rPr>
          <w:rFonts w:ascii="Arial Narrow" w:hAnsi="Arial Narrow"/>
          <w:sz w:val="22"/>
          <w:lang w:val="en-IE"/>
        </w:rPr>
        <w:t xml:space="preserve">orker can make a report under section 7 of the Act. In particular, the Commissioner can assist where the </w:t>
      </w:r>
      <w:r w:rsidR="008C7681">
        <w:rPr>
          <w:rFonts w:ascii="Arial Narrow" w:hAnsi="Arial Narrow"/>
          <w:sz w:val="22"/>
          <w:lang w:val="en-IE"/>
        </w:rPr>
        <w:t>W</w:t>
      </w:r>
      <w:r w:rsidRPr="00EE672C">
        <w:rPr>
          <w:rFonts w:ascii="Arial Narrow" w:hAnsi="Arial Narrow"/>
          <w:sz w:val="22"/>
          <w:lang w:val="en-IE"/>
        </w:rPr>
        <w:t>orker is uncertain as to which prescribed person to report to. The Commissioner will transmit the report to the correct prescribed person or to another person the Commissioner considers suitable to follow-up on the report. In exceptional circumstances (e.g. if no prescribed person or suitable person can be found) the Commissioner will follow-up directly on a report.</w:t>
      </w:r>
    </w:p>
    <w:p w14:paraId="7AE6379D" w14:textId="286442F6" w:rsidR="0056732B" w:rsidRPr="00EE672C" w:rsidRDefault="0056732B" w:rsidP="0056732B">
      <w:pPr>
        <w:pStyle w:val="PolicyNormal"/>
        <w:spacing w:before="240" w:after="240"/>
        <w:rPr>
          <w:rFonts w:ascii="Arial Narrow" w:hAnsi="Arial Narrow"/>
          <w:sz w:val="22"/>
          <w:lang w:val="en-IE"/>
        </w:rPr>
      </w:pPr>
      <w:r w:rsidRPr="00EE672C">
        <w:rPr>
          <w:rFonts w:ascii="Arial Narrow" w:hAnsi="Arial Narrow"/>
          <w:sz w:val="22"/>
          <w:lang w:val="en-IE"/>
        </w:rPr>
        <w:t xml:space="preserve">If a </w:t>
      </w:r>
      <w:r w:rsidR="008C7681">
        <w:rPr>
          <w:rFonts w:ascii="Arial Narrow" w:hAnsi="Arial Narrow"/>
          <w:sz w:val="22"/>
          <w:lang w:val="en-IE"/>
        </w:rPr>
        <w:t>W</w:t>
      </w:r>
      <w:r w:rsidRPr="00EE672C">
        <w:rPr>
          <w:rFonts w:ascii="Arial Narrow" w:hAnsi="Arial Narrow"/>
          <w:sz w:val="22"/>
          <w:lang w:val="en-IE"/>
        </w:rPr>
        <w:t>orker wishes to make a report to the Commissioner, in addition to having a reasonable belief that the information they report tends to show a relevant wrongdoing, they must also reasonably believe the information they report and any allegation contained in it is substantially true.</w:t>
      </w:r>
    </w:p>
    <w:p w14:paraId="1F934C85" w14:textId="0B141125" w:rsidR="0056732B" w:rsidRDefault="0056732B" w:rsidP="0056732B">
      <w:pPr>
        <w:pStyle w:val="PolicyNormal"/>
        <w:spacing w:before="240" w:after="240"/>
        <w:rPr>
          <w:rFonts w:ascii="Arial Narrow" w:hAnsi="Arial Narrow"/>
          <w:sz w:val="22"/>
          <w:lang w:val="en-IE"/>
        </w:rPr>
      </w:pPr>
      <w:r w:rsidRPr="00EE672C">
        <w:rPr>
          <w:rFonts w:ascii="Arial Narrow" w:hAnsi="Arial Narrow"/>
          <w:sz w:val="22"/>
          <w:lang w:val="en-IE"/>
        </w:rPr>
        <w:lastRenderedPageBreak/>
        <w:t xml:space="preserve">The Commissioner has established formal channels for </w:t>
      </w:r>
      <w:r w:rsidR="008C7681">
        <w:rPr>
          <w:rFonts w:ascii="Arial Narrow" w:hAnsi="Arial Narrow"/>
          <w:sz w:val="22"/>
          <w:lang w:val="en-IE"/>
        </w:rPr>
        <w:t>W</w:t>
      </w:r>
      <w:r w:rsidRPr="00EE672C">
        <w:rPr>
          <w:rFonts w:ascii="Arial Narrow" w:hAnsi="Arial Narrow"/>
          <w:sz w:val="22"/>
          <w:lang w:val="en-IE"/>
        </w:rPr>
        <w:t xml:space="preserve">orkers to make reports under the Act. Information on how to report to the Commissioner is available at: </w:t>
      </w:r>
      <w:hyperlink r:id="rId19" w:history="1">
        <w:r w:rsidRPr="00EE672C">
          <w:rPr>
            <w:rStyle w:val="Hyperlink"/>
            <w:rFonts w:ascii="Arial Narrow" w:hAnsi="Arial Narrow"/>
            <w:sz w:val="22"/>
            <w:lang w:val="en-IE"/>
          </w:rPr>
          <w:t>https://www.opdc.ie/</w:t>
        </w:r>
      </w:hyperlink>
      <w:r w:rsidRPr="00EE672C">
        <w:rPr>
          <w:rFonts w:ascii="Arial Narrow" w:hAnsi="Arial Narrow"/>
          <w:sz w:val="22"/>
          <w:lang w:val="en-IE"/>
        </w:rPr>
        <w:t>.</w:t>
      </w:r>
    </w:p>
    <w:p w14:paraId="2BF288A0" w14:textId="776717F8" w:rsidR="0056732B" w:rsidRPr="007E5DA8" w:rsidRDefault="0056732B" w:rsidP="007E5DA8">
      <w:pPr>
        <w:pStyle w:val="ListParagraph"/>
        <w:numPr>
          <w:ilvl w:val="2"/>
          <w:numId w:val="19"/>
        </w:numPr>
        <w:tabs>
          <w:tab w:val="left" w:pos="1591"/>
        </w:tabs>
        <w:spacing w:before="163"/>
        <w:ind w:left="1591" w:hanging="720"/>
        <w:rPr>
          <w:rFonts w:ascii="Arial"/>
          <w:b/>
          <w:color w:val="00A9B7"/>
          <w:sz w:val="20"/>
        </w:rPr>
      </w:pPr>
      <w:r w:rsidRPr="007E5DA8">
        <w:rPr>
          <w:rFonts w:ascii="Arial"/>
          <w:b/>
          <w:color w:val="00A9B7"/>
          <w:sz w:val="20"/>
        </w:rPr>
        <w:t>Disclosure to Institutions of the EU</w:t>
      </w:r>
    </w:p>
    <w:p w14:paraId="02C3049A" w14:textId="428AE197" w:rsidR="0056732B" w:rsidRPr="00EE672C" w:rsidRDefault="0056732B" w:rsidP="0056732B">
      <w:pPr>
        <w:pStyle w:val="PolicyNormal"/>
        <w:spacing w:before="240" w:after="240"/>
        <w:rPr>
          <w:rFonts w:ascii="Arial Narrow" w:hAnsi="Arial Narrow"/>
          <w:sz w:val="22"/>
          <w:lang w:val="en-IE"/>
        </w:rPr>
      </w:pPr>
      <w:r w:rsidRPr="00EE672C">
        <w:rPr>
          <w:rFonts w:ascii="Arial Narrow" w:hAnsi="Arial Narrow"/>
          <w:sz w:val="22"/>
          <w:lang w:val="en-IE"/>
        </w:rPr>
        <w:t xml:space="preserve">The conditions applying to reporting to institutions of the EU </w:t>
      </w:r>
      <w:r>
        <w:rPr>
          <w:rFonts w:ascii="Arial Narrow" w:hAnsi="Arial Narrow"/>
          <w:sz w:val="22"/>
          <w:lang w:val="en-IE"/>
        </w:rPr>
        <w:t>are</w:t>
      </w:r>
      <w:r w:rsidRPr="00EE672C">
        <w:rPr>
          <w:rFonts w:ascii="Arial Narrow" w:hAnsi="Arial Narrow"/>
          <w:sz w:val="22"/>
          <w:lang w:val="en-IE"/>
        </w:rPr>
        <w:t xml:space="preserve"> set out in section 7B of the Act.</w:t>
      </w:r>
    </w:p>
    <w:p w14:paraId="0E9443BE" w14:textId="77777777" w:rsidR="0056732B" w:rsidRPr="00EE672C" w:rsidRDefault="0056732B" w:rsidP="0056732B">
      <w:pPr>
        <w:pStyle w:val="PolicyNormal"/>
        <w:spacing w:before="240" w:after="240"/>
        <w:rPr>
          <w:rFonts w:ascii="Arial Narrow" w:hAnsi="Arial Narrow"/>
          <w:sz w:val="22"/>
          <w:lang w:val="en-IE"/>
        </w:rPr>
      </w:pPr>
      <w:r w:rsidRPr="00EE672C">
        <w:rPr>
          <w:rFonts w:ascii="Arial Narrow" w:hAnsi="Arial Narrow"/>
          <w:sz w:val="22"/>
          <w:lang w:val="en-IE"/>
        </w:rPr>
        <w:t>If the relevant wrongdoing a worker wishes to report concerns a breach of European Union (EU) law, as set out EU Directive 2019/1937 on the protection of persons who report breaches of Union law, they can report to a relevant institution, body, office or agency of the EU, provided:</w:t>
      </w:r>
    </w:p>
    <w:p w14:paraId="68F7818D" w14:textId="77777777" w:rsidR="0056732B" w:rsidRPr="00EE672C" w:rsidRDefault="0056732B" w:rsidP="0056732B">
      <w:pPr>
        <w:pStyle w:val="PolicyNormal"/>
        <w:numPr>
          <w:ilvl w:val="0"/>
          <w:numId w:val="23"/>
        </w:numPr>
        <w:spacing w:before="240" w:after="240"/>
        <w:rPr>
          <w:rFonts w:ascii="Arial Narrow" w:hAnsi="Arial Narrow"/>
          <w:sz w:val="22"/>
          <w:lang w:val="en-IE"/>
        </w:rPr>
      </w:pPr>
      <w:r w:rsidRPr="00EE672C">
        <w:rPr>
          <w:rFonts w:ascii="Arial Narrow" w:hAnsi="Arial Narrow"/>
          <w:sz w:val="22"/>
          <w:lang w:val="en-IE"/>
        </w:rPr>
        <w:t>the worker believes the information they wish to report is true at the time of reporting; and</w:t>
      </w:r>
    </w:p>
    <w:p w14:paraId="7A31F189" w14:textId="77777777" w:rsidR="0056732B" w:rsidRPr="00EE672C" w:rsidRDefault="0056732B" w:rsidP="0056732B">
      <w:pPr>
        <w:pStyle w:val="PolicyNormal"/>
        <w:numPr>
          <w:ilvl w:val="0"/>
          <w:numId w:val="23"/>
        </w:numPr>
        <w:spacing w:before="240" w:after="240"/>
        <w:rPr>
          <w:rFonts w:ascii="Arial Narrow" w:hAnsi="Arial Narrow"/>
          <w:sz w:val="22"/>
          <w:lang w:val="en-IE"/>
        </w:rPr>
      </w:pPr>
      <w:r w:rsidRPr="00EE672C">
        <w:rPr>
          <w:rFonts w:ascii="Arial Narrow" w:hAnsi="Arial Narrow"/>
          <w:sz w:val="22"/>
          <w:lang w:val="en-IE"/>
        </w:rPr>
        <w:t>the information falls with the scope of EU Directive 2019/1937.</w:t>
      </w:r>
    </w:p>
    <w:p w14:paraId="49784957" w14:textId="6700F408" w:rsidR="00013A6D" w:rsidRPr="007E5DA8" w:rsidRDefault="0056732B" w:rsidP="007E5DA8">
      <w:pPr>
        <w:pStyle w:val="PolicyNormal"/>
        <w:spacing w:before="240" w:after="240"/>
        <w:rPr>
          <w:rFonts w:ascii="Arial" w:hAnsi="Arial"/>
          <w:sz w:val="24"/>
          <w:szCs w:val="24"/>
        </w:rPr>
      </w:pPr>
      <w:r w:rsidRPr="00EE672C">
        <w:rPr>
          <w:rFonts w:ascii="Arial Narrow" w:hAnsi="Arial Narrow"/>
          <w:sz w:val="22"/>
          <w:lang w:val="en-IE"/>
        </w:rPr>
        <w:t xml:space="preserve">A number of these EU institutions have formal channels for receiving reports from </w:t>
      </w:r>
      <w:r w:rsidR="008C7681">
        <w:rPr>
          <w:rFonts w:ascii="Arial Narrow" w:hAnsi="Arial Narrow"/>
          <w:sz w:val="22"/>
          <w:lang w:val="en-IE"/>
        </w:rPr>
        <w:t>W</w:t>
      </w:r>
      <w:r w:rsidRPr="00EE672C">
        <w:rPr>
          <w:rFonts w:ascii="Arial Narrow" w:hAnsi="Arial Narrow"/>
          <w:sz w:val="22"/>
          <w:lang w:val="en-IE"/>
        </w:rPr>
        <w:t xml:space="preserve">orkers. A </w:t>
      </w:r>
      <w:r w:rsidR="008C7681">
        <w:rPr>
          <w:rFonts w:ascii="Arial Narrow" w:hAnsi="Arial Narrow"/>
          <w:sz w:val="22"/>
          <w:lang w:val="en-IE"/>
        </w:rPr>
        <w:t>W</w:t>
      </w:r>
      <w:r w:rsidRPr="00EE672C">
        <w:rPr>
          <w:rFonts w:ascii="Arial Narrow" w:hAnsi="Arial Narrow"/>
          <w:sz w:val="22"/>
          <w:lang w:val="en-IE"/>
        </w:rPr>
        <w:t>orker wishing to make such a report should contact the institution concerned for information in this regard</w:t>
      </w:r>
      <w:r w:rsidRPr="005D0CAF">
        <w:rPr>
          <w:rFonts w:ascii="Arial" w:hAnsi="Arial"/>
          <w:sz w:val="24"/>
          <w:szCs w:val="24"/>
          <w:lang w:val="en-IE"/>
        </w:rPr>
        <w:t xml:space="preserve">.  </w:t>
      </w:r>
    </w:p>
    <w:p w14:paraId="26A27269" w14:textId="5B6F65DA" w:rsidR="00013A6D" w:rsidRPr="007E5DA8" w:rsidRDefault="00A635D9" w:rsidP="007E5DA8">
      <w:pPr>
        <w:pStyle w:val="ListParagraph"/>
        <w:numPr>
          <w:ilvl w:val="2"/>
          <w:numId w:val="19"/>
        </w:numPr>
        <w:tabs>
          <w:tab w:val="left" w:pos="1591"/>
        </w:tabs>
        <w:spacing w:before="163"/>
        <w:ind w:left="1591" w:hanging="720"/>
        <w:rPr>
          <w:rFonts w:ascii="Arial"/>
          <w:b/>
          <w:color w:val="00A9B7"/>
          <w:sz w:val="20"/>
        </w:rPr>
      </w:pPr>
      <w:bookmarkStart w:id="36" w:name="7.3.4_Other_Disclosure_Channels"/>
      <w:bookmarkEnd w:id="36"/>
      <w:r w:rsidRPr="00EE672C">
        <w:rPr>
          <w:rFonts w:ascii="Arial"/>
          <w:b/>
          <w:color w:val="00A9B7"/>
          <w:sz w:val="20"/>
        </w:rPr>
        <w:t>Other</w:t>
      </w:r>
      <w:r w:rsidRPr="007E5DA8">
        <w:rPr>
          <w:rFonts w:ascii="Arial"/>
          <w:b/>
          <w:color w:val="00A9B7"/>
          <w:sz w:val="20"/>
        </w:rPr>
        <w:t xml:space="preserve"> External </w:t>
      </w:r>
      <w:r w:rsidRPr="00EE672C">
        <w:rPr>
          <w:rFonts w:ascii="Arial"/>
          <w:b/>
          <w:color w:val="00A9B7"/>
          <w:sz w:val="20"/>
        </w:rPr>
        <w:t>Disclosure</w:t>
      </w:r>
      <w:r w:rsidRPr="007E5DA8">
        <w:rPr>
          <w:rFonts w:ascii="Arial"/>
          <w:b/>
          <w:color w:val="00A9B7"/>
          <w:sz w:val="20"/>
        </w:rPr>
        <w:t xml:space="preserve"> Channels</w:t>
      </w:r>
    </w:p>
    <w:p w14:paraId="14A47634" w14:textId="61C6A26B" w:rsidR="0056732B" w:rsidRDefault="0056732B" w:rsidP="007E5DA8">
      <w:pPr>
        <w:pStyle w:val="BodyText"/>
        <w:spacing w:before="95"/>
        <w:ind w:left="271"/>
      </w:pPr>
      <w:r>
        <w:t xml:space="preserve">Disclosures in relation to Law Enforcement and the Administration of Justice can be made in accordance with the provisions of the Section 17 of the Act and </w:t>
      </w:r>
      <w:r w:rsidR="008C7681">
        <w:t>d</w:t>
      </w:r>
      <w:r>
        <w:t xml:space="preserve">isclosures in relation to matters related to Security, </w:t>
      </w:r>
      <w:proofErr w:type="spellStart"/>
      <w:r>
        <w:t>Defence</w:t>
      </w:r>
      <w:proofErr w:type="spellEnd"/>
      <w:r>
        <w:t>, International Relations and intelligence can be mad</w:t>
      </w:r>
      <w:r w:rsidR="007E5DA8">
        <w:t xml:space="preserve">e under Section 18 of the Act. </w:t>
      </w:r>
    </w:p>
    <w:p w14:paraId="410BFDE3" w14:textId="064FF6E9" w:rsidR="00013A6D" w:rsidRDefault="0056732B">
      <w:pPr>
        <w:pStyle w:val="BodyText"/>
        <w:spacing w:before="95"/>
        <w:ind w:left="271"/>
      </w:pPr>
      <w:r>
        <w:t>D</w:t>
      </w:r>
      <w:r w:rsidR="00A635D9">
        <w:t>isclosures</w:t>
      </w:r>
      <w:r>
        <w:t xml:space="preserve"> to other Third Parties</w:t>
      </w:r>
      <w:r w:rsidR="00A635D9">
        <w:t xml:space="preserve"> can be made under Section 10 of the Act</w:t>
      </w:r>
      <w:r w:rsidR="005B69BA">
        <w:t xml:space="preserve"> </w:t>
      </w:r>
      <w:r w:rsidR="00A635D9">
        <w:t>but there are stringent requirements for such disclosures</w:t>
      </w:r>
      <w:r w:rsidR="00A635D9">
        <w:rPr>
          <w:spacing w:val="-2"/>
        </w:rPr>
        <w:t xml:space="preserve"> </w:t>
      </w:r>
      <w:r w:rsidR="00A635D9">
        <w:t>to</w:t>
      </w:r>
      <w:r w:rsidR="00A635D9">
        <w:rPr>
          <w:spacing w:val="-5"/>
        </w:rPr>
        <w:t xml:space="preserve"> </w:t>
      </w:r>
      <w:r w:rsidR="00A635D9">
        <w:t>qualify</w:t>
      </w:r>
      <w:r w:rsidR="00A635D9">
        <w:rPr>
          <w:spacing w:val="-2"/>
        </w:rPr>
        <w:t xml:space="preserve"> </w:t>
      </w:r>
      <w:r w:rsidR="00A635D9">
        <w:t>as</w:t>
      </w:r>
      <w:r w:rsidR="00A635D9">
        <w:rPr>
          <w:spacing w:val="-1"/>
        </w:rPr>
        <w:t xml:space="preserve"> </w:t>
      </w:r>
      <w:r w:rsidR="00A635D9">
        <w:t>Protected</w:t>
      </w:r>
      <w:r w:rsidR="00A635D9">
        <w:rPr>
          <w:spacing w:val="-2"/>
        </w:rPr>
        <w:t xml:space="preserve"> </w:t>
      </w:r>
      <w:r w:rsidR="00A635D9">
        <w:t>Disclosures,</w:t>
      </w:r>
      <w:r w:rsidR="00A635D9">
        <w:rPr>
          <w:spacing w:val="-2"/>
        </w:rPr>
        <w:t xml:space="preserve"> </w:t>
      </w:r>
      <w:r w:rsidR="00A635D9">
        <w:t>and</w:t>
      </w:r>
      <w:r w:rsidR="00A635D9">
        <w:rPr>
          <w:spacing w:val="-2"/>
        </w:rPr>
        <w:t xml:space="preserve"> </w:t>
      </w:r>
      <w:r w:rsidR="00A635D9" w:rsidRPr="007E5DA8">
        <w:rPr>
          <w:b/>
        </w:rPr>
        <w:t>the</w:t>
      </w:r>
      <w:r w:rsidR="00A635D9" w:rsidRPr="007E5DA8">
        <w:rPr>
          <w:b/>
          <w:spacing w:val="-2"/>
        </w:rPr>
        <w:t xml:space="preserve"> </w:t>
      </w:r>
      <w:r w:rsidR="00A635D9" w:rsidRPr="007E5DA8">
        <w:rPr>
          <w:b/>
        </w:rPr>
        <w:t>Reporting</w:t>
      </w:r>
      <w:r w:rsidR="00A635D9" w:rsidRPr="007E5DA8">
        <w:rPr>
          <w:b/>
          <w:spacing w:val="-2"/>
        </w:rPr>
        <w:t xml:space="preserve"> </w:t>
      </w:r>
      <w:r w:rsidR="00A635D9" w:rsidRPr="007E5DA8">
        <w:rPr>
          <w:b/>
        </w:rPr>
        <w:t>Person</w:t>
      </w:r>
      <w:r w:rsidR="00A635D9" w:rsidRPr="007E5DA8">
        <w:rPr>
          <w:b/>
          <w:spacing w:val="-2"/>
        </w:rPr>
        <w:t xml:space="preserve"> </w:t>
      </w:r>
      <w:r w:rsidR="00A635D9" w:rsidRPr="007E5DA8">
        <w:rPr>
          <w:b/>
        </w:rPr>
        <w:t>will</w:t>
      </w:r>
      <w:r w:rsidR="00A635D9" w:rsidRPr="007E5DA8">
        <w:rPr>
          <w:b/>
          <w:spacing w:val="-2"/>
        </w:rPr>
        <w:t xml:space="preserve"> </w:t>
      </w:r>
      <w:r w:rsidR="00A635D9" w:rsidRPr="007E5DA8">
        <w:rPr>
          <w:b/>
        </w:rPr>
        <w:t>not</w:t>
      </w:r>
      <w:r w:rsidR="00A635D9" w:rsidRPr="007E5DA8">
        <w:rPr>
          <w:b/>
          <w:spacing w:val="-7"/>
        </w:rPr>
        <w:t xml:space="preserve"> </w:t>
      </w:r>
      <w:r w:rsidR="00A635D9" w:rsidRPr="007E5DA8">
        <w:rPr>
          <w:b/>
        </w:rPr>
        <w:t>qualify</w:t>
      </w:r>
      <w:r w:rsidR="00A635D9" w:rsidRPr="007E5DA8">
        <w:rPr>
          <w:b/>
          <w:spacing w:val="-4"/>
        </w:rPr>
        <w:t xml:space="preserve"> </w:t>
      </w:r>
      <w:r w:rsidR="00A635D9" w:rsidRPr="007E5DA8">
        <w:rPr>
          <w:b/>
        </w:rPr>
        <w:t>for</w:t>
      </w:r>
      <w:r w:rsidR="00A635D9" w:rsidRPr="007E5DA8">
        <w:rPr>
          <w:b/>
          <w:spacing w:val="-5"/>
        </w:rPr>
        <w:t xml:space="preserve"> </w:t>
      </w:r>
      <w:r w:rsidR="00A635D9" w:rsidRPr="007E5DA8">
        <w:rPr>
          <w:b/>
        </w:rPr>
        <w:t>protection</w:t>
      </w:r>
      <w:r w:rsidR="00A635D9">
        <w:rPr>
          <w:spacing w:val="-9"/>
        </w:rPr>
        <w:t xml:space="preserve"> </w:t>
      </w:r>
      <w:r w:rsidR="00A635D9">
        <w:t>in</w:t>
      </w:r>
      <w:r w:rsidR="00A635D9">
        <w:rPr>
          <w:spacing w:val="-5"/>
        </w:rPr>
        <w:t xml:space="preserve"> </w:t>
      </w:r>
      <w:r w:rsidR="00A635D9">
        <w:t>relation</w:t>
      </w:r>
      <w:r w:rsidR="00A635D9">
        <w:rPr>
          <w:spacing w:val="-5"/>
        </w:rPr>
        <w:t xml:space="preserve"> </w:t>
      </w:r>
      <w:r w:rsidR="00A635D9">
        <w:t>to</w:t>
      </w:r>
      <w:r w:rsidR="00A635D9">
        <w:rPr>
          <w:spacing w:val="-2"/>
        </w:rPr>
        <w:t xml:space="preserve"> </w:t>
      </w:r>
      <w:r w:rsidR="00A635D9">
        <w:t>Protected Disclosures made</w:t>
      </w:r>
      <w:r w:rsidR="00A635D9">
        <w:rPr>
          <w:spacing w:val="-3"/>
        </w:rPr>
        <w:t xml:space="preserve"> </w:t>
      </w:r>
      <w:r w:rsidR="00A635D9">
        <w:t xml:space="preserve">through other channels </w:t>
      </w:r>
      <w:r w:rsidR="00A635D9" w:rsidRPr="007E5DA8">
        <w:rPr>
          <w:b/>
        </w:rPr>
        <w:t>unless</w:t>
      </w:r>
      <w:r w:rsidR="00A635D9">
        <w:t xml:space="preserve"> they:</w:t>
      </w:r>
    </w:p>
    <w:p w14:paraId="0417BBD8" w14:textId="77777777" w:rsidR="00013A6D" w:rsidRDefault="00A635D9">
      <w:pPr>
        <w:pStyle w:val="ListParagraph"/>
        <w:numPr>
          <w:ilvl w:val="0"/>
          <w:numId w:val="4"/>
        </w:numPr>
        <w:tabs>
          <w:tab w:val="left" w:pos="991"/>
        </w:tabs>
        <w:spacing w:before="2" w:line="273" w:lineRule="exact"/>
        <w:ind w:left="991" w:hanging="458"/>
        <w:jc w:val="left"/>
      </w:pPr>
      <w:r>
        <w:t>reasonably</w:t>
      </w:r>
      <w:r>
        <w:rPr>
          <w:spacing w:val="-7"/>
        </w:rPr>
        <w:t xml:space="preserve"> </w:t>
      </w:r>
      <w:r>
        <w:t>believe</w:t>
      </w:r>
      <w:r>
        <w:rPr>
          <w:spacing w:val="-4"/>
        </w:rPr>
        <w:t xml:space="preserve"> </w:t>
      </w:r>
      <w:r>
        <w:t>that</w:t>
      </w:r>
      <w:r>
        <w:rPr>
          <w:spacing w:val="-3"/>
        </w:rPr>
        <w:t xml:space="preserve"> </w:t>
      </w:r>
      <w:r>
        <w:t>the</w:t>
      </w:r>
      <w:r>
        <w:rPr>
          <w:spacing w:val="-6"/>
        </w:rPr>
        <w:t xml:space="preserve"> </w:t>
      </w:r>
      <w:r>
        <w:t>information</w:t>
      </w:r>
      <w:r>
        <w:rPr>
          <w:spacing w:val="-3"/>
        </w:rPr>
        <w:t xml:space="preserve"> </w:t>
      </w:r>
      <w:r>
        <w:t>disclosed</w:t>
      </w:r>
      <w:r>
        <w:rPr>
          <w:spacing w:val="-3"/>
        </w:rPr>
        <w:t xml:space="preserve"> </w:t>
      </w:r>
      <w:r>
        <w:t>and</w:t>
      </w:r>
      <w:r>
        <w:rPr>
          <w:spacing w:val="-3"/>
        </w:rPr>
        <w:t xml:space="preserve"> </w:t>
      </w:r>
      <w:r>
        <w:t>any</w:t>
      </w:r>
      <w:r>
        <w:rPr>
          <w:spacing w:val="-3"/>
        </w:rPr>
        <w:t xml:space="preserve"> </w:t>
      </w:r>
      <w:r>
        <w:t>allegation</w:t>
      </w:r>
      <w:r>
        <w:rPr>
          <w:spacing w:val="-5"/>
        </w:rPr>
        <w:t xml:space="preserve"> </w:t>
      </w:r>
      <w:r>
        <w:t>contained</w:t>
      </w:r>
      <w:r>
        <w:rPr>
          <w:spacing w:val="-6"/>
        </w:rPr>
        <w:t xml:space="preserve"> </w:t>
      </w:r>
      <w:r>
        <w:t>in</w:t>
      </w:r>
      <w:r>
        <w:rPr>
          <w:spacing w:val="-3"/>
        </w:rPr>
        <w:t xml:space="preserve"> </w:t>
      </w:r>
      <w:r>
        <w:t>it,</w:t>
      </w:r>
      <w:r>
        <w:rPr>
          <w:spacing w:val="-3"/>
        </w:rPr>
        <w:t xml:space="preserve"> </w:t>
      </w:r>
      <w:r>
        <w:t>are</w:t>
      </w:r>
      <w:r>
        <w:rPr>
          <w:spacing w:val="-6"/>
        </w:rPr>
        <w:t xml:space="preserve"> </w:t>
      </w:r>
      <w:r>
        <w:t>substantially</w:t>
      </w:r>
      <w:r>
        <w:rPr>
          <w:spacing w:val="-4"/>
        </w:rPr>
        <w:t xml:space="preserve"> </w:t>
      </w:r>
      <w:r>
        <w:t>true;</w:t>
      </w:r>
      <w:r>
        <w:rPr>
          <w:spacing w:val="-5"/>
        </w:rPr>
        <w:t xml:space="preserve"> and</w:t>
      </w:r>
    </w:p>
    <w:p w14:paraId="1D8E00CC" w14:textId="77777777" w:rsidR="00013A6D" w:rsidRDefault="00A635D9">
      <w:pPr>
        <w:pStyle w:val="ListParagraph"/>
        <w:numPr>
          <w:ilvl w:val="0"/>
          <w:numId w:val="4"/>
        </w:numPr>
        <w:tabs>
          <w:tab w:val="left" w:pos="991"/>
        </w:tabs>
        <w:spacing w:before="2" w:line="235" w:lineRule="auto"/>
        <w:ind w:left="991" w:right="595" w:hanging="502"/>
        <w:jc w:val="left"/>
      </w:pPr>
      <w:r>
        <w:t>have</w:t>
      </w:r>
      <w:r>
        <w:rPr>
          <w:spacing w:val="-1"/>
        </w:rPr>
        <w:t xml:space="preserve"> </w:t>
      </w:r>
      <w:r>
        <w:t>previously</w:t>
      </w:r>
      <w:r>
        <w:rPr>
          <w:spacing w:val="-1"/>
        </w:rPr>
        <w:t xml:space="preserve"> </w:t>
      </w:r>
      <w:r>
        <w:t>made</w:t>
      </w:r>
      <w:r>
        <w:rPr>
          <w:spacing w:val="-1"/>
        </w:rPr>
        <w:t xml:space="preserve"> </w:t>
      </w:r>
      <w:r>
        <w:t>a</w:t>
      </w:r>
      <w:r>
        <w:rPr>
          <w:spacing w:val="-1"/>
        </w:rPr>
        <w:t xml:space="preserve"> </w:t>
      </w:r>
      <w:r>
        <w:t>disclosure</w:t>
      </w:r>
      <w:r>
        <w:rPr>
          <w:spacing w:val="-1"/>
        </w:rPr>
        <w:t xml:space="preserve"> </w:t>
      </w:r>
      <w:r>
        <w:t>of</w:t>
      </w:r>
      <w:r>
        <w:rPr>
          <w:spacing w:val="-4"/>
        </w:rPr>
        <w:t xml:space="preserve"> </w:t>
      </w:r>
      <w:r>
        <w:t>substantially</w:t>
      </w:r>
      <w:r>
        <w:rPr>
          <w:spacing w:val="-3"/>
        </w:rPr>
        <w:t xml:space="preserve"> </w:t>
      </w:r>
      <w:r>
        <w:t>the</w:t>
      </w:r>
      <w:r>
        <w:rPr>
          <w:spacing w:val="-4"/>
        </w:rPr>
        <w:t xml:space="preserve"> </w:t>
      </w:r>
      <w:r>
        <w:t>same</w:t>
      </w:r>
      <w:r>
        <w:rPr>
          <w:spacing w:val="-4"/>
        </w:rPr>
        <w:t xml:space="preserve"> </w:t>
      </w:r>
      <w:r>
        <w:t>information</w:t>
      </w:r>
      <w:r>
        <w:rPr>
          <w:spacing w:val="-1"/>
        </w:rPr>
        <w:t xml:space="preserve"> </w:t>
      </w:r>
      <w:r>
        <w:t>to</w:t>
      </w:r>
      <w:r>
        <w:rPr>
          <w:spacing w:val="-4"/>
        </w:rPr>
        <w:t xml:space="preserve"> </w:t>
      </w:r>
      <w:r>
        <w:t>the</w:t>
      </w:r>
      <w:r>
        <w:rPr>
          <w:spacing w:val="-1"/>
        </w:rPr>
        <w:t xml:space="preserve"> </w:t>
      </w:r>
      <w:r>
        <w:t>University,</w:t>
      </w:r>
      <w:r>
        <w:rPr>
          <w:spacing w:val="-4"/>
        </w:rPr>
        <w:t xml:space="preserve"> </w:t>
      </w:r>
      <w:r>
        <w:t>Prescribed</w:t>
      </w:r>
      <w:r>
        <w:rPr>
          <w:spacing w:val="-1"/>
        </w:rPr>
        <w:t xml:space="preserve"> </w:t>
      </w:r>
      <w:r>
        <w:t>Person</w:t>
      </w:r>
      <w:r>
        <w:rPr>
          <w:spacing w:val="-1"/>
        </w:rPr>
        <w:t xml:space="preserve"> </w:t>
      </w:r>
      <w:r>
        <w:t>or Minister but no appropriate action was taken within the specified period; or</w:t>
      </w:r>
    </w:p>
    <w:p w14:paraId="6BC155D8" w14:textId="77777777" w:rsidR="00013A6D" w:rsidRDefault="00A635D9">
      <w:pPr>
        <w:pStyle w:val="ListParagraph"/>
        <w:numPr>
          <w:ilvl w:val="0"/>
          <w:numId w:val="4"/>
        </w:numPr>
        <w:tabs>
          <w:tab w:val="left" w:pos="991"/>
        </w:tabs>
        <w:spacing w:before="2" w:line="273" w:lineRule="exact"/>
        <w:ind w:left="991" w:hanging="544"/>
        <w:jc w:val="left"/>
      </w:pPr>
      <w:r>
        <w:t>reasonably</w:t>
      </w:r>
      <w:r>
        <w:rPr>
          <w:spacing w:val="-5"/>
        </w:rPr>
        <w:t xml:space="preserve"> </w:t>
      </w:r>
      <w:r>
        <w:t>believe</w:t>
      </w:r>
      <w:r>
        <w:rPr>
          <w:spacing w:val="-3"/>
        </w:rPr>
        <w:t xml:space="preserve"> </w:t>
      </w:r>
      <w:r>
        <w:rPr>
          <w:spacing w:val="-4"/>
        </w:rPr>
        <w:t>that:</w:t>
      </w:r>
    </w:p>
    <w:p w14:paraId="73072119" w14:textId="77777777" w:rsidR="00013A6D" w:rsidRDefault="00A635D9">
      <w:pPr>
        <w:pStyle w:val="ListParagraph"/>
        <w:numPr>
          <w:ilvl w:val="1"/>
          <w:numId w:val="4"/>
        </w:numPr>
        <w:tabs>
          <w:tab w:val="left" w:pos="1882"/>
          <w:tab w:val="left" w:pos="1884"/>
        </w:tabs>
        <w:ind w:right="144"/>
        <w:rPr>
          <w:rFonts w:ascii="Arial"/>
        </w:rPr>
      </w:pPr>
      <w:r>
        <w:t>the</w:t>
      </w:r>
      <w:r>
        <w:rPr>
          <w:spacing w:val="-2"/>
        </w:rPr>
        <w:t xml:space="preserve"> </w:t>
      </w:r>
      <w:r>
        <w:t>Relevant</w:t>
      </w:r>
      <w:r>
        <w:rPr>
          <w:spacing w:val="-2"/>
        </w:rPr>
        <w:t xml:space="preserve"> </w:t>
      </w:r>
      <w:r>
        <w:t>Wrongdoing</w:t>
      </w:r>
      <w:r>
        <w:rPr>
          <w:spacing w:val="-2"/>
        </w:rPr>
        <w:t xml:space="preserve"> </w:t>
      </w:r>
      <w:r>
        <w:t>concerned</w:t>
      </w:r>
      <w:r>
        <w:rPr>
          <w:spacing w:val="-5"/>
        </w:rPr>
        <w:t xml:space="preserve"> </w:t>
      </w:r>
      <w:r>
        <w:t>may</w:t>
      </w:r>
      <w:r>
        <w:rPr>
          <w:spacing w:val="-4"/>
        </w:rPr>
        <w:t xml:space="preserve"> </w:t>
      </w:r>
      <w:r>
        <w:t>constitute</w:t>
      </w:r>
      <w:r>
        <w:rPr>
          <w:spacing w:val="-5"/>
        </w:rPr>
        <w:t xml:space="preserve"> </w:t>
      </w:r>
      <w:r>
        <w:t>an</w:t>
      </w:r>
      <w:r>
        <w:rPr>
          <w:spacing w:val="-2"/>
        </w:rPr>
        <w:t xml:space="preserve"> </w:t>
      </w:r>
      <w:r>
        <w:t>imminent</w:t>
      </w:r>
      <w:r>
        <w:rPr>
          <w:spacing w:val="-2"/>
        </w:rPr>
        <w:t xml:space="preserve"> </w:t>
      </w:r>
      <w:r>
        <w:t>or</w:t>
      </w:r>
      <w:r>
        <w:rPr>
          <w:spacing w:val="-3"/>
        </w:rPr>
        <w:t xml:space="preserve"> </w:t>
      </w:r>
      <w:r>
        <w:t>manifest</w:t>
      </w:r>
      <w:r>
        <w:rPr>
          <w:spacing w:val="-2"/>
        </w:rPr>
        <w:t xml:space="preserve"> </w:t>
      </w:r>
      <w:r>
        <w:t>danger</w:t>
      </w:r>
      <w:r>
        <w:rPr>
          <w:spacing w:val="-3"/>
        </w:rPr>
        <w:t xml:space="preserve"> </w:t>
      </w:r>
      <w:r>
        <w:t>to</w:t>
      </w:r>
      <w:r>
        <w:rPr>
          <w:spacing w:val="-2"/>
        </w:rPr>
        <w:t xml:space="preserve"> </w:t>
      </w:r>
      <w:r>
        <w:t>the</w:t>
      </w:r>
      <w:r>
        <w:rPr>
          <w:spacing w:val="-5"/>
        </w:rPr>
        <w:t xml:space="preserve"> </w:t>
      </w:r>
      <w:r>
        <w:t>public</w:t>
      </w:r>
      <w:r>
        <w:rPr>
          <w:spacing w:val="-2"/>
        </w:rPr>
        <w:t xml:space="preserve"> </w:t>
      </w:r>
      <w:r>
        <w:t>interest, such as where there is an emergency situation or a risk of irreversible damage, or</w:t>
      </w:r>
    </w:p>
    <w:p w14:paraId="738DAFFE" w14:textId="77777777" w:rsidR="00013A6D" w:rsidRPr="00EE672C" w:rsidRDefault="00A635D9">
      <w:pPr>
        <w:pStyle w:val="ListParagraph"/>
        <w:numPr>
          <w:ilvl w:val="1"/>
          <w:numId w:val="4"/>
        </w:numPr>
        <w:tabs>
          <w:tab w:val="left" w:pos="1882"/>
          <w:tab w:val="left" w:pos="1884"/>
        </w:tabs>
        <w:ind w:right="119"/>
        <w:rPr>
          <w:rFonts w:ascii="Arial"/>
          <w:color w:val="000000" w:themeColor="text1"/>
        </w:rPr>
      </w:pPr>
      <w:r w:rsidRPr="00EE672C">
        <w:rPr>
          <w:color w:val="000000" w:themeColor="text1"/>
        </w:rPr>
        <w:t>if</w:t>
      </w:r>
      <w:r w:rsidRPr="00EE672C">
        <w:rPr>
          <w:color w:val="000000" w:themeColor="text1"/>
          <w:spacing w:val="-1"/>
        </w:rPr>
        <w:t xml:space="preserve"> </w:t>
      </w:r>
      <w:r w:rsidRPr="00EE672C">
        <w:rPr>
          <w:color w:val="000000" w:themeColor="text1"/>
        </w:rPr>
        <w:t>they</w:t>
      </w:r>
      <w:r w:rsidRPr="00EE672C">
        <w:rPr>
          <w:color w:val="000000" w:themeColor="text1"/>
          <w:spacing w:val="-1"/>
        </w:rPr>
        <w:t xml:space="preserve"> </w:t>
      </w:r>
      <w:r w:rsidRPr="00EE672C">
        <w:rPr>
          <w:color w:val="000000" w:themeColor="text1"/>
        </w:rPr>
        <w:t>were</w:t>
      </w:r>
      <w:r w:rsidRPr="00EE672C">
        <w:rPr>
          <w:color w:val="000000" w:themeColor="text1"/>
          <w:spacing w:val="-1"/>
        </w:rPr>
        <w:t xml:space="preserve"> </w:t>
      </w:r>
      <w:r w:rsidRPr="00EE672C">
        <w:rPr>
          <w:color w:val="000000" w:themeColor="text1"/>
        </w:rPr>
        <w:t>to</w:t>
      </w:r>
      <w:r w:rsidRPr="00EE672C">
        <w:rPr>
          <w:color w:val="000000" w:themeColor="text1"/>
          <w:spacing w:val="-1"/>
        </w:rPr>
        <w:t xml:space="preserve"> </w:t>
      </w:r>
      <w:r w:rsidRPr="00EE672C">
        <w:rPr>
          <w:color w:val="000000" w:themeColor="text1"/>
        </w:rPr>
        <w:t>make</w:t>
      </w:r>
      <w:r w:rsidRPr="00EE672C">
        <w:rPr>
          <w:color w:val="000000" w:themeColor="text1"/>
          <w:spacing w:val="-3"/>
        </w:rPr>
        <w:t xml:space="preserve"> </w:t>
      </w:r>
      <w:r w:rsidRPr="00EE672C">
        <w:rPr>
          <w:color w:val="000000" w:themeColor="text1"/>
        </w:rPr>
        <w:t>a</w:t>
      </w:r>
      <w:r w:rsidRPr="00EE672C">
        <w:rPr>
          <w:color w:val="000000" w:themeColor="text1"/>
          <w:spacing w:val="-1"/>
        </w:rPr>
        <w:t xml:space="preserve"> </w:t>
      </w:r>
      <w:r w:rsidRPr="00EE672C">
        <w:rPr>
          <w:color w:val="000000" w:themeColor="text1"/>
        </w:rPr>
        <w:t>report</w:t>
      </w:r>
      <w:r w:rsidRPr="00EE672C">
        <w:rPr>
          <w:color w:val="000000" w:themeColor="text1"/>
          <w:spacing w:val="-1"/>
        </w:rPr>
        <w:t xml:space="preserve"> </w:t>
      </w:r>
      <w:r w:rsidRPr="00EE672C">
        <w:rPr>
          <w:color w:val="000000" w:themeColor="text1"/>
        </w:rPr>
        <w:t>to</w:t>
      </w:r>
      <w:r w:rsidRPr="00EE672C">
        <w:rPr>
          <w:color w:val="000000" w:themeColor="text1"/>
          <w:spacing w:val="-1"/>
        </w:rPr>
        <w:t xml:space="preserve"> </w:t>
      </w:r>
      <w:r w:rsidRPr="00EE672C">
        <w:rPr>
          <w:color w:val="000000" w:themeColor="text1"/>
        </w:rPr>
        <w:t>a</w:t>
      </w:r>
      <w:r w:rsidRPr="00EE672C">
        <w:rPr>
          <w:color w:val="000000" w:themeColor="text1"/>
          <w:spacing w:val="-1"/>
        </w:rPr>
        <w:t xml:space="preserve"> </w:t>
      </w:r>
      <w:r w:rsidRPr="00EE672C">
        <w:rPr>
          <w:color w:val="000000" w:themeColor="text1"/>
        </w:rPr>
        <w:t>Prescribed</w:t>
      </w:r>
      <w:r w:rsidRPr="00EE672C">
        <w:rPr>
          <w:color w:val="000000" w:themeColor="text1"/>
          <w:spacing w:val="-3"/>
        </w:rPr>
        <w:t xml:space="preserve"> </w:t>
      </w:r>
      <w:r w:rsidRPr="00EE672C">
        <w:rPr>
          <w:color w:val="000000" w:themeColor="text1"/>
        </w:rPr>
        <w:t>Person</w:t>
      </w:r>
      <w:r w:rsidRPr="00EE672C">
        <w:rPr>
          <w:color w:val="000000" w:themeColor="text1"/>
          <w:spacing w:val="-1"/>
        </w:rPr>
        <w:t xml:space="preserve"> </w:t>
      </w:r>
      <w:r w:rsidRPr="00EE672C">
        <w:rPr>
          <w:color w:val="000000" w:themeColor="text1"/>
        </w:rPr>
        <w:t>or</w:t>
      </w:r>
      <w:r w:rsidRPr="00EE672C">
        <w:rPr>
          <w:color w:val="000000" w:themeColor="text1"/>
          <w:spacing w:val="-4"/>
        </w:rPr>
        <w:t xml:space="preserve"> </w:t>
      </w:r>
      <w:r w:rsidRPr="00EE672C">
        <w:rPr>
          <w:color w:val="000000" w:themeColor="text1"/>
        </w:rPr>
        <w:t>Minister</w:t>
      </w:r>
      <w:r w:rsidRPr="00EE672C">
        <w:rPr>
          <w:color w:val="000000" w:themeColor="text1"/>
          <w:spacing w:val="-2"/>
        </w:rPr>
        <w:t xml:space="preserve"> </w:t>
      </w:r>
      <w:r w:rsidRPr="00EE672C">
        <w:rPr>
          <w:color w:val="000000" w:themeColor="text1"/>
        </w:rPr>
        <w:t>there</w:t>
      </w:r>
      <w:r w:rsidRPr="00EE672C">
        <w:rPr>
          <w:color w:val="000000" w:themeColor="text1"/>
          <w:spacing w:val="-4"/>
        </w:rPr>
        <w:t xml:space="preserve"> </w:t>
      </w:r>
      <w:r w:rsidRPr="00EE672C">
        <w:rPr>
          <w:color w:val="000000" w:themeColor="text1"/>
        </w:rPr>
        <w:t>is</w:t>
      </w:r>
      <w:r w:rsidRPr="00EE672C">
        <w:rPr>
          <w:color w:val="000000" w:themeColor="text1"/>
          <w:spacing w:val="-1"/>
        </w:rPr>
        <w:t xml:space="preserve"> </w:t>
      </w:r>
      <w:r w:rsidRPr="00EE672C">
        <w:rPr>
          <w:color w:val="000000" w:themeColor="text1"/>
        </w:rPr>
        <w:t>a</w:t>
      </w:r>
      <w:r w:rsidRPr="00EE672C">
        <w:rPr>
          <w:color w:val="000000" w:themeColor="text1"/>
          <w:spacing w:val="-4"/>
        </w:rPr>
        <w:t xml:space="preserve"> </w:t>
      </w:r>
      <w:r w:rsidRPr="00EE672C">
        <w:rPr>
          <w:color w:val="000000" w:themeColor="text1"/>
        </w:rPr>
        <w:t>risk</w:t>
      </w:r>
      <w:r w:rsidRPr="00EE672C">
        <w:rPr>
          <w:color w:val="000000" w:themeColor="text1"/>
          <w:spacing w:val="-1"/>
        </w:rPr>
        <w:t xml:space="preserve"> </w:t>
      </w:r>
      <w:r w:rsidRPr="00EE672C">
        <w:rPr>
          <w:color w:val="000000" w:themeColor="text1"/>
        </w:rPr>
        <w:t>of</w:t>
      </w:r>
      <w:r w:rsidRPr="00EE672C">
        <w:rPr>
          <w:color w:val="000000" w:themeColor="text1"/>
          <w:spacing w:val="-1"/>
        </w:rPr>
        <w:t xml:space="preserve"> </w:t>
      </w:r>
      <w:r w:rsidRPr="00EE672C">
        <w:rPr>
          <w:color w:val="000000" w:themeColor="text1"/>
        </w:rPr>
        <w:t>Penalisation,</w:t>
      </w:r>
      <w:r w:rsidRPr="00EE672C">
        <w:rPr>
          <w:color w:val="000000" w:themeColor="text1"/>
          <w:spacing w:val="-1"/>
        </w:rPr>
        <w:t xml:space="preserve"> </w:t>
      </w:r>
      <w:r w:rsidRPr="00EE672C">
        <w:rPr>
          <w:color w:val="000000" w:themeColor="text1"/>
        </w:rPr>
        <w:t>or</w:t>
      </w:r>
      <w:r w:rsidRPr="00EE672C">
        <w:rPr>
          <w:color w:val="000000" w:themeColor="text1"/>
          <w:spacing w:val="-2"/>
        </w:rPr>
        <w:t xml:space="preserve"> </w:t>
      </w:r>
      <w:r w:rsidRPr="00EE672C">
        <w:rPr>
          <w:color w:val="000000" w:themeColor="text1"/>
        </w:rPr>
        <w:t>there</w:t>
      </w:r>
      <w:r w:rsidRPr="00EE672C">
        <w:rPr>
          <w:color w:val="000000" w:themeColor="text1"/>
          <w:spacing w:val="-1"/>
        </w:rPr>
        <w:t xml:space="preserve"> </w:t>
      </w:r>
      <w:r w:rsidRPr="00EE672C">
        <w:rPr>
          <w:color w:val="000000" w:themeColor="text1"/>
        </w:rPr>
        <w:t>is</w:t>
      </w:r>
      <w:r w:rsidRPr="00EE672C">
        <w:rPr>
          <w:color w:val="000000" w:themeColor="text1"/>
          <w:spacing w:val="-1"/>
        </w:rPr>
        <w:t xml:space="preserve"> </w:t>
      </w:r>
      <w:r w:rsidRPr="00EE672C">
        <w:rPr>
          <w:color w:val="000000" w:themeColor="text1"/>
        </w:rPr>
        <w:t>a low prospect of the Relevant Wrongdoing being effectively addressed due to the particular circumstances of the case, such as those where evidence</w:t>
      </w:r>
      <w:r w:rsidRPr="00EE672C">
        <w:rPr>
          <w:color w:val="000000" w:themeColor="text1"/>
          <w:spacing w:val="-1"/>
        </w:rPr>
        <w:t xml:space="preserve"> </w:t>
      </w:r>
      <w:r w:rsidRPr="00EE672C">
        <w:rPr>
          <w:color w:val="000000" w:themeColor="text1"/>
        </w:rPr>
        <w:t>may</w:t>
      </w:r>
      <w:r w:rsidRPr="00EE672C">
        <w:rPr>
          <w:color w:val="000000" w:themeColor="text1"/>
          <w:spacing w:val="-3"/>
        </w:rPr>
        <w:t xml:space="preserve"> </w:t>
      </w:r>
      <w:r w:rsidRPr="00EE672C">
        <w:rPr>
          <w:color w:val="000000" w:themeColor="text1"/>
        </w:rPr>
        <w:t>be</w:t>
      </w:r>
      <w:r w:rsidRPr="00EE672C">
        <w:rPr>
          <w:color w:val="000000" w:themeColor="text1"/>
          <w:spacing w:val="-1"/>
        </w:rPr>
        <w:t xml:space="preserve"> </w:t>
      </w:r>
      <w:r w:rsidRPr="00EE672C">
        <w:rPr>
          <w:color w:val="000000" w:themeColor="text1"/>
        </w:rPr>
        <w:t>concealed</w:t>
      </w:r>
      <w:r w:rsidRPr="00EE672C">
        <w:rPr>
          <w:color w:val="000000" w:themeColor="text1"/>
          <w:spacing w:val="-1"/>
        </w:rPr>
        <w:t xml:space="preserve"> </w:t>
      </w:r>
      <w:r w:rsidRPr="00EE672C">
        <w:rPr>
          <w:color w:val="000000" w:themeColor="text1"/>
        </w:rPr>
        <w:t>or</w:t>
      </w:r>
      <w:r w:rsidRPr="00EE672C">
        <w:rPr>
          <w:color w:val="000000" w:themeColor="text1"/>
          <w:spacing w:val="-1"/>
        </w:rPr>
        <w:t xml:space="preserve"> </w:t>
      </w:r>
      <w:r w:rsidRPr="00EE672C">
        <w:rPr>
          <w:color w:val="000000" w:themeColor="text1"/>
        </w:rPr>
        <w:t>destroyed</w:t>
      </w:r>
      <w:r w:rsidRPr="00EE672C">
        <w:rPr>
          <w:color w:val="000000" w:themeColor="text1"/>
          <w:spacing w:val="-1"/>
        </w:rPr>
        <w:t xml:space="preserve"> </w:t>
      </w:r>
      <w:r w:rsidRPr="00EE672C">
        <w:rPr>
          <w:color w:val="000000" w:themeColor="text1"/>
        </w:rPr>
        <w:t>or</w:t>
      </w:r>
      <w:r w:rsidRPr="00EE672C">
        <w:rPr>
          <w:color w:val="000000" w:themeColor="text1"/>
          <w:spacing w:val="-5"/>
        </w:rPr>
        <w:t xml:space="preserve"> </w:t>
      </w:r>
      <w:r w:rsidRPr="00EE672C">
        <w:rPr>
          <w:color w:val="000000" w:themeColor="text1"/>
        </w:rPr>
        <w:t>where</w:t>
      </w:r>
      <w:r w:rsidRPr="00EE672C">
        <w:rPr>
          <w:color w:val="000000" w:themeColor="text1"/>
          <w:spacing w:val="-1"/>
        </w:rPr>
        <w:t xml:space="preserve"> </w:t>
      </w:r>
      <w:r w:rsidRPr="00EE672C">
        <w:rPr>
          <w:color w:val="000000" w:themeColor="text1"/>
        </w:rPr>
        <w:t>a</w:t>
      </w:r>
      <w:r w:rsidRPr="00EE672C">
        <w:rPr>
          <w:color w:val="000000" w:themeColor="text1"/>
          <w:spacing w:val="-1"/>
        </w:rPr>
        <w:t xml:space="preserve"> </w:t>
      </w:r>
      <w:r w:rsidRPr="00EE672C">
        <w:rPr>
          <w:color w:val="000000" w:themeColor="text1"/>
        </w:rPr>
        <w:t>Prescribed Person may be in collusion with the perpetrator of the wrongdoing or involved in the wrongdoing.</w:t>
      </w:r>
    </w:p>
    <w:p w14:paraId="1DA5A37A" w14:textId="77777777" w:rsidR="00013A6D" w:rsidRDefault="00013A6D">
      <w:pPr>
        <w:pStyle w:val="BodyText"/>
        <w:spacing w:before="1"/>
        <w:rPr>
          <w:sz w:val="25"/>
        </w:rPr>
      </w:pPr>
    </w:p>
    <w:p w14:paraId="767D5110" w14:textId="12950D0B" w:rsidR="00013A6D" w:rsidRPr="00EE672C" w:rsidRDefault="00A635D9" w:rsidP="00EE672C">
      <w:pPr>
        <w:tabs>
          <w:tab w:val="left" w:pos="1592"/>
        </w:tabs>
        <w:ind w:left="1207"/>
        <w:rPr>
          <w:rFonts w:ascii="Arial"/>
          <w:b/>
          <w:sz w:val="20"/>
        </w:rPr>
      </w:pPr>
      <w:bookmarkStart w:id="37" w:name="7.3.5_External_Reporting_Procedures"/>
      <w:bookmarkEnd w:id="37"/>
      <w:r>
        <w:rPr>
          <w:rFonts w:ascii="Arial"/>
          <w:b/>
          <w:color w:val="00A9B7"/>
          <w:sz w:val="20"/>
        </w:rPr>
        <w:t>7.3.7</w:t>
      </w:r>
      <w:r>
        <w:rPr>
          <w:rFonts w:ascii="Arial"/>
          <w:b/>
          <w:color w:val="00A9B7"/>
          <w:sz w:val="20"/>
        </w:rPr>
        <w:tab/>
      </w:r>
      <w:r w:rsidRPr="00EE672C">
        <w:rPr>
          <w:rFonts w:ascii="Arial"/>
          <w:b/>
          <w:color w:val="00A9B7"/>
          <w:sz w:val="20"/>
        </w:rPr>
        <w:t>External</w:t>
      </w:r>
      <w:r w:rsidRPr="00EE672C">
        <w:rPr>
          <w:rFonts w:ascii="Arial"/>
          <w:b/>
          <w:color w:val="00A9B7"/>
          <w:spacing w:val="-12"/>
          <w:sz w:val="20"/>
        </w:rPr>
        <w:t xml:space="preserve"> </w:t>
      </w:r>
      <w:r w:rsidRPr="00EE672C">
        <w:rPr>
          <w:rFonts w:ascii="Arial"/>
          <w:b/>
          <w:color w:val="00A9B7"/>
          <w:sz w:val="20"/>
        </w:rPr>
        <w:t>Reporting</w:t>
      </w:r>
      <w:r w:rsidRPr="00EE672C">
        <w:rPr>
          <w:rFonts w:ascii="Arial"/>
          <w:b/>
          <w:color w:val="00A9B7"/>
          <w:spacing w:val="-10"/>
          <w:sz w:val="20"/>
        </w:rPr>
        <w:t xml:space="preserve"> </w:t>
      </w:r>
      <w:r w:rsidRPr="00EE672C">
        <w:rPr>
          <w:rFonts w:ascii="Arial"/>
          <w:b/>
          <w:color w:val="00A9B7"/>
          <w:spacing w:val="-2"/>
          <w:sz w:val="20"/>
        </w:rPr>
        <w:t>Procedures</w:t>
      </w:r>
    </w:p>
    <w:p w14:paraId="409BD989" w14:textId="77777777" w:rsidR="00013A6D" w:rsidRDefault="00A635D9">
      <w:pPr>
        <w:pStyle w:val="BodyText"/>
        <w:spacing w:before="95" w:line="252" w:lineRule="exact"/>
        <w:ind w:left="272"/>
      </w:pPr>
      <w:r>
        <w:t>The</w:t>
      </w:r>
      <w:r>
        <w:rPr>
          <w:spacing w:val="-9"/>
        </w:rPr>
        <w:t xml:space="preserve"> </w:t>
      </w:r>
      <w:r>
        <w:t>University</w:t>
      </w:r>
      <w:r>
        <w:rPr>
          <w:spacing w:val="-5"/>
        </w:rPr>
        <w:t xml:space="preserve"> </w:t>
      </w:r>
      <w:r>
        <w:t>does</w:t>
      </w:r>
      <w:r>
        <w:rPr>
          <w:spacing w:val="-11"/>
        </w:rPr>
        <w:t xml:space="preserve"> </w:t>
      </w:r>
      <w:r>
        <w:t>not</w:t>
      </w:r>
      <w:r>
        <w:rPr>
          <w:spacing w:val="-6"/>
        </w:rPr>
        <w:t xml:space="preserve"> </w:t>
      </w:r>
      <w:r>
        <w:t>have</w:t>
      </w:r>
      <w:r>
        <w:rPr>
          <w:spacing w:val="-8"/>
        </w:rPr>
        <w:t xml:space="preserve"> </w:t>
      </w:r>
      <w:r>
        <w:t>control</w:t>
      </w:r>
      <w:r>
        <w:rPr>
          <w:spacing w:val="-9"/>
        </w:rPr>
        <w:t xml:space="preserve"> </w:t>
      </w:r>
      <w:r>
        <w:t>over</w:t>
      </w:r>
      <w:r>
        <w:rPr>
          <w:spacing w:val="-6"/>
        </w:rPr>
        <w:t xml:space="preserve"> </w:t>
      </w:r>
      <w:r>
        <w:t>external</w:t>
      </w:r>
      <w:r>
        <w:rPr>
          <w:spacing w:val="-8"/>
        </w:rPr>
        <w:t xml:space="preserve"> </w:t>
      </w:r>
      <w:r>
        <w:t>reporting</w:t>
      </w:r>
      <w:r>
        <w:rPr>
          <w:spacing w:val="-10"/>
        </w:rPr>
        <w:t xml:space="preserve"> </w:t>
      </w:r>
      <w:r>
        <w:rPr>
          <w:spacing w:val="-2"/>
        </w:rPr>
        <w:t>procedures.</w:t>
      </w:r>
    </w:p>
    <w:p w14:paraId="35F52706" w14:textId="77777777" w:rsidR="00013A6D" w:rsidRDefault="00A635D9">
      <w:pPr>
        <w:pStyle w:val="BodyText"/>
        <w:spacing w:line="252" w:lineRule="exact"/>
        <w:ind w:left="272"/>
      </w:pPr>
      <w:r>
        <w:t>If</w:t>
      </w:r>
      <w:r>
        <w:rPr>
          <w:spacing w:val="-9"/>
        </w:rPr>
        <w:t xml:space="preserve"> </w:t>
      </w:r>
      <w:r>
        <w:t>a</w:t>
      </w:r>
      <w:r>
        <w:rPr>
          <w:spacing w:val="-6"/>
        </w:rPr>
        <w:t xml:space="preserve"> </w:t>
      </w:r>
      <w:r>
        <w:t>Reporting</w:t>
      </w:r>
      <w:r>
        <w:rPr>
          <w:spacing w:val="-6"/>
        </w:rPr>
        <w:t xml:space="preserve"> </w:t>
      </w:r>
      <w:r>
        <w:t>Person</w:t>
      </w:r>
      <w:r>
        <w:rPr>
          <w:spacing w:val="-8"/>
        </w:rPr>
        <w:t xml:space="preserve"> </w:t>
      </w:r>
      <w:r>
        <w:t>makes</w:t>
      </w:r>
      <w:r>
        <w:rPr>
          <w:spacing w:val="-10"/>
        </w:rPr>
        <w:t xml:space="preserve"> </w:t>
      </w:r>
      <w:r>
        <w:t>an</w:t>
      </w:r>
      <w:r>
        <w:rPr>
          <w:spacing w:val="-8"/>
        </w:rPr>
        <w:t xml:space="preserve"> </w:t>
      </w:r>
      <w:r>
        <w:t>external</w:t>
      </w:r>
      <w:r>
        <w:rPr>
          <w:spacing w:val="-7"/>
        </w:rPr>
        <w:t xml:space="preserve"> </w:t>
      </w:r>
      <w:r>
        <w:t>disclosure</w:t>
      </w:r>
      <w:r>
        <w:rPr>
          <w:spacing w:val="-8"/>
        </w:rPr>
        <w:t xml:space="preserve"> </w:t>
      </w:r>
      <w:r>
        <w:t>they</w:t>
      </w:r>
      <w:r>
        <w:rPr>
          <w:spacing w:val="-8"/>
        </w:rPr>
        <w:t xml:space="preserve"> </w:t>
      </w:r>
      <w:r>
        <w:t>should</w:t>
      </w:r>
      <w:r>
        <w:rPr>
          <w:spacing w:val="-8"/>
        </w:rPr>
        <w:t xml:space="preserve"> </w:t>
      </w:r>
      <w:r>
        <w:t>expect</w:t>
      </w:r>
      <w:r>
        <w:rPr>
          <w:spacing w:val="-8"/>
        </w:rPr>
        <w:t xml:space="preserve"> </w:t>
      </w:r>
      <w:r>
        <w:t>the</w:t>
      </w:r>
      <w:r>
        <w:rPr>
          <w:spacing w:val="-3"/>
        </w:rPr>
        <w:t xml:space="preserve"> </w:t>
      </w:r>
      <w:r>
        <w:t>following</w:t>
      </w:r>
      <w:r>
        <w:rPr>
          <w:spacing w:val="-3"/>
        </w:rPr>
        <w:t xml:space="preserve"> </w:t>
      </w:r>
      <w:r>
        <w:rPr>
          <w:spacing w:val="-2"/>
        </w:rPr>
        <w:t>procedure:</w:t>
      </w:r>
    </w:p>
    <w:p w14:paraId="18E6EB3F" w14:textId="77777777" w:rsidR="00013A6D" w:rsidRDefault="00A635D9">
      <w:pPr>
        <w:pStyle w:val="ListParagraph"/>
        <w:numPr>
          <w:ilvl w:val="0"/>
          <w:numId w:val="3"/>
        </w:numPr>
        <w:tabs>
          <w:tab w:val="left" w:pos="992"/>
        </w:tabs>
        <w:spacing w:before="2" w:line="237" w:lineRule="auto"/>
        <w:ind w:right="295" w:hanging="361"/>
      </w:pPr>
      <w:r>
        <w:t>acknowledgement,</w:t>
      </w:r>
      <w:r>
        <w:rPr>
          <w:spacing w:val="-6"/>
        </w:rPr>
        <w:t xml:space="preserve"> </w:t>
      </w:r>
      <w:r>
        <w:t>in</w:t>
      </w:r>
      <w:r>
        <w:rPr>
          <w:spacing w:val="-8"/>
        </w:rPr>
        <w:t xml:space="preserve"> </w:t>
      </w:r>
      <w:r>
        <w:t>writing,</w:t>
      </w:r>
      <w:r>
        <w:rPr>
          <w:spacing w:val="-6"/>
        </w:rPr>
        <w:t xml:space="preserve"> </w:t>
      </w:r>
      <w:r>
        <w:t>to</w:t>
      </w:r>
      <w:r>
        <w:rPr>
          <w:spacing w:val="-4"/>
        </w:rPr>
        <w:t xml:space="preserve"> </w:t>
      </w:r>
      <w:r>
        <w:t>the</w:t>
      </w:r>
      <w:r>
        <w:rPr>
          <w:spacing w:val="-6"/>
        </w:rPr>
        <w:t xml:space="preserve"> </w:t>
      </w:r>
      <w:r>
        <w:t>Reporting</w:t>
      </w:r>
      <w:r>
        <w:rPr>
          <w:spacing w:val="-4"/>
        </w:rPr>
        <w:t xml:space="preserve"> </w:t>
      </w:r>
      <w:r>
        <w:t>Person</w:t>
      </w:r>
      <w:r>
        <w:rPr>
          <w:spacing w:val="-6"/>
        </w:rPr>
        <w:t xml:space="preserve"> </w:t>
      </w:r>
      <w:r>
        <w:t>of</w:t>
      </w:r>
      <w:r>
        <w:rPr>
          <w:spacing w:val="-6"/>
        </w:rPr>
        <w:t xml:space="preserve"> </w:t>
      </w:r>
      <w:r>
        <w:t>receipt</w:t>
      </w:r>
      <w:r>
        <w:rPr>
          <w:spacing w:val="-6"/>
        </w:rPr>
        <w:t xml:space="preserve"> </w:t>
      </w:r>
      <w:r>
        <w:t>of</w:t>
      </w:r>
      <w:r>
        <w:rPr>
          <w:spacing w:val="-6"/>
        </w:rPr>
        <w:t xml:space="preserve"> </w:t>
      </w:r>
      <w:r>
        <w:t>the</w:t>
      </w:r>
      <w:r>
        <w:rPr>
          <w:spacing w:val="-1"/>
        </w:rPr>
        <w:t xml:space="preserve"> </w:t>
      </w:r>
      <w:r>
        <w:t>report</w:t>
      </w:r>
      <w:r>
        <w:rPr>
          <w:spacing w:val="-1"/>
        </w:rPr>
        <w:t xml:space="preserve"> </w:t>
      </w:r>
      <w:r>
        <w:t>not</w:t>
      </w:r>
      <w:r>
        <w:rPr>
          <w:spacing w:val="-1"/>
        </w:rPr>
        <w:t xml:space="preserve"> </w:t>
      </w:r>
      <w:r>
        <w:t>more</w:t>
      </w:r>
      <w:r>
        <w:rPr>
          <w:spacing w:val="-4"/>
        </w:rPr>
        <w:t xml:space="preserve"> </w:t>
      </w:r>
      <w:r>
        <w:t>than</w:t>
      </w:r>
      <w:r>
        <w:rPr>
          <w:spacing w:val="-4"/>
        </w:rPr>
        <w:t xml:space="preserve"> </w:t>
      </w:r>
      <w:r>
        <w:t>7</w:t>
      </w:r>
      <w:r>
        <w:rPr>
          <w:spacing w:val="-1"/>
        </w:rPr>
        <w:t xml:space="preserve"> </w:t>
      </w:r>
      <w:r>
        <w:t>days</w:t>
      </w:r>
      <w:r>
        <w:rPr>
          <w:spacing w:val="-3"/>
        </w:rPr>
        <w:t xml:space="preserve"> </w:t>
      </w:r>
      <w:r>
        <w:t>after</w:t>
      </w:r>
      <w:r>
        <w:rPr>
          <w:spacing w:val="-2"/>
        </w:rPr>
        <w:t xml:space="preserve"> </w:t>
      </w:r>
      <w:r>
        <w:t>receipt</w:t>
      </w:r>
      <w:r>
        <w:rPr>
          <w:spacing w:val="-1"/>
        </w:rPr>
        <w:t xml:space="preserve"> </w:t>
      </w:r>
      <w:r>
        <w:t>of</w:t>
      </w:r>
      <w:r>
        <w:rPr>
          <w:spacing w:val="-1"/>
        </w:rPr>
        <w:t xml:space="preserve"> </w:t>
      </w:r>
      <w:r>
        <w:t xml:space="preserve">it, save where the Reporting Person explicitly requested otherwise or the recipient reasonably believes that acknowledging receipt of the report would </w:t>
      </w:r>
      <w:proofErr w:type="spellStart"/>
      <w:r>
        <w:t>jeopardise</w:t>
      </w:r>
      <w:proofErr w:type="spellEnd"/>
      <w:r>
        <w:rPr>
          <w:spacing w:val="40"/>
        </w:rPr>
        <w:t xml:space="preserve"> </w:t>
      </w:r>
      <w:r>
        <w:t>the</w:t>
      </w:r>
      <w:r>
        <w:rPr>
          <w:spacing w:val="40"/>
        </w:rPr>
        <w:t xml:space="preserve"> </w:t>
      </w:r>
      <w:r>
        <w:t>protection</w:t>
      </w:r>
      <w:r>
        <w:rPr>
          <w:spacing w:val="40"/>
        </w:rPr>
        <w:t xml:space="preserve"> </w:t>
      </w:r>
      <w:r>
        <w:t>of</w:t>
      </w:r>
      <w:r>
        <w:rPr>
          <w:spacing w:val="40"/>
        </w:rPr>
        <w:t xml:space="preserve"> </w:t>
      </w:r>
      <w:r>
        <w:t>the</w:t>
      </w:r>
      <w:r>
        <w:rPr>
          <w:spacing w:val="40"/>
        </w:rPr>
        <w:t xml:space="preserve"> </w:t>
      </w:r>
      <w:r>
        <w:t>identity</w:t>
      </w:r>
      <w:r>
        <w:rPr>
          <w:spacing w:val="40"/>
        </w:rPr>
        <w:t xml:space="preserve"> </w:t>
      </w:r>
      <w:r>
        <w:t>of the</w:t>
      </w:r>
      <w:r>
        <w:rPr>
          <w:spacing w:val="40"/>
        </w:rPr>
        <w:t xml:space="preserve"> </w:t>
      </w:r>
      <w:r>
        <w:t>Reporting Person;</w:t>
      </w:r>
    </w:p>
    <w:p w14:paraId="1B340279" w14:textId="1D2961D7" w:rsidR="00013A6D" w:rsidRPr="002148F2" w:rsidRDefault="00A635D9" w:rsidP="002148F2">
      <w:pPr>
        <w:pStyle w:val="ListParagraph"/>
        <w:numPr>
          <w:ilvl w:val="0"/>
          <w:numId w:val="3"/>
        </w:numPr>
        <w:tabs>
          <w:tab w:val="left" w:pos="992"/>
        </w:tabs>
        <w:spacing w:before="7" w:line="235" w:lineRule="auto"/>
        <w:ind w:right="545" w:hanging="361"/>
      </w:pPr>
      <w:r>
        <w:t>diligent</w:t>
      </w:r>
      <w:r>
        <w:rPr>
          <w:spacing w:val="-2"/>
        </w:rPr>
        <w:t xml:space="preserve"> </w:t>
      </w:r>
      <w:r>
        <w:t>follow-up</w:t>
      </w:r>
      <w:r>
        <w:rPr>
          <w:spacing w:val="-2"/>
        </w:rPr>
        <w:t xml:space="preserve"> </w:t>
      </w:r>
      <w:r>
        <w:t>by</w:t>
      </w:r>
      <w:r>
        <w:rPr>
          <w:spacing w:val="-2"/>
        </w:rPr>
        <w:t xml:space="preserve"> </w:t>
      </w:r>
      <w:r>
        <w:t>the</w:t>
      </w:r>
      <w:r>
        <w:rPr>
          <w:spacing w:val="-2"/>
        </w:rPr>
        <w:t xml:space="preserve"> </w:t>
      </w:r>
      <w:r>
        <w:t>recipient</w:t>
      </w:r>
      <w:r>
        <w:rPr>
          <w:spacing w:val="-2"/>
        </w:rPr>
        <w:t xml:space="preserve"> </w:t>
      </w:r>
      <w:r>
        <w:t>or</w:t>
      </w:r>
      <w:r>
        <w:rPr>
          <w:spacing w:val="-3"/>
        </w:rPr>
        <w:t xml:space="preserve"> </w:t>
      </w:r>
      <w:r>
        <w:t>a</w:t>
      </w:r>
      <w:r>
        <w:rPr>
          <w:spacing w:val="-2"/>
        </w:rPr>
        <w:t xml:space="preserve"> </w:t>
      </w:r>
      <w:r>
        <w:t>person</w:t>
      </w:r>
      <w:r>
        <w:rPr>
          <w:spacing w:val="-5"/>
        </w:rPr>
        <w:t xml:space="preserve"> </w:t>
      </w:r>
      <w:r>
        <w:t>designated</w:t>
      </w:r>
      <w:r>
        <w:rPr>
          <w:spacing w:val="-2"/>
        </w:rPr>
        <w:t xml:space="preserve"> </w:t>
      </w:r>
      <w:r>
        <w:t>by</w:t>
      </w:r>
      <w:r>
        <w:rPr>
          <w:spacing w:val="-4"/>
        </w:rPr>
        <w:t xml:space="preserve"> </w:t>
      </w:r>
      <w:r>
        <w:t>the</w:t>
      </w:r>
      <w:r>
        <w:rPr>
          <w:spacing w:val="-2"/>
        </w:rPr>
        <w:t xml:space="preserve"> </w:t>
      </w:r>
      <w:r>
        <w:t>prescribed</w:t>
      </w:r>
      <w:r>
        <w:rPr>
          <w:spacing w:val="-9"/>
        </w:rPr>
        <w:t xml:space="preserve"> </w:t>
      </w:r>
      <w:r>
        <w:t>person</w:t>
      </w:r>
      <w:r>
        <w:rPr>
          <w:spacing w:val="-9"/>
        </w:rPr>
        <w:t xml:space="preserve"> </w:t>
      </w:r>
      <w:r>
        <w:t>or</w:t>
      </w:r>
      <w:r>
        <w:rPr>
          <w:spacing w:val="-7"/>
        </w:rPr>
        <w:t xml:space="preserve"> </w:t>
      </w:r>
      <w:r>
        <w:t>recipient</w:t>
      </w:r>
      <w:r>
        <w:rPr>
          <w:spacing w:val="-9"/>
        </w:rPr>
        <w:t xml:space="preserve"> </w:t>
      </w:r>
      <w:r>
        <w:t>including</w:t>
      </w:r>
      <w:r>
        <w:rPr>
          <w:spacing w:val="-7"/>
        </w:rPr>
        <w:t xml:space="preserve"> </w:t>
      </w:r>
      <w:r>
        <w:t>an</w:t>
      </w:r>
      <w:r>
        <w:rPr>
          <w:spacing w:val="-9"/>
        </w:rPr>
        <w:t xml:space="preserve"> </w:t>
      </w:r>
      <w:r>
        <w:t>initial assessment and a decision thereafter based on the initial assessment.</w:t>
      </w:r>
    </w:p>
    <w:p w14:paraId="354FAB4F" w14:textId="77777777" w:rsidR="00013A6D" w:rsidRDefault="00013A6D">
      <w:pPr>
        <w:pStyle w:val="BodyText"/>
        <w:rPr>
          <w:sz w:val="19"/>
        </w:rPr>
      </w:pPr>
    </w:p>
    <w:p w14:paraId="4C6BB6E3" w14:textId="77777777" w:rsidR="00013A6D" w:rsidRDefault="00A635D9">
      <w:pPr>
        <w:pStyle w:val="Heading2"/>
        <w:numPr>
          <w:ilvl w:val="1"/>
          <w:numId w:val="19"/>
        </w:numPr>
        <w:tabs>
          <w:tab w:val="left" w:pos="871"/>
        </w:tabs>
        <w:spacing w:before="1"/>
        <w:ind w:left="871" w:hanging="599"/>
        <w:rPr>
          <w:color w:val="00A9B7"/>
        </w:rPr>
      </w:pPr>
      <w:bookmarkStart w:id="38" w:name="7.4_Procedure_In_Relation_To_Anonymous_N"/>
      <w:bookmarkStart w:id="39" w:name="_Toc162276925"/>
      <w:bookmarkEnd w:id="38"/>
      <w:r>
        <w:rPr>
          <w:color w:val="00A9B7"/>
        </w:rPr>
        <w:t>Procedure</w:t>
      </w:r>
      <w:r>
        <w:rPr>
          <w:color w:val="00A9B7"/>
          <w:spacing w:val="-7"/>
        </w:rPr>
        <w:t xml:space="preserve"> </w:t>
      </w:r>
      <w:r>
        <w:rPr>
          <w:color w:val="00A9B7"/>
        </w:rPr>
        <w:t>In</w:t>
      </w:r>
      <w:r>
        <w:rPr>
          <w:color w:val="00A9B7"/>
          <w:spacing w:val="-5"/>
        </w:rPr>
        <w:t xml:space="preserve"> </w:t>
      </w:r>
      <w:r>
        <w:rPr>
          <w:color w:val="00A9B7"/>
        </w:rPr>
        <w:t>Relation</w:t>
      </w:r>
      <w:r>
        <w:rPr>
          <w:color w:val="00A9B7"/>
          <w:spacing w:val="-4"/>
        </w:rPr>
        <w:t xml:space="preserve"> </w:t>
      </w:r>
      <w:r>
        <w:rPr>
          <w:color w:val="00A9B7"/>
        </w:rPr>
        <w:t>To</w:t>
      </w:r>
      <w:r>
        <w:rPr>
          <w:color w:val="00A9B7"/>
          <w:spacing w:val="-3"/>
        </w:rPr>
        <w:t xml:space="preserve"> </w:t>
      </w:r>
      <w:r>
        <w:rPr>
          <w:color w:val="00A9B7"/>
        </w:rPr>
        <w:t>Anonymous</w:t>
      </w:r>
      <w:r>
        <w:rPr>
          <w:color w:val="00A9B7"/>
          <w:spacing w:val="-3"/>
        </w:rPr>
        <w:t xml:space="preserve"> </w:t>
      </w:r>
      <w:r>
        <w:rPr>
          <w:color w:val="00A9B7"/>
          <w:spacing w:val="-2"/>
        </w:rPr>
        <w:t>Notifications</w:t>
      </w:r>
      <w:bookmarkEnd w:id="39"/>
    </w:p>
    <w:p w14:paraId="5B53FD5A" w14:textId="77777777" w:rsidR="00013A6D" w:rsidRDefault="00A635D9">
      <w:pPr>
        <w:pStyle w:val="BodyText"/>
        <w:spacing w:before="109" w:line="252" w:lineRule="exact"/>
        <w:ind w:left="272"/>
      </w:pPr>
      <w:r>
        <w:t>A</w:t>
      </w:r>
      <w:r>
        <w:rPr>
          <w:spacing w:val="-7"/>
        </w:rPr>
        <w:t xml:space="preserve"> </w:t>
      </w:r>
      <w:r>
        <w:t>Reporting</w:t>
      </w:r>
      <w:r>
        <w:rPr>
          <w:spacing w:val="-4"/>
        </w:rPr>
        <w:t xml:space="preserve"> </w:t>
      </w:r>
      <w:r>
        <w:t>Person</w:t>
      </w:r>
      <w:r>
        <w:rPr>
          <w:spacing w:val="-3"/>
        </w:rPr>
        <w:t xml:space="preserve"> </w:t>
      </w:r>
      <w:r>
        <w:t>is</w:t>
      </w:r>
      <w:r>
        <w:rPr>
          <w:spacing w:val="-4"/>
        </w:rPr>
        <w:t xml:space="preserve"> </w:t>
      </w:r>
      <w:r>
        <w:t>encouraged</w:t>
      </w:r>
      <w:r>
        <w:rPr>
          <w:spacing w:val="-4"/>
        </w:rPr>
        <w:t xml:space="preserve"> </w:t>
      </w:r>
      <w:r>
        <w:t>to</w:t>
      </w:r>
      <w:r>
        <w:rPr>
          <w:spacing w:val="-6"/>
        </w:rPr>
        <w:t xml:space="preserve"> </w:t>
      </w:r>
      <w:r>
        <w:t>identify</w:t>
      </w:r>
      <w:r>
        <w:rPr>
          <w:spacing w:val="-4"/>
        </w:rPr>
        <w:t xml:space="preserve"> </w:t>
      </w:r>
      <w:r>
        <w:t>themselves</w:t>
      </w:r>
      <w:r>
        <w:rPr>
          <w:spacing w:val="-3"/>
        </w:rPr>
        <w:t xml:space="preserve"> </w:t>
      </w:r>
      <w:r>
        <w:t>when</w:t>
      </w:r>
      <w:r>
        <w:rPr>
          <w:spacing w:val="-4"/>
        </w:rPr>
        <w:t xml:space="preserve"> </w:t>
      </w:r>
      <w:r>
        <w:t>making</w:t>
      </w:r>
      <w:r>
        <w:rPr>
          <w:spacing w:val="-7"/>
        </w:rPr>
        <w:t xml:space="preserve"> </w:t>
      </w:r>
      <w:r>
        <w:t>a</w:t>
      </w:r>
      <w:r>
        <w:rPr>
          <w:spacing w:val="-3"/>
        </w:rPr>
        <w:t xml:space="preserve"> </w:t>
      </w:r>
      <w:r>
        <w:t>disclosure</w:t>
      </w:r>
      <w:r>
        <w:rPr>
          <w:spacing w:val="-4"/>
        </w:rPr>
        <w:t xml:space="preserve"> </w:t>
      </w:r>
      <w:r>
        <w:t>whenever</w:t>
      </w:r>
      <w:r>
        <w:rPr>
          <w:spacing w:val="-4"/>
        </w:rPr>
        <w:t xml:space="preserve"> </w:t>
      </w:r>
      <w:r>
        <w:rPr>
          <w:spacing w:val="-2"/>
        </w:rPr>
        <w:t>possible.</w:t>
      </w:r>
    </w:p>
    <w:p w14:paraId="402B4C33" w14:textId="0008F9B9" w:rsidR="00013A6D" w:rsidRDefault="00A635D9">
      <w:pPr>
        <w:pStyle w:val="BodyText"/>
        <w:spacing w:line="300" w:lineRule="auto"/>
        <w:ind w:left="271"/>
      </w:pPr>
      <w:r>
        <w:t>It</w:t>
      </w:r>
      <w:r>
        <w:rPr>
          <w:spacing w:val="-13"/>
        </w:rPr>
        <w:t xml:space="preserve"> </w:t>
      </w:r>
      <w:r>
        <w:t>is</w:t>
      </w:r>
      <w:r>
        <w:rPr>
          <w:spacing w:val="-14"/>
        </w:rPr>
        <w:t xml:space="preserve"> </w:t>
      </w:r>
      <w:r>
        <w:t>not</w:t>
      </w:r>
      <w:r>
        <w:rPr>
          <w:spacing w:val="-13"/>
        </w:rPr>
        <w:t xml:space="preserve"> </w:t>
      </w:r>
      <w:r>
        <w:t>always</w:t>
      </w:r>
      <w:r>
        <w:rPr>
          <w:spacing w:val="-12"/>
        </w:rPr>
        <w:t xml:space="preserve"> </w:t>
      </w:r>
      <w:r>
        <w:t>possible</w:t>
      </w:r>
      <w:r>
        <w:rPr>
          <w:spacing w:val="-13"/>
        </w:rPr>
        <w:t xml:space="preserve"> </w:t>
      </w:r>
      <w:r>
        <w:t>to</w:t>
      </w:r>
      <w:r>
        <w:rPr>
          <w:spacing w:val="-12"/>
        </w:rPr>
        <w:t xml:space="preserve"> </w:t>
      </w:r>
      <w:r>
        <w:t>examine</w:t>
      </w:r>
      <w:r>
        <w:rPr>
          <w:spacing w:val="-13"/>
        </w:rPr>
        <w:t xml:space="preserve"> </w:t>
      </w:r>
      <w:r>
        <w:t>or</w:t>
      </w:r>
      <w:r>
        <w:rPr>
          <w:spacing w:val="-13"/>
        </w:rPr>
        <w:t xml:space="preserve"> </w:t>
      </w:r>
      <w:r>
        <w:t>investigate</w:t>
      </w:r>
      <w:r>
        <w:rPr>
          <w:spacing w:val="-15"/>
        </w:rPr>
        <w:t xml:space="preserve"> </w:t>
      </w:r>
      <w:r>
        <w:t>anonymous</w:t>
      </w:r>
      <w:r>
        <w:rPr>
          <w:spacing w:val="-12"/>
        </w:rPr>
        <w:t xml:space="preserve"> </w:t>
      </w:r>
      <w:r>
        <w:t>disclosures,</w:t>
      </w:r>
      <w:r>
        <w:rPr>
          <w:spacing w:val="-15"/>
        </w:rPr>
        <w:t xml:space="preserve"> </w:t>
      </w:r>
      <w:r>
        <w:t>but</w:t>
      </w:r>
      <w:r>
        <w:rPr>
          <w:spacing w:val="-13"/>
        </w:rPr>
        <w:t xml:space="preserve"> </w:t>
      </w:r>
      <w:r>
        <w:t>they</w:t>
      </w:r>
      <w:r>
        <w:rPr>
          <w:spacing w:val="-12"/>
        </w:rPr>
        <w:t xml:space="preserve"> </w:t>
      </w:r>
      <w:r>
        <w:t>will</w:t>
      </w:r>
      <w:r>
        <w:rPr>
          <w:spacing w:val="-13"/>
        </w:rPr>
        <w:t xml:space="preserve"> </w:t>
      </w:r>
      <w:r>
        <w:t>be</w:t>
      </w:r>
      <w:r>
        <w:rPr>
          <w:spacing w:val="-11"/>
        </w:rPr>
        <w:t xml:space="preserve"> </w:t>
      </w:r>
      <w:r>
        <w:t>considered</w:t>
      </w:r>
      <w:r>
        <w:rPr>
          <w:spacing w:val="-11"/>
        </w:rPr>
        <w:t xml:space="preserve"> </w:t>
      </w:r>
      <w:r>
        <w:t>by</w:t>
      </w:r>
      <w:r>
        <w:rPr>
          <w:spacing w:val="-11"/>
        </w:rPr>
        <w:t xml:space="preserve"> </w:t>
      </w:r>
      <w:r>
        <w:t>the</w:t>
      </w:r>
      <w:r>
        <w:rPr>
          <w:spacing w:val="-11"/>
        </w:rPr>
        <w:t xml:space="preserve"> </w:t>
      </w:r>
      <w:r>
        <w:t>Designated</w:t>
      </w:r>
      <w:r>
        <w:rPr>
          <w:spacing w:val="-11"/>
        </w:rPr>
        <w:t xml:space="preserve"> </w:t>
      </w:r>
      <w:r>
        <w:t xml:space="preserve">Person. Any individual who subsequently identifies </w:t>
      </w:r>
      <w:r w:rsidR="002B4D02">
        <w:t>themselves</w:t>
      </w:r>
      <w:r>
        <w:t xml:space="preserve"> as the discloser shall be afforded protection under this policy.</w:t>
      </w:r>
    </w:p>
    <w:p w14:paraId="58170696" w14:textId="77777777" w:rsidR="00013A6D" w:rsidRDefault="00013A6D">
      <w:pPr>
        <w:pStyle w:val="BodyText"/>
        <w:rPr>
          <w:sz w:val="24"/>
        </w:rPr>
      </w:pPr>
    </w:p>
    <w:p w14:paraId="06647BF7" w14:textId="7E02CA44" w:rsidR="00013A6D" w:rsidRDefault="00A635D9">
      <w:pPr>
        <w:pStyle w:val="Heading2"/>
        <w:numPr>
          <w:ilvl w:val="1"/>
          <w:numId w:val="19"/>
        </w:numPr>
        <w:tabs>
          <w:tab w:val="left" w:pos="871"/>
        </w:tabs>
        <w:spacing w:before="213"/>
        <w:ind w:left="871" w:hanging="599"/>
        <w:rPr>
          <w:color w:val="00A9B7"/>
        </w:rPr>
      </w:pPr>
      <w:bookmarkStart w:id="40" w:name="7.5_Record_Keeping,_Data_Protection_and_"/>
      <w:bookmarkStart w:id="41" w:name="_Toc162276926"/>
      <w:bookmarkEnd w:id="40"/>
      <w:r>
        <w:rPr>
          <w:color w:val="00A9B7"/>
        </w:rPr>
        <w:t>Record</w:t>
      </w:r>
      <w:r>
        <w:rPr>
          <w:color w:val="00A9B7"/>
          <w:spacing w:val="-6"/>
        </w:rPr>
        <w:t xml:space="preserve"> </w:t>
      </w:r>
      <w:r>
        <w:rPr>
          <w:color w:val="00A9B7"/>
        </w:rPr>
        <w:t>Keeping,</w:t>
      </w:r>
      <w:r>
        <w:rPr>
          <w:color w:val="00A9B7"/>
          <w:spacing w:val="-3"/>
        </w:rPr>
        <w:t xml:space="preserve"> </w:t>
      </w:r>
      <w:r>
        <w:rPr>
          <w:color w:val="00A9B7"/>
        </w:rPr>
        <w:t>Data</w:t>
      </w:r>
      <w:r>
        <w:rPr>
          <w:color w:val="00A9B7"/>
          <w:spacing w:val="-7"/>
        </w:rPr>
        <w:t xml:space="preserve"> </w:t>
      </w:r>
      <w:r>
        <w:rPr>
          <w:color w:val="00A9B7"/>
        </w:rPr>
        <w:t>Protection</w:t>
      </w:r>
      <w:r>
        <w:rPr>
          <w:color w:val="00A9B7"/>
          <w:spacing w:val="-3"/>
        </w:rPr>
        <w:t xml:space="preserve"> </w:t>
      </w:r>
      <w:r>
        <w:rPr>
          <w:color w:val="00A9B7"/>
        </w:rPr>
        <w:t>and</w:t>
      </w:r>
      <w:r>
        <w:rPr>
          <w:color w:val="00A9B7"/>
          <w:spacing w:val="-5"/>
        </w:rPr>
        <w:t xml:space="preserve"> </w:t>
      </w:r>
      <w:r>
        <w:rPr>
          <w:color w:val="00A9B7"/>
        </w:rPr>
        <w:t>Freedom</w:t>
      </w:r>
      <w:r>
        <w:rPr>
          <w:color w:val="00A9B7"/>
          <w:spacing w:val="-4"/>
        </w:rPr>
        <w:t xml:space="preserve"> </w:t>
      </w:r>
      <w:r w:rsidR="00FB02FA">
        <w:rPr>
          <w:color w:val="00A9B7"/>
        </w:rPr>
        <w:t>o</w:t>
      </w:r>
      <w:r>
        <w:rPr>
          <w:color w:val="00A9B7"/>
        </w:rPr>
        <w:t>f</w:t>
      </w:r>
      <w:r>
        <w:rPr>
          <w:color w:val="00A9B7"/>
          <w:spacing w:val="-6"/>
        </w:rPr>
        <w:t xml:space="preserve"> </w:t>
      </w:r>
      <w:r>
        <w:rPr>
          <w:color w:val="00A9B7"/>
          <w:spacing w:val="-2"/>
        </w:rPr>
        <w:t>Information</w:t>
      </w:r>
      <w:bookmarkEnd w:id="41"/>
    </w:p>
    <w:p w14:paraId="388E271B" w14:textId="2BDC3D0C" w:rsidR="00E91F47" w:rsidRPr="002148F2" w:rsidRDefault="00A635D9" w:rsidP="002148F2">
      <w:pPr>
        <w:pStyle w:val="PolicyNormal"/>
        <w:spacing w:before="240" w:after="240"/>
        <w:ind w:left="272"/>
        <w:rPr>
          <w:rFonts w:ascii="Arial Narrow" w:eastAsia="Arial Narrow" w:hAnsi="Arial Narrow" w:cs="Arial Narrow"/>
          <w:color w:val="auto"/>
          <w:sz w:val="22"/>
          <w:lang w:eastAsia="en-US"/>
        </w:rPr>
      </w:pPr>
      <w:r w:rsidRPr="002148F2">
        <w:rPr>
          <w:rFonts w:ascii="Arial Narrow" w:eastAsia="Arial Narrow" w:hAnsi="Arial Narrow" w:cs="Arial Narrow"/>
          <w:color w:val="auto"/>
          <w:sz w:val="22"/>
          <w:lang w:eastAsia="en-US"/>
        </w:rPr>
        <w:t xml:space="preserve">Records associated with a Protected Disclosure will be retained in accordance with the University’s </w:t>
      </w:r>
      <w:r w:rsidR="00C27A80" w:rsidRPr="002148F2">
        <w:rPr>
          <w:rFonts w:ascii="Arial Narrow" w:eastAsia="Arial Narrow" w:hAnsi="Arial Narrow" w:cs="Arial Narrow"/>
          <w:color w:val="auto"/>
          <w:sz w:val="22"/>
          <w:lang w:eastAsia="en-US"/>
        </w:rPr>
        <w:t xml:space="preserve">Policies in relation to </w:t>
      </w:r>
      <w:r w:rsidRPr="002148F2">
        <w:rPr>
          <w:rFonts w:ascii="Arial Narrow" w:eastAsia="Arial Narrow" w:hAnsi="Arial Narrow" w:cs="Arial Narrow"/>
          <w:color w:val="auto"/>
          <w:sz w:val="22"/>
          <w:lang w:eastAsia="en-US"/>
        </w:rPr>
        <w:t>Record</w:t>
      </w:r>
      <w:r w:rsidR="00C27A80" w:rsidRPr="002148F2">
        <w:rPr>
          <w:rFonts w:ascii="Arial Narrow" w:eastAsia="Arial Narrow" w:hAnsi="Arial Narrow" w:cs="Arial Narrow"/>
          <w:color w:val="auto"/>
          <w:sz w:val="22"/>
          <w:lang w:eastAsia="en-US"/>
        </w:rPr>
        <w:t xml:space="preserve"> Keeping, Data Protection and Freedom of Information. </w:t>
      </w:r>
      <w:r w:rsidRPr="002148F2">
        <w:rPr>
          <w:rFonts w:ascii="Arial Narrow" w:eastAsia="Arial Narrow" w:hAnsi="Arial Narrow" w:cs="Arial Narrow"/>
          <w:color w:val="auto"/>
          <w:sz w:val="22"/>
          <w:lang w:eastAsia="en-US"/>
        </w:rPr>
        <w:t xml:space="preserve">These records will be maintained securely so as to comply with the </w:t>
      </w:r>
      <w:r w:rsidRPr="002148F2">
        <w:rPr>
          <w:rFonts w:ascii="Arial Narrow" w:eastAsia="Arial Narrow" w:hAnsi="Arial Narrow" w:cs="Arial Narrow"/>
          <w:color w:val="auto"/>
          <w:sz w:val="22"/>
          <w:lang w:eastAsia="en-US"/>
        </w:rPr>
        <w:lastRenderedPageBreak/>
        <w:t>requirements of confidentiality under the Act and with relevant obligations under the GDPR and the Data Protection Acts 1988-2018 (as amended from time to time).</w:t>
      </w:r>
      <w:r w:rsidR="00E91F47" w:rsidRPr="002148F2">
        <w:rPr>
          <w:rFonts w:ascii="Arial Narrow" w:eastAsia="Arial Narrow" w:hAnsi="Arial Narrow" w:cs="Arial Narrow"/>
          <w:color w:val="auto"/>
          <w:sz w:val="22"/>
          <w:lang w:eastAsia="en-US"/>
        </w:rPr>
        <w:t xml:space="preserve"> Please refer to </w:t>
      </w:r>
      <w:r w:rsidR="008C7681" w:rsidRPr="002148F2">
        <w:rPr>
          <w:rFonts w:ascii="Arial Narrow" w:eastAsia="Arial Narrow" w:hAnsi="Arial Narrow" w:cs="Arial Narrow"/>
          <w:color w:val="auto"/>
          <w:sz w:val="22"/>
          <w:lang w:eastAsia="en-US"/>
        </w:rPr>
        <w:t xml:space="preserve">the </w:t>
      </w:r>
      <w:r w:rsidR="00E91F47" w:rsidRPr="002148F2">
        <w:rPr>
          <w:rFonts w:ascii="Arial Narrow" w:eastAsia="Arial Narrow" w:hAnsi="Arial Narrow" w:cs="Arial Narrow"/>
          <w:color w:val="auto"/>
          <w:sz w:val="22"/>
          <w:lang w:eastAsia="en-US"/>
        </w:rPr>
        <w:t xml:space="preserve">Appendix </w:t>
      </w:r>
      <w:r w:rsidR="008C7681" w:rsidRPr="002148F2">
        <w:rPr>
          <w:rFonts w:ascii="Arial Narrow" w:eastAsia="Arial Narrow" w:hAnsi="Arial Narrow" w:cs="Arial Narrow"/>
          <w:color w:val="auto"/>
          <w:sz w:val="22"/>
          <w:lang w:eastAsia="en-US"/>
        </w:rPr>
        <w:t>to</w:t>
      </w:r>
      <w:r w:rsidR="00E91F47" w:rsidRPr="002148F2">
        <w:rPr>
          <w:rFonts w:ascii="Arial Narrow" w:eastAsia="Arial Narrow" w:hAnsi="Arial Narrow" w:cs="Arial Narrow"/>
          <w:color w:val="auto"/>
          <w:sz w:val="22"/>
          <w:lang w:eastAsia="en-US"/>
        </w:rPr>
        <w:t xml:space="preserve"> thi</w:t>
      </w:r>
      <w:r w:rsidR="00652B28" w:rsidRPr="002148F2">
        <w:rPr>
          <w:rFonts w:ascii="Arial Narrow" w:eastAsia="Arial Narrow" w:hAnsi="Arial Narrow" w:cs="Arial Narrow"/>
          <w:color w:val="auto"/>
          <w:sz w:val="22"/>
          <w:lang w:eastAsia="en-US"/>
        </w:rPr>
        <w:t>s</w:t>
      </w:r>
      <w:r w:rsidR="00E91F47" w:rsidRPr="002148F2">
        <w:rPr>
          <w:rFonts w:ascii="Arial Narrow" w:eastAsia="Arial Narrow" w:hAnsi="Arial Narrow" w:cs="Arial Narrow"/>
          <w:color w:val="auto"/>
          <w:sz w:val="22"/>
          <w:lang w:eastAsia="en-US"/>
        </w:rPr>
        <w:t xml:space="preserve"> P</w:t>
      </w:r>
      <w:r w:rsidR="008C7681" w:rsidRPr="002148F2">
        <w:rPr>
          <w:rFonts w:ascii="Arial Narrow" w:eastAsia="Arial Narrow" w:hAnsi="Arial Narrow" w:cs="Arial Narrow"/>
          <w:color w:val="auto"/>
          <w:sz w:val="22"/>
          <w:lang w:eastAsia="en-US"/>
        </w:rPr>
        <w:t>olicy</w:t>
      </w:r>
      <w:r w:rsidR="00E91F47" w:rsidRPr="002148F2">
        <w:rPr>
          <w:rFonts w:ascii="Arial Narrow" w:eastAsia="Arial Narrow" w:hAnsi="Arial Narrow" w:cs="Arial Narrow"/>
          <w:color w:val="auto"/>
          <w:sz w:val="22"/>
          <w:lang w:eastAsia="en-US"/>
        </w:rPr>
        <w:t xml:space="preserve"> for further information.</w:t>
      </w:r>
      <w:r w:rsidR="00E91F47" w:rsidRPr="002148F2">
        <w:rPr>
          <w:rFonts w:ascii="Arial Narrow" w:eastAsia="Arial Narrow" w:hAnsi="Arial Narrow" w:cs="Arial Narrow"/>
          <w:color w:val="auto"/>
          <w:sz w:val="22"/>
          <w:lang w:eastAsia="en-US"/>
        </w:rPr>
        <w:tab/>
      </w:r>
    </w:p>
    <w:p w14:paraId="636520D9" w14:textId="77777777" w:rsidR="00E91F47" w:rsidRPr="00EE672C" w:rsidRDefault="00E91F47">
      <w:pPr>
        <w:pStyle w:val="BodyText"/>
        <w:rPr>
          <w:lang w:val="en-IE"/>
        </w:rPr>
      </w:pPr>
    </w:p>
    <w:p w14:paraId="4BAE8E06" w14:textId="77777777" w:rsidR="00013A6D" w:rsidRDefault="00A635D9">
      <w:pPr>
        <w:pStyle w:val="Heading2"/>
        <w:numPr>
          <w:ilvl w:val="1"/>
          <w:numId w:val="19"/>
        </w:numPr>
        <w:tabs>
          <w:tab w:val="left" w:pos="871"/>
        </w:tabs>
        <w:ind w:left="871" w:hanging="599"/>
        <w:rPr>
          <w:color w:val="00A9B7"/>
        </w:rPr>
      </w:pPr>
      <w:bookmarkStart w:id="42" w:name="7.6_Confidentiality"/>
      <w:bookmarkStart w:id="43" w:name="_Toc162276927"/>
      <w:bookmarkEnd w:id="42"/>
      <w:r>
        <w:rPr>
          <w:color w:val="00A9B7"/>
          <w:spacing w:val="-2"/>
        </w:rPr>
        <w:t>Confidentiality</w:t>
      </w:r>
      <w:bookmarkEnd w:id="43"/>
    </w:p>
    <w:p w14:paraId="028B66BB" w14:textId="331516B5" w:rsidR="00013A6D" w:rsidRDefault="00A635D9">
      <w:pPr>
        <w:pStyle w:val="BodyText"/>
        <w:spacing w:before="253"/>
        <w:ind w:left="271"/>
      </w:pPr>
      <w:r>
        <w:t>All</w:t>
      </w:r>
      <w:r>
        <w:rPr>
          <w:spacing w:val="-9"/>
        </w:rPr>
        <w:t xml:space="preserve"> </w:t>
      </w:r>
      <w:r>
        <w:t>reasonable</w:t>
      </w:r>
      <w:r>
        <w:rPr>
          <w:spacing w:val="-7"/>
        </w:rPr>
        <w:t xml:space="preserve"> </w:t>
      </w:r>
      <w:r>
        <w:t>steps</w:t>
      </w:r>
      <w:r>
        <w:rPr>
          <w:spacing w:val="-6"/>
        </w:rPr>
        <w:t xml:space="preserve"> </w:t>
      </w:r>
      <w:r>
        <w:t>shall</w:t>
      </w:r>
      <w:r>
        <w:rPr>
          <w:spacing w:val="-4"/>
        </w:rPr>
        <w:t xml:space="preserve"> </w:t>
      </w:r>
      <w:r>
        <w:t>be</w:t>
      </w:r>
      <w:r>
        <w:rPr>
          <w:spacing w:val="-7"/>
        </w:rPr>
        <w:t xml:space="preserve"> </w:t>
      </w:r>
      <w:r>
        <w:t>taken</w:t>
      </w:r>
      <w:r>
        <w:rPr>
          <w:spacing w:val="-7"/>
        </w:rPr>
        <w:t xml:space="preserve"> </w:t>
      </w:r>
      <w:r>
        <w:t>to</w:t>
      </w:r>
      <w:r>
        <w:rPr>
          <w:spacing w:val="-5"/>
        </w:rPr>
        <w:t xml:space="preserve"> </w:t>
      </w:r>
      <w:r>
        <w:t>protect</w:t>
      </w:r>
      <w:r>
        <w:rPr>
          <w:spacing w:val="-7"/>
        </w:rPr>
        <w:t xml:space="preserve"> </w:t>
      </w:r>
      <w:r>
        <w:t>the</w:t>
      </w:r>
      <w:r>
        <w:rPr>
          <w:spacing w:val="-7"/>
        </w:rPr>
        <w:t xml:space="preserve"> </w:t>
      </w:r>
      <w:r>
        <w:t>identity</w:t>
      </w:r>
      <w:r>
        <w:rPr>
          <w:spacing w:val="-4"/>
        </w:rPr>
        <w:t xml:space="preserve"> </w:t>
      </w:r>
      <w:r>
        <w:t>of</w:t>
      </w:r>
      <w:r>
        <w:rPr>
          <w:spacing w:val="-7"/>
        </w:rPr>
        <w:t xml:space="preserve"> </w:t>
      </w:r>
      <w:r>
        <w:t>the</w:t>
      </w:r>
      <w:r>
        <w:rPr>
          <w:spacing w:val="-5"/>
        </w:rPr>
        <w:t xml:space="preserve"> </w:t>
      </w:r>
      <w:r>
        <w:t>Reporting</w:t>
      </w:r>
      <w:r>
        <w:rPr>
          <w:spacing w:val="-5"/>
        </w:rPr>
        <w:t xml:space="preserve"> </w:t>
      </w:r>
      <w:r>
        <w:t>Person</w:t>
      </w:r>
      <w:r w:rsidR="00C27A80">
        <w:t xml:space="preserve"> (or any information from which their identity may be directly or indirectly deduced) which will not </w:t>
      </w:r>
      <w:r w:rsidR="00C27A80" w:rsidRPr="00EE672C">
        <w:rPr>
          <w:lang w:val="en-IE"/>
        </w:rPr>
        <w:t>be shared with anyone other than persons authorised to receive, handle or follow-up on reports made under this policy without the explicit consent of the</w:t>
      </w:r>
      <w:r w:rsidR="008C7681">
        <w:rPr>
          <w:lang w:val="en-IE"/>
        </w:rPr>
        <w:t xml:space="preserve"> R</w:t>
      </w:r>
      <w:r w:rsidR="00C27A80" w:rsidRPr="00EE672C">
        <w:rPr>
          <w:lang w:val="en-IE"/>
        </w:rPr>
        <w:t xml:space="preserve">eporting </w:t>
      </w:r>
      <w:r w:rsidR="008C7681">
        <w:rPr>
          <w:lang w:val="en-IE"/>
        </w:rPr>
        <w:t>P</w:t>
      </w:r>
      <w:r w:rsidR="00C27A80" w:rsidRPr="00EE672C">
        <w:rPr>
          <w:lang w:val="en-IE"/>
        </w:rPr>
        <w:t>erson</w:t>
      </w:r>
      <w:r w:rsidRPr="00C27A80">
        <w:t>.</w:t>
      </w:r>
      <w:r>
        <w:rPr>
          <w:spacing w:val="8"/>
        </w:rPr>
        <w:t xml:space="preserve"> </w:t>
      </w:r>
      <w:r>
        <w:t>However,</w:t>
      </w:r>
      <w:r>
        <w:rPr>
          <w:spacing w:val="-19"/>
        </w:rPr>
        <w:t xml:space="preserve"> </w:t>
      </w:r>
      <w:r>
        <w:t>the</w:t>
      </w:r>
      <w:r>
        <w:rPr>
          <w:spacing w:val="-17"/>
        </w:rPr>
        <w:t xml:space="preserve"> </w:t>
      </w:r>
      <w:r>
        <w:t>identity</w:t>
      </w:r>
      <w:r>
        <w:rPr>
          <w:spacing w:val="-18"/>
        </w:rPr>
        <w:t xml:space="preserve"> </w:t>
      </w:r>
      <w:r>
        <w:t>of</w:t>
      </w:r>
      <w:r>
        <w:rPr>
          <w:spacing w:val="-17"/>
        </w:rPr>
        <w:t xml:space="preserve"> </w:t>
      </w:r>
      <w:r>
        <w:t>the</w:t>
      </w:r>
      <w:r>
        <w:rPr>
          <w:spacing w:val="-19"/>
        </w:rPr>
        <w:t xml:space="preserve"> </w:t>
      </w:r>
      <w:r>
        <w:t>Reporting</w:t>
      </w:r>
      <w:r>
        <w:rPr>
          <w:spacing w:val="-5"/>
        </w:rPr>
        <w:t xml:space="preserve"> </w:t>
      </w:r>
      <w:r>
        <w:t>Person may need to be disclosed</w:t>
      </w:r>
      <w:r w:rsidR="006423BA">
        <w:t xml:space="preserve"> without the Reporting Person’s consent</w:t>
      </w:r>
      <w:r>
        <w:t xml:space="preserve"> in the following circumstances:</w:t>
      </w:r>
    </w:p>
    <w:p w14:paraId="38F0D2A6" w14:textId="77777777" w:rsidR="00013A6D" w:rsidRDefault="00013A6D">
      <w:pPr>
        <w:pStyle w:val="BodyText"/>
        <w:spacing w:before="10"/>
        <w:rPr>
          <w:sz w:val="21"/>
        </w:rPr>
      </w:pPr>
    </w:p>
    <w:p w14:paraId="09CE056C" w14:textId="77777777" w:rsidR="00013A6D" w:rsidRDefault="00A635D9" w:rsidP="002148F2">
      <w:pPr>
        <w:pStyle w:val="ListParagraph"/>
        <w:numPr>
          <w:ilvl w:val="0"/>
          <w:numId w:val="2"/>
        </w:numPr>
        <w:tabs>
          <w:tab w:val="left" w:pos="1351"/>
        </w:tabs>
        <w:ind w:left="1351"/>
        <w:contextualSpacing/>
      </w:pPr>
      <w:r>
        <w:t>where</w:t>
      </w:r>
      <w:r w:rsidRPr="002148F2">
        <w:t xml:space="preserve"> </w:t>
      </w:r>
      <w:r>
        <w:t>the</w:t>
      </w:r>
      <w:r w:rsidRPr="002148F2">
        <w:t xml:space="preserve"> </w:t>
      </w:r>
      <w:r>
        <w:t>disclosure</w:t>
      </w:r>
      <w:r w:rsidRPr="002148F2">
        <w:t xml:space="preserve"> </w:t>
      </w:r>
      <w:r>
        <w:t>is</w:t>
      </w:r>
      <w:r w:rsidRPr="002148F2">
        <w:t xml:space="preserve"> </w:t>
      </w:r>
      <w:r>
        <w:t>a</w:t>
      </w:r>
      <w:r w:rsidRPr="002148F2">
        <w:t xml:space="preserve"> </w:t>
      </w:r>
      <w:r>
        <w:t>necessary</w:t>
      </w:r>
      <w:r w:rsidRPr="002148F2">
        <w:t xml:space="preserve"> </w:t>
      </w:r>
      <w:r>
        <w:t>and</w:t>
      </w:r>
      <w:r w:rsidRPr="002148F2">
        <w:t xml:space="preserve"> </w:t>
      </w:r>
      <w:r>
        <w:t>proportionate</w:t>
      </w:r>
      <w:r w:rsidRPr="002148F2">
        <w:t xml:space="preserve"> </w:t>
      </w:r>
      <w:r>
        <w:t>obligation</w:t>
      </w:r>
      <w:r w:rsidRPr="002148F2">
        <w:t xml:space="preserve"> </w:t>
      </w:r>
      <w:r>
        <w:t>imposed</w:t>
      </w:r>
      <w:r w:rsidRPr="002148F2">
        <w:t xml:space="preserve"> </w:t>
      </w:r>
      <w:r>
        <w:t>by</w:t>
      </w:r>
      <w:r w:rsidRPr="002148F2">
        <w:t xml:space="preserve"> </w:t>
      </w:r>
      <w:r>
        <w:t>law</w:t>
      </w:r>
      <w:r w:rsidRPr="002148F2">
        <w:t xml:space="preserve"> </w:t>
      </w:r>
      <w:r>
        <w:t>in</w:t>
      </w:r>
      <w:r w:rsidRPr="002148F2">
        <w:t xml:space="preserve"> </w:t>
      </w:r>
      <w:r>
        <w:t>the</w:t>
      </w:r>
      <w:r w:rsidRPr="002148F2">
        <w:t xml:space="preserve"> </w:t>
      </w:r>
      <w:r>
        <w:t>context</w:t>
      </w:r>
      <w:r w:rsidRPr="002148F2">
        <w:t xml:space="preserve"> </w:t>
      </w:r>
      <w:r>
        <w:t>of</w:t>
      </w:r>
      <w:r w:rsidRPr="002148F2">
        <w:t xml:space="preserve"> investigations</w:t>
      </w:r>
    </w:p>
    <w:p w14:paraId="485F9F5D" w14:textId="77777777" w:rsidR="00013A6D" w:rsidRDefault="00A635D9" w:rsidP="002148F2">
      <w:pPr>
        <w:pStyle w:val="BodyText"/>
        <w:spacing w:line="252" w:lineRule="exact"/>
        <w:ind w:left="1352"/>
        <w:contextualSpacing/>
        <w:jc w:val="both"/>
      </w:pPr>
      <w:r>
        <w:t>or</w:t>
      </w:r>
      <w:r w:rsidRPr="002148F2">
        <w:t xml:space="preserve"> </w:t>
      </w:r>
      <w:r>
        <w:t>judicial</w:t>
      </w:r>
      <w:r w:rsidRPr="002148F2">
        <w:t xml:space="preserve"> </w:t>
      </w:r>
      <w:r>
        <w:t>proceedings,</w:t>
      </w:r>
      <w:r w:rsidRPr="002148F2">
        <w:t xml:space="preserve"> </w:t>
      </w:r>
      <w:r>
        <w:t>including</w:t>
      </w:r>
      <w:r w:rsidRPr="002148F2">
        <w:t xml:space="preserve"> </w:t>
      </w:r>
      <w:r>
        <w:t>with</w:t>
      </w:r>
      <w:r w:rsidRPr="002148F2">
        <w:t xml:space="preserve"> </w:t>
      </w:r>
      <w:r>
        <w:t>a</w:t>
      </w:r>
      <w:r w:rsidRPr="002148F2">
        <w:t xml:space="preserve"> </w:t>
      </w:r>
      <w:r>
        <w:t>view</w:t>
      </w:r>
      <w:r w:rsidRPr="002148F2">
        <w:t xml:space="preserve"> </w:t>
      </w:r>
      <w:r>
        <w:t>to</w:t>
      </w:r>
      <w:r w:rsidRPr="002148F2">
        <w:t xml:space="preserve"> </w:t>
      </w:r>
      <w:r>
        <w:t>safeguarding</w:t>
      </w:r>
      <w:r w:rsidRPr="002148F2">
        <w:t xml:space="preserve"> </w:t>
      </w:r>
      <w:r>
        <w:t>the</w:t>
      </w:r>
      <w:r w:rsidRPr="002148F2">
        <w:t xml:space="preserve"> </w:t>
      </w:r>
      <w:r>
        <w:t>rights</w:t>
      </w:r>
      <w:r w:rsidRPr="002148F2">
        <w:t xml:space="preserve"> </w:t>
      </w:r>
      <w:r>
        <w:t>of</w:t>
      </w:r>
      <w:r w:rsidRPr="002148F2">
        <w:t xml:space="preserve"> </w:t>
      </w:r>
      <w:proofErr w:type="spellStart"/>
      <w:r>
        <w:t>defence</w:t>
      </w:r>
      <w:proofErr w:type="spellEnd"/>
      <w:r w:rsidRPr="002148F2">
        <w:t xml:space="preserve"> </w:t>
      </w:r>
      <w:r>
        <w:t>of</w:t>
      </w:r>
      <w:r w:rsidRPr="002148F2">
        <w:t xml:space="preserve"> others;</w:t>
      </w:r>
    </w:p>
    <w:p w14:paraId="69BC332E" w14:textId="77777777" w:rsidR="006423BA" w:rsidRDefault="00A635D9">
      <w:pPr>
        <w:pStyle w:val="ListParagraph"/>
        <w:numPr>
          <w:ilvl w:val="0"/>
          <w:numId w:val="2"/>
        </w:numPr>
        <w:tabs>
          <w:tab w:val="left" w:pos="1349"/>
          <w:tab w:val="left" w:pos="1351"/>
        </w:tabs>
        <w:ind w:left="1351" w:right="115"/>
        <w:jc w:val="both"/>
      </w:pPr>
      <w:r>
        <w:t>where the Designated Person and/or PDRG took all reasonable steps to avoid disclosing the identity of the Reporting Person or any information from which the identity of the Reporting Person</w:t>
      </w:r>
      <w:r>
        <w:rPr>
          <w:spacing w:val="-4"/>
        </w:rPr>
        <w:t xml:space="preserve"> </w:t>
      </w:r>
      <w:r>
        <w:t>may</w:t>
      </w:r>
      <w:r>
        <w:rPr>
          <w:spacing w:val="-8"/>
        </w:rPr>
        <w:t xml:space="preserve"> </w:t>
      </w:r>
      <w:r>
        <w:t>be</w:t>
      </w:r>
      <w:r>
        <w:rPr>
          <w:spacing w:val="-4"/>
        </w:rPr>
        <w:t xml:space="preserve"> </w:t>
      </w:r>
      <w:r>
        <w:t>directly</w:t>
      </w:r>
      <w:r>
        <w:rPr>
          <w:spacing w:val="-3"/>
        </w:rPr>
        <w:t xml:space="preserve"> </w:t>
      </w:r>
      <w:r>
        <w:t>or</w:t>
      </w:r>
      <w:r>
        <w:rPr>
          <w:spacing w:val="-4"/>
        </w:rPr>
        <w:t xml:space="preserve"> </w:t>
      </w:r>
      <w:r>
        <w:t xml:space="preserve">indirectly deduced, </w:t>
      </w:r>
    </w:p>
    <w:p w14:paraId="17718835" w14:textId="5A68CB5D" w:rsidR="00013A6D" w:rsidRDefault="006423BA">
      <w:pPr>
        <w:pStyle w:val="ListParagraph"/>
        <w:numPr>
          <w:ilvl w:val="0"/>
          <w:numId w:val="2"/>
        </w:numPr>
        <w:tabs>
          <w:tab w:val="left" w:pos="1349"/>
          <w:tab w:val="left" w:pos="1351"/>
        </w:tabs>
        <w:ind w:left="1351" w:right="115"/>
        <w:jc w:val="both"/>
      </w:pPr>
      <w:r w:rsidRPr="006423BA">
        <w:t xml:space="preserve"> </w:t>
      </w:r>
      <w:r>
        <w:t xml:space="preserve">where the Designated Person </w:t>
      </w:r>
      <w:r w:rsidR="00A635D9">
        <w:t>reasonably believe that disclosing the identity of the Reporting Person or any such information is necessary for the prevention of serious risk to the security of the State, public health, public safety or the environment; or</w:t>
      </w:r>
    </w:p>
    <w:p w14:paraId="79830F6D" w14:textId="77777777" w:rsidR="00013A6D" w:rsidRDefault="00A635D9">
      <w:pPr>
        <w:pStyle w:val="ListParagraph"/>
        <w:numPr>
          <w:ilvl w:val="0"/>
          <w:numId w:val="2"/>
        </w:numPr>
        <w:tabs>
          <w:tab w:val="left" w:pos="1349"/>
        </w:tabs>
        <w:spacing w:line="272" w:lineRule="exact"/>
        <w:ind w:left="1349" w:hanging="718"/>
        <w:jc w:val="both"/>
      </w:pPr>
      <w:r>
        <w:t>where</w:t>
      </w:r>
      <w:r>
        <w:rPr>
          <w:spacing w:val="-13"/>
        </w:rPr>
        <w:t xml:space="preserve"> </w:t>
      </w:r>
      <w:r>
        <w:t>the</w:t>
      </w:r>
      <w:r>
        <w:rPr>
          <w:spacing w:val="-13"/>
        </w:rPr>
        <w:t xml:space="preserve"> </w:t>
      </w:r>
      <w:r>
        <w:t>disclosure</w:t>
      </w:r>
      <w:r>
        <w:rPr>
          <w:spacing w:val="-12"/>
        </w:rPr>
        <w:t xml:space="preserve"> </w:t>
      </w:r>
      <w:r>
        <w:t>is</w:t>
      </w:r>
      <w:r>
        <w:rPr>
          <w:spacing w:val="-12"/>
        </w:rPr>
        <w:t xml:space="preserve"> </w:t>
      </w:r>
      <w:r>
        <w:t>required</w:t>
      </w:r>
      <w:r>
        <w:rPr>
          <w:spacing w:val="-13"/>
        </w:rPr>
        <w:t xml:space="preserve"> </w:t>
      </w:r>
      <w:r>
        <w:t>by</w:t>
      </w:r>
      <w:r>
        <w:rPr>
          <w:spacing w:val="-10"/>
        </w:rPr>
        <w:t xml:space="preserve"> </w:t>
      </w:r>
      <w:r>
        <w:rPr>
          <w:spacing w:val="-4"/>
        </w:rPr>
        <w:t>law.</w:t>
      </w:r>
    </w:p>
    <w:p w14:paraId="33F3AEF3" w14:textId="77777777" w:rsidR="00013A6D" w:rsidRDefault="00013A6D">
      <w:pPr>
        <w:pStyle w:val="BodyText"/>
        <w:spacing w:before="8"/>
        <w:rPr>
          <w:sz w:val="21"/>
        </w:rPr>
      </w:pPr>
    </w:p>
    <w:p w14:paraId="268B7EEA" w14:textId="77777777" w:rsidR="00013A6D" w:rsidRDefault="00A635D9">
      <w:pPr>
        <w:pStyle w:val="BodyText"/>
        <w:spacing w:before="1"/>
        <w:ind w:left="272" w:right="114"/>
        <w:jc w:val="both"/>
      </w:pPr>
      <w:r>
        <w:t xml:space="preserve">In these circumstances, the Reporting Person will be notified, in writing by the Designated Person, before their identity is disclosed, unless such notification would </w:t>
      </w:r>
      <w:proofErr w:type="spellStart"/>
      <w:r>
        <w:t>jeopardise</w:t>
      </w:r>
      <w:proofErr w:type="spellEnd"/>
      <w:r>
        <w:t>:</w:t>
      </w:r>
    </w:p>
    <w:p w14:paraId="50909A4B" w14:textId="77777777" w:rsidR="00013A6D" w:rsidRDefault="00013A6D">
      <w:pPr>
        <w:pStyle w:val="BodyText"/>
        <w:spacing w:before="10"/>
        <w:rPr>
          <w:sz w:val="21"/>
        </w:rPr>
      </w:pPr>
    </w:p>
    <w:p w14:paraId="567C0D6E" w14:textId="77777777" w:rsidR="00013A6D" w:rsidRDefault="00A635D9">
      <w:pPr>
        <w:pStyle w:val="ListParagraph"/>
        <w:numPr>
          <w:ilvl w:val="0"/>
          <w:numId w:val="1"/>
        </w:numPr>
        <w:tabs>
          <w:tab w:val="left" w:pos="1351"/>
        </w:tabs>
        <w:spacing w:line="274" w:lineRule="exact"/>
        <w:ind w:left="1351"/>
        <w:rPr>
          <w:rFonts w:ascii="Arial"/>
          <w:sz w:val="24"/>
        </w:rPr>
      </w:pPr>
      <w:r>
        <w:rPr>
          <w:spacing w:val="-2"/>
        </w:rPr>
        <w:t>the</w:t>
      </w:r>
      <w:r>
        <w:rPr>
          <w:spacing w:val="-6"/>
        </w:rPr>
        <w:t xml:space="preserve"> </w:t>
      </w:r>
      <w:r>
        <w:rPr>
          <w:spacing w:val="-2"/>
        </w:rPr>
        <w:t>effective</w:t>
      </w:r>
      <w:r>
        <w:rPr>
          <w:spacing w:val="2"/>
        </w:rPr>
        <w:t xml:space="preserve"> </w:t>
      </w:r>
      <w:r>
        <w:rPr>
          <w:spacing w:val="-2"/>
        </w:rPr>
        <w:t>investigation</w:t>
      </w:r>
      <w:r>
        <w:rPr>
          <w:spacing w:val="-1"/>
        </w:rPr>
        <w:t xml:space="preserve"> </w:t>
      </w:r>
      <w:r>
        <w:rPr>
          <w:spacing w:val="-2"/>
        </w:rPr>
        <w:t>of</w:t>
      </w:r>
      <w:r>
        <w:rPr>
          <w:spacing w:val="-1"/>
        </w:rPr>
        <w:t xml:space="preserve"> </w:t>
      </w:r>
      <w:r>
        <w:rPr>
          <w:spacing w:val="-2"/>
        </w:rPr>
        <w:t>the</w:t>
      </w:r>
      <w:r>
        <w:rPr>
          <w:spacing w:val="-1"/>
        </w:rPr>
        <w:t xml:space="preserve"> </w:t>
      </w:r>
      <w:r>
        <w:rPr>
          <w:spacing w:val="-2"/>
        </w:rPr>
        <w:t>disclosure;</w:t>
      </w:r>
    </w:p>
    <w:p w14:paraId="701C1B29" w14:textId="77777777" w:rsidR="00013A6D" w:rsidRDefault="00A635D9">
      <w:pPr>
        <w:pStyle w:val="ListParagraph"/>
        <w:numPr>
          <w:ilvl w:val="0"/>
          <w:numId w:val="1"/>
        </w:numPr>
        <w:tabs>
          <w:tab w:val="left" w:pos="1351"/>
        </w:tabs>
        <w:spacing w:line="272" w:lineRule="exact"/>
        <w:ind w:left="1351"/>
        <w:rPr>
          <w:rFonts w:ascii="Arial"/>
          <w:sz w:val="24"/>
        </w:rPr>
      </w:pPr>
      <w:r>
        <w:t>the</w:t>
      </w:r>
      <w:r>
        <w:rPr>
          <w:spacing w:val="-5"/>
        </w:rPr>
        <w:t xml:space="preserve"> </w:t>
      </w:r>
      <w:r>
        <w:t>prevention</w:t>
      </w:r>
      <w:r>
        <w:rPr>
          <w:spacing w:val="-2"/>
        </w:rPr>
        <w:t xml:space="preserve"> </w:t>
      </w:r>
      <w:r>
        <w:t>of</w:t>
      </w:r>
      <w:r>
        <w:rPr>
          <w:spacing w:val="-3"/>
        </w:rPr>
        <w:t xml:space="preserve"> </w:t>
      </w:r>
      <w:r>
        <w:t>serious</w:t>
      </w:r>
      <w:r>
        <w:rPr>
          <w:spacing w:val="-2"/>
        </w:rPr>
        <w:t xml:space="preserve"> </w:t>
      </w:r>
      <w:r>
        <w:t>risk</w:t>
      </w:r>
      <w:r>
        <w:rPr>
          <w:spacing w:val="-2"/>
        </w:rPr>
        <w:t xml:space="preserve"> </w:t>
      </w:r>
      <w:r>
        <w:t>to</w:t>
      </w:r>
      <w:r>
        <w:rPr>
          <w:spacing w:val="-3"/>
        </w:rPr>
        <w:t xml:space="preserve"> </w:t>
      </w:r>
      <w:r>
        <w:t>security</w:t>
      </w:r>
      <w:r>
        <w:rPr>
          <w:spacing w:val="-4"/>
        </w:rPr>
        <w:t xml:space="preserve"> </w:t>
      </w:r>
      <w:r>
        <w:t>of</w:t>
      </w:r>
      <w:r>
        <w:rPr>
          <w:spacing w:val="-3"/>
        </w:rPr>
        <w:t xml:space="preserve"> </w:t>
      </w:r>
      <w:r>
        <w:t>the</w:t>
      </w:r>
      <w:r>
        <w:rPr>
          <w:spacing w:val="-2"/>
        </w:rPr>
        <w:t xml:space="preserve"> </w:t>
      </w:r>
      <w:r>
        <w:t>State,</w:t>
      </w:r>
      <w:r>
        <w:rPr>
          <w:spacing w:val="-2"/>
        </w:rPr>
        <w:t xml:space="preserve"> </w:t>
      </w:r>
      <w:r>
        <w:t>public</w:t>
      </w:r>
      <w:r>
        <w:rPr>
          <w:spacing w:val="-5"/>
        </w:rPr>
        <w:t xml:space="preserve"> </w:t>
      </w:r>
      <w:r>
        <w:t>health,</w:t>
      </w:r>
      <w:r>
        <w:rPr>
          <w:spacing w:val="-5"/>
        </w:rPr>
        <w:t xml:space="preserve"> </w:t>
      </w:r>
      <w:r>
        <w:t>public</w:t>
      </w:r>
      <w:r>
        <w:rPr>
          <w:spacing w:val="-2"/>
        </w:rPr>
        <w:t xml:space="preserve"> </w:t>
      </w:r>
      <w:r>
        <w:t>safety</w:t>
      </w:r>
      <w:r>
        <w:rPr>
          <w:spacing w:val="-5"/>
        </w:rPr>
        <w:t xml:space="preserve"> </w:t>
      </w:r>
      <w:r>
        <w:t>or</w:t>
      </w:r>
      <w:r>
        <w:rPr>
          <w:spacing w:val="-3"/>
        </w:rPr>
        <w:t xml:space="preserve"> </w:t>
      </w:r>
      <w:r>
        <w:t>the</w:t>
      </w:r>
      <w:r>
        <w:rPr>
          <w:spacing w:val="-5"/>
        </w:rPr>
        <w:t xml:space="preserve"> </w:t>
      </w:r>
      <w:r>
        <w:t>environment;</w:t>
      </w:r>
      <w:r>
        <w:rPr>
          <w:spacing w:val="-2"/>
        </w:rPr>
        <w:t xml:space="preserve"> </w:t>
      </w:r>
      <w:r>
        <w:rPr>
          <w:spacing w:val="-5"/>
        </w:rPr>
        <w:t>or</w:t>
      </w:r>
    </w:p>
    <w:p w14:paraId="014AEACF" w14:textId="77777777" w:rsidR="00013A6D" w:rsidRDefault="00A635D9">
      <w:pPr>
        <w:pStyle w:val="ListParagraph"/>
        <w:numPr>
          <w:ilvl w:val="0"/>
          <w:numId w:val="1"/>
        </w:numPr>
        <w:tabs>
          <w:tab w:val="left" w:pos="1351"/>
        </w:tabs>
        <w:spacing w:line="275" w:lineRule="exact"/>
        <w:ind w:left="1351"/>
        <w:rPr>
          <w:rFonts w:ascii="Arial"/>
          <w:color w:val="53555A"/>
          <w:sz w:val="24"/>
        </w:rPr>
      </w:pPr>
      <w:r>
        <w:t>the</w:t>
      </w:r>
      <w:r>
        <w:rPr>
          <w:spacing w:val="-13"/>
        </w:rPr>
        <w:t xml:space="preserve"> </w:t>
      </w:r>
      <w:r>
        <w:t>prevention</w:t>
      </w:r>
      <w:r>
        <w:rPr>
          <w:spacing w:val="-12"/>
        </w:rPr>
        <w:t xml:space="preserve"> </w:t>
      </w:r>
      <w:r>
        <w:t>or</w:t>
      </w:r>
      <w:r>
        <w:rPr>
          <w:spacing w:val="-11"/>
        </w:rPr>
        <w:t xml:space="preserve"> </w:t>
      </w:r>
      <w:r>
        <w:t>prosecution</w:t>
      </w:r>
      <w:r>
        <w:rPr>
          <w:spacing w:val="-9"/>
        </w:rPr>
        <w:t xml:space="preserve"> </w:t>
      </w:r>
      <w:r>
        <w:t>of</w:t>
      </w:r>
      <w:r>
        <w:rPr>
          <w:spacing w:val="-13"/>
        </w:rPr>
        <w:t xml:space="preserve"> </w:t>
      </w:r>
      <w:r>
        <w:t>a</w:t>
      </w:r>
      <w:r>
        <w:rPr>
          <w:spacing w:val="-9"/>
        </w:rPr>
        <w:t xml:space="preserve"> </w:t>
      </w:r>
      <w:r>
        <w:rPr>
          <w:spacing w:val="-2"/>
        </w:rPr>
        <w:t>crime</w:t>
      </w:r>
      <w:r>
        <w:rPr>
          <w:color w:val="53555A"/>
          <w:spacing w:val="-2"/>
        </w:rPr>
        <w:t>.</w:t>
      </w:r>
    </w:p>
    <w:p w14:paraId="42DCA469" w14:textId="3AE78155" w:rsidR="00C27A80" w:rsidRPr="00EE672C" w:rsidRDefault="00C27A80" w:rsidP="002148F2">
      <w:pPr>
        <w:pStyle w:val="PolicyNormal"/>
        <w:spacing w:before="240" w:after="240"/>
        <w:ind w:left="454"/>
        <w:rPr>
          <w:rFonts w:ascii="Arial Narrow" w:hAnsi="Arial Narrow"/>
          <w:sz w:val="22"/>
          <w:lang w:val="en-IE"/>
        </w:rPr>
      </w:pPr>
      <w:r w:rsidRPr="00EE672C">
        <w:rPr>
          <w:rFonts w:ascii="Arial Narrow" w:hAnsi="Arial Narrow"/>
          <w:sz w:val="22"/>
          <w:lang w:val="en-IE"/>
        </w:rPr>
        <w:t xml:space="preserve">A </w:t>
      </w:r>
      <w:r w:rsidR="003B4789">
        <w:rPr>
          <w:rFonts w:ascii="Arial Narrow" w:hAnsi="Arial Narrow"/>
          <w:sz w:val="22"/>
          <w:lang w:val="en-IE"/>
        </w:rPr>
        <w:t>R</w:t>
      </w:r>
      <w:r w:rsidRPr="00EE672C">
        <w:rPr>
          <w:rFonts w:ascii="Arial Narrow" w:hAnsi="Arial Narrow"/>
          <w:sz w:val="22"/>
          <w:lang w:val="en-IE"/>
        </w:rPr>
        <w:t xml:space="preserve">eporting </w:t>
      </w:r>
      <w:r w:rsidR="003B4789">
        <w:rPr>
          <w:rFonts w:ascii="Arial Narrow" w:hAnsi="Arial Narrow"/>
          <w:sz w:val="22"/>
          <w:lang w:val="en-IE"/>
        </w:rPr>
        <w:t>P</w:t>
      </w:r>
      <w:r w:rsidRPr="00EE672C">
        <w:rPr>
          <w:rFonts w:ascii="Arial Narrow" w:hAnsi="Arial Narrow"/>
          <w:sz w:val="22"/>
          <w:lang w:val="en-IE"/>
        </w:rPr>
        <w:t xml:space="preserve">erson may request a review of a decision to disclose their identity under the System of Review set out in </w:t>
      </w:r>
      <w:r w:rsidR="00740021">
        <w:rPr>
          <w:rFonts w:ascii="Arial Narrow" w:hAnsi="Arial Narrow"/>
          <w:sz w:val="22"/>
          <w:lang w:val="en-IE"/>
        </w:rPr>
        <w:t>Section 7.2.5</w:t>
      </w:r>
      <w:r w:rsidRPr="00EE672C">
        <w:rPr>
          <w:rFonts w:ascii="Arial Narrow" w:hAnsi="Arial Narrow"/>
          <w:sz w:val="22"/>
          <w:lang w:val="en-IE"/>
        </w:rPr>
        <w:t xml:space="preserve"> of this </w:t>
      </w:r>
      <w:r w:rsidR="00740021">
        <w:rPr>
          <w:rFonts w:ascii="Arial Narrow" w:hAnsi="Arial Narrow"/>
          <w:sz w:val="22"/>
          <w:lang w:val="en-IE"/>
        </w:rPr>
        <w:t>Procedure</w:t>
      </w:r>
      <w:r w:rsidRPr="00EE672C">
        <w:rPr>
          <w:rFonts w:ascii="Arial Narrow" w:hAnsi="Arial Narrow"/>
          <w:sz w:val="22"/>
          <w:lang w:val="en-IE"/>
        </w:rPr>
        <w:t>.</w:t>
      </w:r>
    </w:p>
    <w:p w14:paraId="259C1B3A" w14:textId="6260EA63" w:rsidR="00C27A80" w:rsidRPr="00EE672C" w:rsidRDefault="00C27A80" w:rsidP="00EE672C">
      <w:pPr>
        <w:pStyle w:val="PolicyNormal"/>
        <w:spacing w:before="240" w:after="240"/>
        <w:ind w:left="454"/>
        <w:rPr>
          <w:rFonts w:ascii="Arial Narrow" w:hAnsi="Arial Narrow"/>
          <w:sz w:val="22"/>
          <w:lang w:val="en-IE"/>
        </w:rPr>
      </w:pPr>
      <w:r w:rsidRPr="00EE672C">
        <w:rPr>
          <w:rFonts w:ascii="Arial Narrow" w:hAnsi="Arial Narrow"/>
          <w:sz w:val="22"/>
          <w:lang w:val="en-IE"/>
        </w:rPr>
        <w:t xml:space="preserve">Circumstances may arise where protection of identity is difficult or impossible – e.g. if the nature of the information disclosed means the </w:t>
      </w:r>
      <w:r w:rsidR="003B4789">
        <w:rPr>
          <w:rFonts w:ascii="Arial Narrow" w:hAnsi="Arial Narrow"/>
          <w:sz w:val="22"/>
          <w:lang w:val="en-IE"/>
        </w:rPr>
        <w:t>R</w:t>
      </w:r>
      <w:r w:rsidRPr="00EE672C">
        <w:rPr>
          <w:rFonts w:ascii="Arial Narrow" w:hAnsi="Arial Narrow"/>
          <w:sz w:val="22"/>
          <w:lang w:val="en-IE"/>
        </w:rPr>
        <w:t xml:space="preserve">eporting </w:t>
      </w:r>
      <w:r w:rsidR="003B4789">
        <w:rPr>
          <w:rFonts w:ascii="Arial Narrow" w:hAnsi="Arial Narrow"/>
          <w:sz w:val="22"/>
          <w:lang w:val="en-IE"/>
        </w:rPr>
        <w:t>P</w:t>
      </w:r>
      <w:r w:rsidRPr="00EE672C">
        <w:rPr>
          <w:rFonts w:ascii="Arial Narrow" w:hAnsi="Arial Narrow"/>
          <w:sz w:val="22"/>
          <w:lang w:val="en-IE"/>
        </w:rPr>
        <w:t xml:space="preserve">erson is easily identifiable. If this occurs, the risks and potential actions that could be taken to mitigate against them will be outlined and discussed with the </w:t>
      </w:r>
      <w:r w:rsidR="003B4789">
        <w:rPr>
          <w:rFonts w:ascii="Arial Narrow" w:hAnsi="Arial Narrow"/>
          <w:sz w:val="22"/>
          <w:lang w:val="en-IE"/>
        </w:rPr>
        <w:t>R</w:t>
      </w:r>
      <w:r w:rsidRPr="00EE672C">
        <w:rPr>
          <w:rFonts w:ascii="Arial Narrow" w:hAnsi="Arial Narrow"/>
          <w:sz w:val="22"/>
          <w:lang w:val="en-IE"/>
        </w:rPr>
        <w:t xml:space="preserve">eporting </w:t>
      </w:r>
      <w:r w:rsidR="003B4789">
        <w:rPr>
          <w:rFonts w:ascii="Arial Narrow" w:hAnsi="Arial Narrow"/>
          <w:sz w:val="22"/>
          <w:lang w:val="en-IE"/>
        </w:rPr>
        <w:t>P</w:t>
      </w:r>
      <w:r w:rsidRPr="00EE672C">
        <w:rPr>
          <w:rFonts w:ascii="Arial Narrow" w:hAnsi="Arial Narrow"/>
          <w:sz w:val="22"/>
          <w:lang w:val="en-IE"/>
        </w:rPr>
        <w:t>erson.</w:t>
      </w:r>
    </w:p>
    <w:p w14:paraId="70CD33B1" w14:textId="3110A881" w:rsidR="00C27A80" w:rsidRPr="00EE672C" w:rsidRDefault="00C27A80" w:rsidP="00C27A80">
      <w:pPr>
        <w:pStyle w:val="PolicyNormal"/>
        <w:spacing w:before="240" w:after="240"/>
        <w:rPr>
          <w:rFonts w:ascii="Arial Narrow" w:hAnsi="Arial Narrow"/>
          <w:sz w:val="22"/>
          <w:lang w:val="en-IE"/>
        </w:rPr>
      </w:pPr>
      <w:bookmarkStart w:id="44" w:name="_Hlk156997533"/>
      <w:r>
        <w:rPr>
          <w:rFonts w:ascii="Arial Narrow" w:hAnsi="Arial Narrow"/>
          <w:sz w:val="22"/>
          <w:lang w:val="en-IE"/>
        </w:rPr>
        <w:tab/>
      </w:r>
      <w:r w:rsidRPr="00EE672C">
        <w:rPr>
          <w:rFonts w:ascii="Arial Narrow" w:hAnsi="Arial Narrow"/>
          <w:sz w:val="22"/>
          <w:lang w:val="en-IE"/>
        </w:rPr>
        <w:t xml:space="preserve">Other </w:t>
      </w:r>
      <w:r w:rsidR="003B4789">
        <w:rPr>
          <w:rFonts w:ascii="Arial Narrow" w:hAnsi="Arial Narrow"/>
          <w:sz w:val="22"/>
          <w:lang w:val="en-IE"/>
        </w:rPr>
        <w:t>Workers</w:t>
      </w:r>
      <w:r w:rsidRPr="00EE672C">
        <w:rPr>
          <w:rFonts w:ascii="Arial Narrow" w:hAnsi="Arial Narrow"/>
          <w:sz w:val="22"/>
          <w:lang w:val="en-IE"/>
        </w:rPr>
        <w:t xml:space="preserve"> must not attempt to identify reporting persons. Attempts to do so may result in disciplinary action.</w:t>
      </w:r>
    </w:p>
    <w:bookmarkEnd w:id="44"/>
    <w:p w14:paraId="50244A6C" w14:textId="77777777" w:rsidR="00FB02FA" w:rsidRPr="00C00C1B" w:rsidRDefault="00FB02FA" w:rsidP="00FB02FA">
      <w:pPr>
        <w:pStyle w:val="PolicyNormal"/>
        <w:spacing w:before="240" w:after="240"/>
        <w:ind w:left="454"/>
        <w:rPr>
          <w:rFonts w:ascii="Arial Narrow" w:hAnsi="Arial Narrow"/>
          <w:sz w:val="22"/>
          <w:lang w:val="en-IE"/>
        </w:rPr>
      </w:pPr>
      <w:r>
        <w:rPr>
          <w:rFonts w:ascii="Arial Narrow" w:hAnsi="Arial Narrow"/>
          <w:sz w:val="22"/>
          <w:lang w:val="en-IE"/>
        </w:rPr>
        <w:t xml:space="preserve">If a Reporting Person believes that their identity has not been protected in accordance with this Policy they should raise this concern with the </w:t>
      </w:r>
      <w:r w:rsidRPr="00C00C1B">
        <w:rPr>
          <w:rFonts w:ascii="Arial Narrow" w:hAnsi="Arial Narrow"/>
          <w:b/>
          <w:sz w:val="22"/>
          <w:lang w:val="en-IE"/>
        </w:rPr>
        <w:t>Head of Human Resources</w:t>
      </w:r>
      <w:r>
        <w:rPr>
          <w:rFonts w:ascii="Arial Narrow" w:hAnsi="Arial Narrow"/>
          <w:sz w:val="22"/>
          <w:lang w:val="en-IE"/>
        </w:rPr>
        <w:t>.</w:t>
      </w:r>
    </w:p>
    <w:p w14:paraId="74013593" w14:textId="5F65436B" w:rsidR="00C27A80" w:rsidRPr="00EE672C" w:rsidRDefault="00C27A80" w:rsidP="00EE672C">
      <w:pPr>
        <w:pStyle w:val="PolicyNormal"/>
        <w:spacing w:before="240" w:after="240"/>
        <w:ind w:left="454"/>
        <w:rPr>
          <w:rFonts w:ascii="Arial Narrow" w:hAnsi="Arial Narrow"/>
          <w:sz w:val="22"/>
          <w:lang w:val="en-IE"/>
        </w:rPr>
      </w:pPr>
      <w:r w:rsidRPr="00EE672C">
        <w:rPr>
          <w:rFonts w:ascii="Arial Narrow" w:hAnsi="Arial Narrow"/>
          <w:sz w:val="22"/>
          <w:lang w:val="en-IE"/>
        </w:rPr>
        <w:t xml:space="preserve">Records will be kept of all reports, including anonymous reports, in accordance with applicable polices concerning record keeping, data protection and freedom of information. Please refer to </w:t>
      </w:r>
      <w:r w:rsidR="003B4789">
        <w:rPr>
          <w:rFonts w:ascii="Arial Narrow" w:hAnsi="Arial Narrow"/>
          <w:sz w:val="22"/>
          <w:lang w:val="en-IE"/>
        </w:rPr>
        <w:t xml:space="preserve">the </w:t>
      </w:r>
      <w:r w:rsidRPr="00EE672C">
        <w:rPr>
          <w:rFonts w:ascii="Arial Narrow" w:hAnsi="Arial Narrow"/>
          <w:sz w:val="22"/>
          <w:lang w:val="en-IE"/>
        </w:rPr>
        <w:t>Appendix of this policy for further information.</w:t>
      </w:r>
    </w:p>
    <w:p w14:paraId="54B0A5EC" w14:textId="77777777" w:rsidR="00C27A80" w:rsidRPr="00EE672C" w:rsidRDefault="00C27A80">
      <w:pPr>
        <w:pStyle w:val="BodyText"/>
        <w:spacing w:before="5"/>
        <w:rPr>
          <w:sz w:val="21"/>
          <w:lang w:val="en-IE"/>
        </w:rPr>
      </w:pPr>
    </w:p>
    <w:p w14:paraId="61733EEE" w14:textId="77777777" w:rsidR="00013A6D" w:rsidRDefault="00A635D9">
      <w:pPr>
        <w:pStyle w:val="Heading2"/>
        <w:numPr>
          <w:ilvl w:val="1"/>
          <w:numId w:val="19"/>
        </w:numPr>
        <w:tabs>
          <w:tab w:val="left" w:pos="871"/>
        </w:tabs>
        <w:ind w:left="871" w:hanging="599"/>
        <w:rPr>
          <w:color w:val="00A9B7"/>
        </w:rPr>
      </w:pPr>
      <w:bookmarkStart w:id="45" w:name="7.7_Reporting"/>
      <w:bookmarkStart w:id="46" w:name="_Toc162276928"/>
      <w:bookmarkEnd w:id="45"/>
      <w:r>
        <w:rPr>
          <w:color w:val="00A9B7"/>
          <w:spacing w:val="-2"/>
        </w:rPr>
        <w:t>Reporting</w:t>
      </w:r>
      <w:bookmarkEnd w:id="46"/>
    </w:p>
    <w:p w14:paraId="1D422457" w14:textId="77777777" w:rsidR="00013A6D" w:rsidRDefault="00A635D9">
      <w:pPr>
        <w:pStyle w:val="BodyText"/>
        <w:spacing w:before="253"/>
        <w:ind w:left="271" w:right="118"/>
        <w:jc w:val="both"/>
      </w:pPr>
      <w:r>
        <w:t>Internally</w:t>
      </w:r>
      <w:r>
        <w:rPr>
          <w:spacing w:val="-2"/>
        </w:rPr>
        <w:t xml:space="preserve"> </w:t>
      </w:r>
      <w:r>
        <w:t>-</w:t>
      </w:r>
      <w:r>
        <w:rPr>
          <w:spacing w:val="-3"/>
        </w:rPr>
        <w:t xml:space="preserve"> </w:t>
      </w:r>
      <w:r>
        <w:t>the</w:t>
      </w:r>
      <w:r>
        <w:rPr>
          <w:spacing w:val="-2"/>
        </w:rPr>
        <w:t xml:space="preserve"> </w:t>
      </w:r>
      <w:r>
        <w:t>Designated</w:t>
      </w:r>
      <w:r>
        <w:rPr>
          <w:spacing w:val="-2"/>
        </w:rPr>
        <w:t xml:space="preserve"> </w:t>
      </w:r>
      <w:r>
        <w:t>Person</w:t>
      </w:r>
      <w:r>
        <w:rPr>
          <w:spacing w:val="-2"/>
        </w:rPr>
        <w:t xml:space="preserve"> </w:t>
      </w:r>
      <w:r>
        <w:t>will</w:t>
      </w:r>
      <w:r>
        <w:rPr>
          <w:spacing w:val="-2"/>
        </w:rPr>
        <w:t xml:space="preserve"> </w:t>
      </w:r>
      <w:r>
        <w:t>report</w:t>
      </w:r>
      <w:r>
        <w:rPr>
          <w:spacing w:val="-5"/>
        </w:rPr>
        <w:t xml:space="preserve"> </w:t>
      </w:r>
      <w:r>
        <w:t>to</w:t>
      </w:r>
      <w:r>
        <w:rPr>
          <w:spacing w:val="-2"/>
        </w:rPr>
        <w:t xml:space="preserve"> </w:t>
      </w:r>
      <w:r>
        <w:t>the</w:t>
      </w:r>
      <w:r>
        <w:rPr>
          <w:spacing w:val="-5"/>
        </w:rPr>
        <w:t xml:space="preserve"> </w:t>
      </w:r>
      <w:r>
        <w:t>University</w:t>
      </w:r>
      <w:r>
        <w:rPr>
          <w:spacing w:val="-4"/>
        </w:rPr>
        <w:t xml:space="preserve"> </w:t>
      </w:r>
      <w:r>
        <w:t>Executive</w:t>
      </w:r>
      <w:r>
        <w:rPr>
          <w:spacing w:val="-2"/>
        </w:rPr>
        <w:t xml:space="preserve"> </w:t>
      </w:r>
      <w:r>
        <w:t>Team</w:t>
      </w:r>
      <w:r>
        <w:rPr>
          <w:spacing w:val="-4"/>
        </w:rPr>
        <w:t xml:space="preserve"> </w:t>
      </w:r>
      <w:r>
        <w:t>on</w:t>
      </w:r>
      <w:r>
        <w:rPr>
          <w:spacing w:val="-2"/>
        </w:rPr>
        <w:t xml:space="preserve"> </w:t>
      </w:r>
      <w:r>
        <w:t>Protected</w:t>
      </w:r>
      <w:r>
        <w:rPr>
          <w:spacing w:val="-5"/>
        </w:rPr>
        <w:t xml:space="preserve"> </w:t>
      </w:r>
      <w:r>
        <w:t>Disclosures.</w:t>
      </w:r>
      <w:r>
        <w:rPr>
          <w:spacing w:val="-2"/>
        </w:rPr>
        <w:t xml:space="preserve"> </w:t>
      </w:r>
      <w:r>
        <w:t>In</w:t>
      </w:r>
      <w:r>
        <w:rPr>
          <w:spacing w:val="-5"/>
        </w:rPr>
        <w:t xml:space="preserve"> </w:t>
      </w:r>
      <w:r>
        <w:t>such</w:t>
      </w:r>
      <w:r>
        <w:rPr>
          <w:spacing w:val="-2"/>
        </w:rPr>
        <w:t xml:space="preserve"> </w:t>
      </w:r>
      <w:r>
        <w:t>reporting,</w:t>
      </w:r>
      <w:r>
        <w:rPr>
          <w:spacing w:val="-2"/>
        </w:rPr>
        <w:t xml:space="preserve"> </w:t>
      </w:r>
      <w:r>
        <w:t>the confidentiality of the Reporting Person and other individuals will be maintained as required.</w:t>
      </w:r>
    </w:p>
    <w:p w14:paraId="0D78E0BF" w14:textId="77777777" w:rsidR="00013A6D" w:rsidRDefault="00013A6D">
      <w:pPr>
        <w:pStyle w:val="BodyText"/>
        <w:spacing w:before="10"/>
        <w:rPr>
          <w:sz w:val="21"/>
        </w:rPr>
      </w:pPr>
    </w:p>
    <w:p w14:paraId="7152A945" w14:textId="77777777" w:rsidR="00013A6D" w:rsidRDefault="00A635D9">
      <w:pPr>
        <w:pStyle w:val="BodyText"/>
        <w:ind w:left="271" w:right="117"/>
        <w:jc w:val="both"/>
      </w:pPr>
      <w:r>
        <w:t>Externally - the University will prepare and publish an Annual Report in accordance with Section 22 of the Act. The Annual Report shall maintain the anonymity of all those involved. The Annual Report will be presented to Governing Body in advance of publication.</w:t>
      </w:r>
    </w:p>
    <w:p w14:paraId="51530C14" w14:textId="77777777" w:rsidR="000E3ADC" w:rsidRDefault="000E3ADC">
      <w:pPr>
        <w:pStyle w:val="BodyText"/>
        <w:ind w:left="271" w:right="117"/>
        <w:jc w:val="both"/>
      </w:pPr>
    </w:p>
    <w:p w14:paraId="6904D3E0" w14:textId="77777777" w:rsidR="000E3ADC" w:rsidRDefault="000E3ADC">
      <w:pPr>
        <w:pStyle w:val="BodyText"/>
        <w:ind w:left="271" w:right="117"/>
        <w:jc w:val="both"/>
      </w:pPr>
    </w:p>
    <w:p w14:paraId="516D0DC1" w14:textId="77777777" w:rsidR="000E3ADC" w:rsidRDefault="000E3ADC">
      <w:pPr>
        <w:pStyle w:val="BodyText"/>
        <w:ind w:left="271" w:right="117"/>
        <w:jc w:val="both"/>
      </w:pPr>
    </w:p>
    <w:p w14:paraId="0B34AA84" w14:textId="77777777" w:rsidR="00013A6D" w:rsidRDefault="00013A6D">
      <w:pPr>
        <w:pStyle w:val="BodyText"/>
        <w:rPr>
          <w:sz w:val="24"/>
        </w:rPr>
      </w:pPr>
    </w:p>
    <w:p w14:paraId="791064D2" w14:textId="21473B12" w:rsidR="00013A6D" w:rsidRPr="00911989" w:rsidRDefault="00A635D9" w:rsidP="00A95AAD">
      <w:pPr>
        <w:pStyle w:val="Heading2"/>
        <w:numPr>
          <w:ilvl w:val="1"/>
          <w:numId w:val="19"/>
        </w:numPr>
        <w:tabs>
          <w:tab w:val="left" w:pos="871"/>
        </w:tabs>
        <w:ind w:left="871" w:hanging="599"/>
      </w:pPr>
      <w:bookmarkStart w:id="47" w:name="7.8_Key_Contacts"/>
      <w:bookmarkStart w:id="48" w:name="_Toc162276929"/>
      <w:bookmarkEnd w:id="47"/>
      <w:r w:rsidRPr="00911989">
        <w:rPr>
          <w:color w:val="00A9B7"/>
        </w:rPr>
        <w:lastRenderedPageBreak/>
        <w:t>Key</w:t>
      </w:r>
      <w:r w:rsidRPr="00911989">
        <w:rPr>
          <w:color w:val="00A9B7"/>
          <w:spacing w:val="-2"/>
        </w:rPr>
        <w:t xml:space="preserve"> Contacts</w:t>
      </w:r>
      <w:bookmarkEnd w:id="48"/>
    </w:p>
    <w:tbl>
      <w:tblPr>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4"/>
        <w:gridCol w:w="5141"/>
      </w:tblGrid>
      <w:tr w:rsidR="00013A6D" w14:paraId="0DFF7C57" w14:textId="77777777">
        <w:trPr>
          <w:trHeight w:val="275"/>
        </w:trPr>
        <w:tc>
          <w:tcPr>
            <w:tcW w:w="3514" w:type="dxa"/>
          </w:tcPr>
          <w:p w14:paraId="04F8C3BB" w14:textId="77777777" w:rsidR="00013A6D" w:rsidRDefault="00A635D9">
            <w:pPr>
              <w:pStyle w:val="TableParagraph"/>
              <w:ind w:left="112"/>
              <w:rPr>
                <w:b/>
              </w:rPr>
            </w:pPr>
            <w:r>
              <w:rPr>
                <w:b/>
                <w:spacing w:val="-2"/>
              </w:rPr>
              <w:t>Designation</w:t>
            </w:r>
          </w:p>
        </w:tc>
        <w:tc>
          <w:tcPr>
            <w:tcW w:w="5141" w:type="dxa"/>
          </w:tcPr>
          <w:p w14:paraId="56797EBA" w14:textId="77777777" w:rsidR="00013A6D" w:rsidRDefault="00A635D9">
            <w:pPr>
              <w:pStyle w:val="TableParagraph"/>
              <w:ind w:left="109"/>
              <w:rPr>
                <w:b/>
              </w:rPr>
            </w:pPr>
            <w:r>
              <w:rPr>
                <w:b/>
                <w:spacing w:val="-2"/>
              </w:rPr>
              <w:t>Email</w:t>
            </w:r>
          </w:p>
        </w:tc>
      </w:tr>
      <w:tr w:rsidR="00013A6D" w14:paraId="1E734E0D" w14:textId="77777777" w:rsidTr="0066554F">
        <w:trPr>
          <w:trHeight w:val="395"/>
        </w:trPr>
        <w:tc>
          <w:tcPr>
            <w:tcW w:w="3514" w:type="dxa"/>
          </w:tcPr>
          <w:p w14:paraId="679025CC" w14:textId="77777777" w:rsidR="00013A6D" w:rsidRDefault="00A635D9">
            <w:pPr>
              <w:pStyle w:val="TableParagraph"/>
              <w:ind w:left="112"/>
            </w:pPr>
            <w:r>
              <w:t>Head</w:t>
            </w:r>
            <w:r>
              <w:rPr>
                <w:spacing w:val="-12"/>
              </w:rPr>
              <w:t xml:space="preserve"> </w:t>
            </w:r>
            <w:r>
              <w:t>of</w:t>
            </w:r>
            <w:r>
              <w:rPr>
                <w:spacing w:val="-11"/>
              </w:rPr>
              <w:t xml:space="preserve"> </w:t>
            </w:r>
            <w:r>
              <w:t>Governance</w:t>
            </w:r>
            <w:r>
              <w:rPr>
                <w:spacing w:val="-13"/>
              </w:rPr>
              <w:t xml:space="preserve"> </w:t>
            </w:r>
            <w:r>
              <w:t>and</w:t>
            </w:r>
            <w:r>
              <w:rPr>
                <w:spacing w:val="-12"/>
              </w:rPr>
              <w:t xml:space="preserve"> </w:t>
            </w:r>
            <w:r>
              <w:rPr>
                <w:spacing w:val="-2"/>
              </w:rPr>
              <w:t>Compliance</w:t>
            </w:r>
          </w:p>
        </w:tc>
        <w:tc>
          <w:tcPr>
            <w:tcW w:w="5141" w:type="dxa"/>
          </w:tcPr>
          <w:p w14:paraId="440C144B" w14:textId="77777777" w:rsidR="00013A6D" w:rsidRDefault="00A635D9">
            <w:pPr>
              <w:pStyle w:val="TableParagraph"/>
              <w:ind w:left="109"/>
            </w:pPr>
            <w:hyperlink r:id="rId20">
              <w:r>
                <w:rPr>
                  <w:color w:val="0000FF"/>
                  <w:spacing w:val="-2"/>
                  <w:u w:val="single" w:color="0000FF"/>
                </w:rPr>
                <w:t>Protected.Disclosures@TUDublin.ie</w:t>
              </w:r>
            </w:hyperlink>
          </w:p>
        </w:tc>
      </w:tr>
      <w:tr w:rsidR="00013A6D" w14:paraId="0E7DF6BB" w14:textId="77777777" w:rsidTr="0066554F">
        <w:trPr>
          <w:trHeight w:val="350"/>
        </w:trPr>
        <w:tc>
          <w:tcPr>
            <w:tcW w:w="3514" w:type="dxa"/>
          </w:tcPr>
          <w:p w14:paraId="5834562C" w14:textId="77777777" w:rsidR="00013A6D" w:rsidRDefault="00A635D9">
            <w:pPr>
              <w:pStyle w:val="TableParagraph"/>
              <w:ind w:left="112"/>
            </w:pPr>
            <w:r>
              <w:rPr>
                <w:spacing w:val="-2"/>
              </w:rPr>
              <w:t>Deputy</w:t>
            </w:r>
            <w:r>
              <w:rPr>
                <w:spacing w:val="-10"/>
              </w:rPr>
              <w:t xml:space="preserve"> </w:t>
            </w:r>
            <w:r>
              <w:rPr>
                <w:spacing w:val="-2"/>
              </w:rPr>
              <w:t>President</w:t>
            </w:r>
            <w:r>
              <w:rPr>
                <w:spacing w:val="-8"/>
              </w:rPr>
              <w:t xml:space="preserve"> </w:t>
            </w:r>
            <w:r>
              <w:rPr>
                <w:spacing w:val="-2"/>
              </w:rPr>
              <w:t>and</w:t>
            </w:r>
            <w:r>
              <w:rPr>
                <w:spacing w:val="-7"/>
              </w:rPr>
              <w:t xml:space="preserve"> </w:t>
            </w:r>
            <w:r>
              <w:rPr>
                <w:spacing w:val="-2"/>
              </w:rPr>
              <w:t>Registrar</w:t>
            </w:r>
          </w:p>
        </w:tc>
        <w:tc>
          <w:tcPr>
            <w:tcW w:w="5141" w:type="dxa"/>
          </w:tcPr>
          <w:p w14:paraId="62952374" w14:textId="77777777" w:rsidR="00013A6D" w:rsidRDefault="00A635D9">
            <w:pPr>
              <w:pStyle w:val="TableParagraph"/>
              <w:ind w:left="109"/>
            </w:pPr>
            <w:hyperlink r:id="rId21">
              <w:r>
                <w:rPr>
                  <w:color w:val="0000FF"/>
                  <w:spacing w:val="-2"/>
                  <w:u w:val="single" w:color="0000FF"/>
                </w:rPr>
                <w:t>Registrar@TUDublin.ie</w:t>
              </w:r>
            </w:hyperlink>
          </w:p>
        </w:tc>
      </w:tr>
    </w:tbl>
    <w:p w14:paraId="116F1264" w14:textId="77777777" w:rsidR="00013A6D" w:rsidRDefault="00A635D9">
      <w:pPr>
        <w:pStyle w:val="BodyText"/>
        <w:spacing w:before="1"/>
        <w:ind w:left="152"/>
        <w:jc w:val="both"/>
      </w:pPr>
      <w:r>
        <w:t>These</w:t>
      </w:r>
      <w:r>
        <w:rPr>
          <w:spacing w:val="-9"/>
        </w:rPr>
        <w:t xml:space="preserve"> </w:t>
      </w:r>
      <w:r>
        <w:t>contact</w:t>
      </w:r>
      <w:r>
        <w:rPr>
          <w:spacing w:val="-5"/>
        </w:rPr>
        <w:t xml:space="preserve"> </w:t>
      </w:r>
      <w:r>
        <w:t>details</w:t>
      </w:r>
      <w:r>
        <w:rPr>
          <w:spacing w:val="-6"/>
        </w:rPr>
        <w:t xml:space="preserve"> </w:t>
      </w:r>
      <w:r>
        <w:t>will</w:t>
      </w:r>
      <w:r>
        <w:rPr>
          <w:spacing w:val="-4"/>
        </w:rPr>
        <w:t xml:space="preserve"> </w:t>
      </w:r>
      <w:r>
        <w:t>be</w:t>
      </w:r>
      <w:r>
        <w:rPr>
          <w:spacing w:val="-5"/>
        </w:rPr>
        <w:t xml:space="preserve"> </w:t>
      </w:r>
      <w:r>
        <w:t>kept</w:t>
      </w:r>
      <w:r>
        <w:rPr>
          <w:spacing w:val="-7"/>
        </w:rPr>
        <w:t xml:space="preserve"> </w:t>
      </w:r>
      <w:r>
        <w:t>under</w:t>
      </w:r>
      <w:r>
        <w:rPr>
          <w:spacing w:val="-3"/>
        </w:rPr>
        <w:t xml:space="preserve"> </w:t>
      </w:r>
      <w:r>
        <w:t>review</w:t>
      </w:r>
      <w:r>
        <w:rPr>
          <w:spacing w:val="-6"/>
        </w:rPr>
        <w:t xml:space="preserve"> </w:t>
      </w:r>
      <w:r>
        <w:t>and</w:t>
      </w:r>
      <w:r>
        <w:rPr>
          <w:spacing w:val="-7"/>
        </w:rPr>
        <w:t xml:space="preserve"> </w:t>
      </w:r>
      <w:r>
        <w:t>updated</w:t>
      </w:r>
      <w:r>
        <w:rPr>
          <w:spacing w:val="-5"/>
        </w:rPr>
        <w:t xml:space="preserve"> </w:t>
      </w:r>
      <w:r>
        <w:t>as</w:t>
      </w:r>
      <w:r>
        <w:rPr>
          <w:spacing w:val="-5"/>
        </w:rPr>
        <w:t xml:space="preserve"> </w:t>
      </w:r>
      <w:r>
        <w:rPr>
          <w:spacing w:val="-2"/>
        </w:rPr>
        <w:t>necessary.</w:t>
      </w:r>
    </w:p>
    <w:p w14:paraId="6D21517B" w14:textId="77777777" w:rsidR="00013A6D" w:rsidRDefault="00013A6D">
      <w:pPr>
        <w:pStyle w:val="BodyText"/>
        <w:spacing w:before="9"/>
        <w:rPr>
          <w:sz w:val="20"/>
        </w:rPr>
      </w:pPr>
    </w:p>
    <w:p w14:paraId="323FBCA4" w14:textId="77777777" w:rsidR="00013A6D" w:rsidRDefault="00A635D9">
      <w:pPr>
        <w:pStyle w:val="Heading2"/>
        <w:numPr>
          <w:ilvl w:val="1"/>
          <w:numId w:val="19"/>
        </w:numPr>
        <w:tabs>
          <w:tab w:val="left" w:pos="871"/>
        </w:tabs>
        <w:ind w:left="871" w:hanging="599"/>
        <w:rPr>
          <w:color w:val="00A9B7"/>
        </w:rPr>
      </w:pPr>
      <w:bookmarkStart w:id="49" w:name="7.9__Approval_process"/>
      <w:bookmarkStart w:id="50" w:name="_Toc162276930"/>
      <w:bookmarkEnd w:id="49"/>
      <w:r>
        <w:rPr>
          <w:color w:val="00A9B7"/>
        </w:rPr>
        <w:t>Approval</w:t>
      </w:r>
      <w:r>
        <w:rPr>
          <w:color w:val="00A9B7"/>
          <w:spacing w:val="-5"/>
        </w:rPr>
        <w:t xml:space="preserve"> </w:t>
      </w:r>
      <w:r>
        <w:rPr>
          <w:color w:val="00A9B7"/>
          <w:spacing w:val="-2"/>
        </w:rPr>
        <w:t>process</w:t>
      </w:r>
      <w:bookmarkEnd w:id="50"/>
    </w:p>
    <w:p w14:paraId="5234BB37" w14:textId="77777777" w:rsidR="00013A6D" w:rsidRDefault="00A635D9">
      <w:pPr>
        <w:pStyle w:val="BodyText"/>
        <w:spacing w:before="110" w:line="244" w:lineRule="auto"/>
        <w:ind w:left="152"/>
      </w:pPr>
      <w:r>
        <w:t>This document is prepared by the Head of Governance and</w:t>
      </w:r>
      <w:r>
        <w:rPr>
          <w:spacing w:val="-2"/>
        </w:rPr>
        <w:t xml:space="preserve"> </w:t>
      </w:r>
      <w:r>
        <w:t>Compliance and Legal Counsel, reviewed by UET in advance of submission</w:t>
      </w:r>
      <w:r>
        <w:rPr>
          <w:spacing w:val="-2"/>
        </w:rPr>
        <w:t xml:space="preserve"> </w:t>
      </w:r>
      <w:r>
        <w:t>to</w:t>
      </w:r>
      <w:r>
        <w:rPr>
          <w:spacing w:val="-5"/>
        </w:rPr>
        <w:t xml:space="preserve"> </w:t>
      </w:r>
      <w:r>
        <w:t>the</w:t>
      </w:r>
      <w:r>
        <w:rPr>
          <w:spacing w:val="-2"/>
        </w:rPr>
        <w:t xml:space="preserve"> </w:t>
      </w:r>
      <w:r>
        <w:t>TU</w:t>
      </w:r>
      <w:r>
        <w:rPr>
          <w:spacing w:val="-3"/>
        </w:rPr>
        <w:t xml:space="preserve"> </w:t>
      </w:r>
      <w:r>
        <w:t>Dublin</w:t>
      </w:r>
      <w:r>
        <w:rPr>
          <w:spacing w:val="-2"/>
        </w:rPr>
        <w:t xml:space="preserve"> </w:t>
      </w:r>
      <w:r>
        <w:t>Governing</w:t>
      </w:r>
      <w:r>
        <w:rPr>
          <w:spacing w:val="-2"/>
        </w:rPr>
        <w:t xml:space="preserve"> </w:t>
      </w:r>
      <w:r>
        <w:t>Body</w:t>
      </w:r>
      <w:r>
        <w:rPr>
          <w:spacing w:val="-2"/>
        </w:rPr>
        <w:t xml:space="preserve"> </w:t>
      </w:r>
      <w:r>
        <w:t>Audit</w:t>
      </w:r>
      <w:r>
        <w:rPr>
          <w:spacing w:val="-2"/>
        </w:rPr>
        <w:t xml:space="preserve"> </w:t>
      </w:r>
      <w:r>
        <w:t>and</w:t>
      </w:r>
      <w:r>
        <w:rPr>
          <w:spacing w:val="-2"/>
        </w:rPr>
        <w:t xml:space="preserve"> </w:t>
      </w:r>
      <w:r>
        <w:t>Risk</w:t>
      </w:r>
      <w:r>
        <w:rPr>
          <w:spacing w:val="-4"/>
        </w:rPr>
        <w:t xml:space="preserve"> </w:t>
      </w:r>
      <w:r>
        <w:t>Committee</w:t>
      </w:r>
      <w:r>
        <w:rPr>
          <w:spacing w:val="-2"/>
        </w:rPr>
        <w:t xml:space="preserve"> </w:t>
      </w:r>
      <w:r>
        <w:t>for</w:t>
      </w:r>
      <w:r>
        <w:rPr>
          <w:spacing w:val="-3"/>
        </w:rPr>
        <w:t xml:space="preserve"> </w:t>
      </w:r>
      <w:r>
        <w:t>recommendation</w:t>
      </w:r>
      <w:r>
        <w:rPr>
          <w:spacing w:val="-2"/>
        </w:rPr>
        <w:t xml:space="preserve"> </w:t>
      </w:r>
      <w:r>
        <w:t>to</w:t>
      </w:r>
      <w:r>
        <w:rPr>
          <w:spacing w:val="-2"/>
        </w:rPr>
        <w:t xml:space="preserve"> </w:t>
      </w:r>
      <w:r>
        <w:t>Governing</w:t>
      </w:r>
      <w:r>
        <w:rPr>
          <w:spacing w:val="-2"/>
        </w:rPr>
        <w:t xml:space="preserve"> </w:t>
      </w:r>
      <w:r>
        <w:t>Body</w:t>
      </w:r>
      <w:r>
        <w:rPr>
          <w:spacing w:val="-2"/>
        </w:rPr>
        <w:t xml:space="preserve"> </w:t>
      </w:r>
      <w:r>
        <w:t>for</w:t>
      </w:r>
      <w:r>
        <w:rPr>
          <w:spacing w:val="-3"/>
        </w:rPr>
        <w:t xml:space="preserve"> </w:t>
      </w:r>
      <w:r>
        <w:t>approval.</w:t>
      </w:r>
    </w:p>
    <w:p w14:paraId="4BFF0C70" w14:textId="77777777" w:rsidR="00013A6D" w:rsidRDefault="00013A6D">
      <w:pPr>
        <w:pStyle w:val="BodyText"/>
        <w:rPr>
          <w:sz w:val="20"/>
        </w:rPr>
      </w:pPr>
    </w:p>
    <w:p w14:paraId="128D0E44" w14:textId="77777777" w:rsidR="00013A6D" w:rsidRDefault="00A635D9">
      <w:pPr>
        <w:pStyle w:val="Heading2"/>
        <w:numPr>
          <w:ilvl w:val="1"/>
          <w:numId w:val="19"/>
        </w:numPr>
        <w:tabs>
          <w:tab w:val="left" w:pos="936"/>
        </w:tabs>
        <w:spacing w:before="1"/>
        <w:ind w:left="936" w:hanging="664"/>
        <w:rPr>
          <w:color w:val="00A9B7"/>
        </w:rPr>
      </w:pPr>
      <w:bookmarkStart w:id="51" w:name="7.10__Change_Process"/>
      <w:bookmarkStart w:id="52" w:name="_Toc162276931"/>
      <w:bookmarkEnd w:id="51"/>
      <w:r>
        <w:rPr>
          <w:color w:val="00A9B7"/>
        </w:rPr>
        <w:t>Change</w:t>
      </w:r>
      <w:r>
        <w:rPr>
          <w:color w:val="00A9B7"/>
          <w:spacing w:val="-4"/>
        </w:rPr>
        <w:t xml:space="preserve"> </w:t>
      </w:r>
      <w:r>
        <w:rPr>
          <w:color w:val="00A9B7"/>
          <w:spacing w:val="-2"/>
        </w:rPr>
        <w:t>Process</w:t>
      </w:r>
      <w:bookmarkEnd w:id="52"/>
    </w:p>
    <w:p w14:paraId="4868F78E" w14:textId="77777777" w:rsidR="00013A6D" w:rsidRDefault="00A635D9">
      <w:pPr>
        <w:pStyle w:val="BodyText"/>
        <w:spacing w:before="109"/>
        <w:ind w:left="152"/>
      </w:pPr>
      <w:r>
        <w:t>This</w:t>
      </w:r>
      <w:r>
        <w:rPr>
          <w:spacing w:val="-1"/>
        </w:rPr>
        <w:t xml:space="preserve"> </w:t>
      </w:r>
      <w:r>
        <w:t>document</w:t>
      </w:r>
      <w:r>
        <w:rPr>
          <w:spacing w:val="-1"/>
        </w:rPr>
        <w:t xml:space="preserve"> </w:t>
      </w:r>
      <w:r>
        <w:t>will</w:t>
      </w:r>
      <w:r>
        <w:rPr>
          <w:spacing w:val="-1"/>
        </w:rPr>
        <w:t xml:space="preserve"> </w:t>
      </w:r>
      <w:r>
        <w:t>be</w:t>
      </w:r>
      <w:r>
        <w:rPr>
          <w:spacing w:val="-1"/>
        </w:rPr>
        <w:t xml:space="preserve"> </w:t>
      </w:r>
      <w:r>
        <w:t>reviewed</w:t>
      </w:r>
      <w:r>
        <w:rPr>
          <w:spacing w:val="-1"/>
        </w:rPr>
        <w:t xml:space="preserve"> </w:t>
      </w:r>
      <w:r>
        <w:t>and</w:t>
      </w:r>
      <w:r>
        <w:rPr>
          <w:spacing w:val="-1"/>
        </w:rPr>
        <w:t xml:space="preserve"> </w:t>
      </w:r>
      <w:r>
        <w:t>updated</w:t>
      </w:r>
      <w:r>
        <w:rPr>
          <w:spacing w:val="-1"/>
        </w:rPr>
        <w:t xml:space="preserve"> </w:t>
      </w:r>
      <w:r>
        <w:t>at</w:t>
      </w:r>
      <w:r>
        <w:rPr>
          <w:spacing w:val="-1"/>
        </w:rPr>
        <w:t xml:space="preserve"> </w:t>
      </w:r>
      <w:r>
        <w:t>least</w:t>
      </w:r>
      <w:r>
        <w:rPr>
          <w:spacing w:val="-1"/>
        </w:rPr>
        <w:t xml:space="preserve"> </w:t>
      </w:r>
      <w:r>
        <w:t>every</w:t>
      </w:r>
      <w:r>
        <w:rPr>
          <w:spacing w:val="-1"/>
        </w:rPr>
        <w:t xml:space="preserve"> </w:t>
      </w:r>
      <w:r>
        <w:t>three</w:t>
      </w:r>
      <w:r>
        <w:rPr>
          <w:spacing w:val="-1"/>
        </w:rPr>
        <w:t xml:space="preserve"> </w:t>
      </w:r>
      <w:r>
        <w:t>years</w:t>
      </w:r>
      <w:r>
        <w:rPr>
          <w:spacing w:val="-1"/>
        </w:rPr>
        <w:t xml:space="preserve"> </w:t>
      </w:r>
      <w:r>
        <w:t>in</w:t>
      </w:r>
      <w:r>
        <w:rPr>
          <w:spacing w:val="-4"/>
        </w:rPr>
        <w:t xml:space="preserve"> </w:t>
      </w:r>
      <w:r>
        <w:t>accordance</w:t>
      </w:r>
      <w:r>
        <w:rPr>
          <w:spacing w:val="-1"/>
        </w:rPr>
        <w:t xml:space="preserve"> </w:t>
      </w:r>
      <w:r>
        <w:t>with</w:t>
      </w:r>
      <w:r>
        <w:rPr>
          <w:spacing w:val="-3"/>
        </w:rPr>
        <w:t xml:space="preserve"> </w:t>
      </w:r>
      <w:r>
        <w:t>the</w:t>
      </w:r>
      <w:r>
        <w:rPr>
          <w:spacing w:val="-1"/>
        </w:rPr>
        <w:t xml:space="preserve"> </w:t>
      </w:r>
      <w:r>
        <w:t>TU</w:t>
      </w:r>
      <w:r>
        <w:rPr>
          <w:spacing w:val="-2"/>
        </w:rPr>
        <w:t xml:space="preserve"> </w:t>
      </w:r>
      <w:r>
        <w:t>Dublin</w:t>
      </w:r>
      <w:r>
        <w:rPr>
          <w:spacing w:val="-4"/>
        </w:rPr>
        <w:t xml:space="preserve"> </w:t>
      </w:r>
      <w:r>
        <w:t>Policy</w:t>
      </w:r>
      <w:r>
        <w:rPr>
          <w:spacing w:val="-1"/>
        </w:rPr>
        <w:t xml:space="preserve"> </w:t>
      </w:r>
      <w:r>
        <w:t>on</w:t>
      </w:r>
      <w:r>
        <w:rPr>
          <w:spacing w:val="-4"/>
        </w:rPr>
        <w:t xml:space="preserve"> </w:t>
      </w:r>
      <w:r>
        <w:t>Policy</w:t>
      </w:r>
      <w:r>
        <w:rPr>
          <w:spacing w:val="-3"/>
        </w:rPr>
        <w:t xml:space="preserve"> </w:t>
      </w:r>
      <w:r>
        <w:t>and Procedure Development.</w:t>
      </w:r>
    </w:p>
    <w:p w14:paraId="6C2D660C" w14:textId="77777777" w:rsidR="00C708BD" w:rsidRDefault="00C708BD">
      <w:pPr>
        <w:pStyle w:val="BodyText"/>
        <w:spacing w:before="9"/>
        <w:rPr>
          <w:sz w:val="20"/>
        </w:rPr>
      </w:pPr>
    </w:p>
    <w:p w14:paraId="2BA676D2" w14:textId="77777777" w:rsidR="00013A6D" w:rsidRDefault="00A635D9">
      <w:pPr>
        <w:pStyle w:val="Heading1"/>
        <w:numPr>
          <w:ilvl w:val="0"/>
          <w:numId w:val="19"/>
        </w:numPr>
        <w:tabs>
          <w:tab w:val="left" w:pos="441"/>
        </w:tabs>
        <w:ind w:left="441" w:hanging="289"/>
      </w:pPr>
      <w:bookmarkStart w:id="53" w:name="8._Related_Documents"/>
      <w:bookmarkStart w:id="54" w:name="_Toc162276932"/>
      <w:bookmarkEnd w:id="53"/>
      <w:r>
        <w:rPr>
          <w:color w:val="004B6C"/>
        </w:rPr>
        <w:t>Related</w:t>
      </w:r>
      <w:r>
        <w:rPr>
          <w:color w:val="004B6C"/>
          <w:spacing w:val="-13"/>
        </w:rPr>
        <w:t xml:space="preserve"> </w:t>
      </w:r>
      <w:r>
        <w:rPr>
          <w:color w:val="004B6C"/>
          <w:spacing w:val="-2"/>
        </w:rPr>
        <w:t>Documents</w:t>
      </w:r>
      <w:bookmarkEnd w:id="54"/>
    </w:p>
    <w:p w14:paraId="612EF7B5" w14:textId="77777777" w:rsidR="00A35F58" w:rsidRDefault="00A35F58">
      <w:pPr>
        <w:pStyle w:val="BodyText"/>
        <w:spacing w:before="1"/>
        <w:ind w:left="152"/>
      </w:pPr>
    </w:p>
    <w:p w14:paraId="441AAF1D" w14:textId="2EDD06BF" w:rsidR="00A35F58" w:rsidRDefault="00A35F58">
      <w:pPr>
        <w:pStyle w:val="BodyText"/>
        <w:spacing w:before="1"/>
        <w:ind w:left="152"/>
        <w:rPr>
          <w:spacing w:val="-2"/>
        </w:rPr>
      </w:pPr>
      <w:r>
        <w:t>DPER Guidance Documents</w:t>
      </w:r>
      <w:r>
        <w:rPr>
          <w:spacing w:val="-2"/>
        </w:rPr>
        <w:t xml:space="preserve"> - </w:t>
      </w:r>
      <w:hyperlink r:id="rId22" w:history="1">
        <w:r w:rsidRPr="005C1E8C">
          <w:rPr>
            <w:rStyle w:val="Hyperlink"/>
            <w:spacing w:val="-2"/>
          </w:rPr>
          <w:t>https://www.gov.ie/en/publication/e20b61-protected-disclosures-act-guidance-for-public-bodies/</w:t>
        </w:r>
      </w:hyperlink>
    </w:p>
    <w:p w14:paraId="2C29178E" w14:textId="70588DD3" w:rsidR="00013A6D" w:rsidRDefault="00013A6D">
      <w:pPr>
        <w:pStyle w:val="BodyText"/>
        <w:spacing w:before="1"/>
        <w:ind w:left="152"/>
      </w:pPr>
    </w:p>
    <w:p w14:paraId="2E1B07A6" w14:textId="77777777" w:rsidR="00013A6D" w:rsidRDefault="00A635D9">
      <w:pPr>
        <w:pStyle w:val="Heading1"/>
        <w:numPr>
          <w:ilvl w:val="0"/>
          <w:numId w:val="19"/>
        </w:numPr>
        <w:tabs>
          <w:tab w:val="left" w:pos="441"/>
        </w:tabs>
        <w:spacing w:before="166"/>
        <w:ind w:left="441" w:hanging="289"/>
      </w:pPr>
      <w:bookmarkStart w:id="55" w:name="9._Document_Management"/>
      <w:bookmarkStart w:id="56" w:name="_Toc162276933"/>
      <w:bookmarkEnd w:id="55"/>
      <w:r>
        <w:rPr>
          <w:color w:val="004B6C"/>
        </w:rPr>
        <w:t>Document</w:t>
      </w:r>
      <w:r>
        <w:rPr>
          <w:color w:val="004B6C"/>
          <w:spacing w:val="-13"/>
        </w:rPr>
        <w:t xml:space="preserve"> </w:t>
      </w:r>
      <w:r>
        <w:rPr>
          <w:color w:val="004B6C"/>
          <w:spacing w:val="-2"/>
        </w:rPr>
        <w:t>Management</w:t>
      </w:r>
      <w:bookmarkEnd w:id="56"/>
    </w:p>
    <w:p w14:paraId="5E0131BC" w14:textId="77777777" w:rsidR="00013A6D" w:rsidRDefault="00A635D9">
      <w:pPr>
        <w:pStyle w:val="Heading2"/>
        <w:numPr>
          <w:ilvl w:val="1"/>
          <w:numId w:val="19"/>
        </w:numPr>
        <w:tabs>
          <w:tab w:val="left" w:pos="655"/>
        </w:tabs>
        <w:spacing w:before="239"/>
        <w:ind w:left="655" w:hanging="383"/>
        <w:rPr>
          <w:color w:val="00A9B7"/>
        </w:rPr>
      </w:pPr>
      <w:bookmarkStart w:id="57" w:name="9.1_Version_Control"/>
      <w:bookmarkStart w:id="58" w:name="_Toc162276934"/>
      <w:bookmarkEnd w:id="57"/>
      <w:r>
        <w:rPr>
          <w:color w:val="00A9B7"/>
        </w:rPr>
        <w:t>Version</w:t>
      </w:r>
      <w:r>
        <w:rPr>
          <w:color w:val="00A9B7"/>
          <w:spacing w:val="-4"/>
        </w:rPr>
        <w:t xml:space="preserve"> </w:t>
      </w:r>
      <w:r>
        <w:rPr>
          <w:color w:val="00A9B7"/>
          <w:spacing w:val="-2"/>
        </w:rPr>
        <w:t>Control</w:t>
      </w:r>
      <w:bookmarkEnd w:id="58"/>
    </w:p>
    <w:p w14:paraId="6EDDEF9B" w14:textId="77777777" w:rsidR="00013A6D" w:rsidRDefault="00013A6D">
      <w:pPr>
        <w:pStyle w:val="BodyText"/>
        <w:spacing w:before="6"/>
        <w:rPr>
          <w:b/>
          <w:sz w:val="9"/>
        </w:rPr>
      </w:pPr>
    </w:p>
    <w:tbl>
      <w:tblPr>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38"/>
        <w:gridCol w:w="3626"/>
        <w:gridCol w:w="2070"/>
        <w:gridCol w:w="2250"/>
      </w:tblGrid>
      <w:tr w:rsidR="00013A6D" w14:paraId="0EDB80DF" w14:textId="77777777" w:rsidTr="00EE516F">
        <w:trPr>
          <w:trHeight w:val="639"/>
        </w:trPr>
        <w:tc>
          <w:tcPr>
            <w:tcW w:w="1138" w:type="dxa"/>
            <w:tcBorders>
              <w:bottom w:val="single" w:sz="6" w:space="0" w:color="000000"/>
              <w:right w:val="single" w:sz="6" w:space="0" w:color="000000"/>
            </w:tcBorders>
            <w:shd w:val="clear" w:color="auto" w:fill="DEEAF6"/>
          </w:tcPr>
          <w:p w14:paraId="533E063E" w14:textId="77777777" w:rsidR="00013A6D" w:rsidRDefault="00A635D9" w:rsidP="001E4858">
            <w:pPr>
              <w:pStyle w:val="TableParagraph"/>
              <w:spacing w:before="90"/>
              <w:ind w:left="205" w:right="166" w:hanging="8"/>
              <w:jc w:val="center"/>
              <w:rPr>
                <w:b/>
                <w:sz w:val="20"/>
              </w:rPr>
            </w:pPr>
            <w:r>
              <w:rPr>
                <w:b/>
                <w:color w:val="53555A"/>
                <w:spacing w:val="-2"/>
                <w:sz w:val="20"/>
              </w:rPr>
              <w:t>VERSION NUMBER</w:t>
            </w:r>
          </w:p>
        </w:tc>
        <w:tc>
          <w:tcPr>
            <w:tcW w:w="3626" w:type="dxa"/>
            <w:tcBorders>
              <w:left w:val="single" w:sz="6" w:space="0" w:color="000000"/>
              <w:bottom w:val="single" w:sz="6" w:space="0" w:color="000000"/>
              <w:right w:val="single" w:sz="6" w:space="0" w:color="000000"/>
            </w:tcBorders>
            <w:shd w:val="clear" w:color="auto" w:fill="DEEAF6"/>
          </w:tcPr>
          <w:p w14:paraId="0D8258F6" w14:textId="40546A38" w:rsidR="00013A6D" w:rsidRDefault="00A635D9">
            <w:pPr>
              <w:pStyle w:val="TableParagraph"/>
              <w:spacing w:before="14" w:line="290" w:lineRule="exact"/>
              <w:ind w:left="896" w:right="86" w:hanging="257"/>
              <w:rPr>
                <w:b/>
                <w:sz w:val="20"/>
              </w:rPr>
            </w:pPr>
            <w:r>
              <w:rPr>
                <w:b/>
                <w:color w:val="53555A"/>
                <w:sz w:val="20"/>
              </w:rPr>
              <w:t>VERSION</w:t>
            </w:r>
            <w:r>
              <w:rPr>
                <w:b/>
                <w:color w:val="53555A"/>
                <w:spacing w:val="-12"/>
                <w:sz w:val="20"/>
              </w:rPr>
              <w:t xml:space="preserve"> </w:t>
            </w:r>
            <w:r>
              <w:rPr>
                <w:b/>
                <w:color w:val="53555A"/>
                <w:sz w:val="20"/>
              </w:rPr>
              <w:t>DESCRIPTI</w:t>
            </w:r>
            <w:r w:rsidR="006A5429">
              <w:rPr>
                <w:b/>
                <w:color w:val="53555A"/>
                <w:sz w:val="20"/>
              </w:rPr>
              <w:t>O</w:t>
            </w:r>
            <w:r>
              <w:rPr>
                <w:b/>
                <w:color w:val="53555A"/>
                <w:sz w:val="20"/>
              </w:rPr>
              <w:t>N</w:t>
            </w:r>
            <w:r>
              <w:rPr>
                <w:b/>
                <w:color w:val="53555A"/>
                <w:spacing w:val="-11"/>
                <w:sz w:val="20"/>
              </w:rPr>
              <w:t xml:space="preserve"> </w:t>
            </w:r>
            <w:r>
              <w:rPr>
                <w:b/>
                <w:color w:val="53555A"/>
                <w:sz w:val="20"/>
              </w:rPr>
              <w:t>/ CHANGES MADE</w:t>
            </w:r>
          </w:p>
        </w:tc>
        <w:tc>
          <w:tcPr>
            <w:tcW w:w="2070" w:type="dxa"/>
            <w:tcBorders>
              <w:left w:val="single" w:sz="6" w:space="0" w:color="000000"/>
              <w:bottom w:val="single" w:sz="6" w:space="0" w:color="000000"/>
              <w:right w:val="single" w:sz="6" w:space="0" w:color="000000"/>
            </w:tcBorders>
            <w:shd w:val="clear" w:color="auto" w:fill="DEEAF6"/>
          </w:tcPr>
          <w:p w14:paraId="5C9B8013" w14:textId="77777777" w:rsidR="00013A6D" w:rsidRDefault="00013A6D">
            <w:pPr>
              <w:pStyle w:val="TableParagraph"/>
              <w:spacing w:before="10"/>
              <w:rPr>
                <w:b/>
                <w:sz w:val="17"/>
              </w:rPr>
            </w:pPr>
          </w:p>
          <w:p w14:paraId="548D4745" w14:textId="77777777" w:rsidR="00013A6D" w:rsidRDefault="00A635D9">
            <w:pPr>
              <w:pStyle w:val="TableParagraph"/>
              <w:ind w:left="656"/>
              <w:rPr>
                <w:b/>
                <w:sz w:val="20"/>
              </w:rPr>
            </w:pPr>
            <w:r>
              <w:rPr>
                <w:b/>
                <w:color w:val="53555A"/>
                <w:spacing w:val="-2"/>
                <w:sz w:val="20"/>
              </w:rPr>
              <w:t>AUTHOR</w:t>
            </w:r>
          </w:p>
        </w:tc>
        <w:tc>
          <w:tcPr>
            <w:tcW w:w="2250" w:type="dxa"/>
            <w:tcBorders>
              <w:left w:val="single" w:sz="6" w:space="0" w:color="000000"/>
              <w:bottom w:val="single" w:sz="6" w:space="0" w:color="000000"/>
            </w:tcBorders>
            <w:shd w:val="clear" w:color="auto" w:fill="DEEAF6"/>
          </w:tcPr>
          <w:p w14:paraId="4AF41142" w14:textId="77777777" w:rsidR="00013A6D" w:rsidRDefault="00013A6D">
            <w:pPr>
              <w:pStyle w:val="TableParagraph"/>
              <w:spacing w:before="10"/>
              <w:rPr>
                <w:b/>
                <w:sz w:val="17"/>
              </w:rPr>
            </w:pPr>
          </w:p>
          <w:p w14:paraId="10470019" w14:textId="77777777" w:rsidR="00013A6D" w:rsidRDefault="00A635D9">
            <w:pPr>
              <w:pStyle w:val="TableParagraph"/>
              <w:ind w:left="911" w:right="862"/>
              <w:jc w:val="center"/>
              <w:rPr>
                <w:b/>
                <w:sz w:val="20"/>
              </w:rPr>
            </w:pPr>
            <w:r>
              <w:rPr>
                <w:b/>
                <w:color w:val="53555A"/>
                <w:spacing w:val="-4"/>
                <w:sz w:val="20"/>
              </w:rPr>
              <w:t>DATE</w:t>
            </w:r>
          </w:p>
        </w:tc>
      </w:tr>
      <w:tr w:rsidR="00013A6D" w14:paraId="7723F285" w14:textId="77777777" w:rsidTr="00EE516F">
        <w:trPr>
          <w:trHeight w:val="532"/>
        </w:trPr>
        <w:tc>
          <w:tcPr>
            <w:tcW w:w="1138" w:type="dxa"/>
            <w:tcBorders>
              <w:top w:val="single" w:sz="6" w:space="0" w:color="000000"/>
              <w:bottom w:val="single" w:sz="6" w:space="0" w:color="000000"/>
              <w:right w:val="single" w:sz="6" w:space="0" w:color="000000"/>
            </w:tcBorders>
          </w:tcPr>
          <w:p w14:paraId="15EBB0EC" w14:textId="77777777" w:rsidR="00013A6D" w:rsidRPr="00ED72BD" w:rsidRDefault="00A635D9" w:rsidP="001E4858">
            <w:pPr>
              <w:pStyle w:val="TableParagraph"/>
              <w:spacing w:before="162"/>
              <w:ind w:left="107"/>
              <w:jc w:val="center"/>
              <w:rPr>
                <w:i/>
                <w:color w:val="53555A"/>
                <w:spacing w:val="-5"/>
                <w:sz w:val="18"/>
              </w:rPr>
            </w:pPr>
            <w:r>
              <w:rPr>
                <w:i/>
                <w:color w:val="53555A"/>
                <w:spacing w:val="-5"/>
                <w:sz w:val="18"/>
              </w:rPr>
              <w:t>1.2</w:t>
            </w:r>
          </w:p>
        </w:tc>
        <w:tc>
          <w:tcPr>
            <w:tcW w:w="3626" w:type="dxa"/>
            <w:tcBorders>
              <w:top w:val="single" w:sz="6" w:space="0" w:color="000000"/>
              <w:left w:val="single" w:sz="6" w:space="0" w:color="000000"/>
              <w:bottom w:val="single" w:sz="6" w:space="0" w:color="000000"/>
              <w:right w:val="single" w:sz="6" w:space="0" w:color="000000"/>
            </w:tcBorders>
          </w:tcPr>
          <w:p w14:paraId="0DEF1345" w14:textId="77777777" w:rsidR="00013A6D" w:rsidRDefault="00A635D9" w:rsidP="00EE516F">
            <w:pPr>
              <w:pStyle w:val="TableParagraph"/>
              <w:spacing w:before="59"/>
              <w:ind w:left="119" w:right="86"/>
              <w:rPr>
                <w:i/>
                <w:sz w:val="18"/>
              </w:rPr>
            </w:pPr>
            <w:r>
              <w:rPr>
                <w:i/>
                <w:color w:val="53555A"/>
                <w:sz w:val="18"/>
              </w:rPr>
              <w:t>Updated</w:t>
            </w:r>
            <w:r>
              <w:rPr>
                <w:i/>
                <w:color w:val="53555A"/>
                <w:spacing w:val="-11"/>
                <w:sz w:val="18"/>
              </w:rPr>
              <w:t xml:space="preserve"> </w:t>
            </w:r>
            <w:r>
              <w:rPr>
                <w:i/>
                <w:color w:val="53555A"/>
                <w:sz w:val="18"/>
              </w:rPr>
              <w:t>for</w:t>
            </w:r>
            <w:r>
              <w:rPr>
                <w:i/>
                <w:color w:val="53555A"/>
                <w:spacing w:val="-10"/>
                <w:sz w:val="18"/>
              </w:rPr>
              <w:t xml:space="preserve"> </w:t>
            </w:r>
            <w:r>
              <w:rPr>
                <w:i/>
                <w:color w:val="53555A"/>
                <w:sz w:val="18"/>
              </w:rPr>
              <w:t>Protected</w:t>
            </w:r>
            <w:r>
              <w:rPr>
                <w:i/>
                <w:color w:val="53555A"/>
                <w:spacing w:val="-10"/>
                <w:sz w:val="18"/>
              </w:rPr>
              <w:t xml:space="preserve"> </w:t>
            </w:r>
            <w:r>
              <w:rPr>
                <w:i/>
                <w:color w:val="53555A"/>
                <w:sz w:val="18"/>
              </w:rPr>
              <w:t>Disclosure amendment Act 2022</w:t>
            </w:r>
          </w:p>
        </w:tc>
        <w:tc>
          <w:tcPr>
            <w:tcW w:w="2070" w:type="dxa"/>
            <w:tcBorders>
              <w:top w:val="single" w:sz="6" w:space="0" w:color="000000"/>
              <w:left w:val="single" w:sz="6" w:space="0" w:color="000000"/>
              <w:bottom w:val="single" w:sz="6" w:space="0" w:color="000000"/>
              <w:right w:val="single" w:sz="6" w:space="0" w:color="000000"/>
            </w:tcBorders>
          </w:tcPr>
          <w:p w14:paraId="27C30720" w14:textId="77777777" w:rsidR="00013A6D" w:rsidRDefault="00A635D9">
            <w:pPr>
              <w:pStyle w:val="TableParagraph"/>
              <w:spacing w:before="162"/>
              <w:ind w:left="121"/>
              <w:rPr>
                <w:i/>
                <w:sz w:val="18"/>
              </w:rPr>
            </w:pPr>
            <w:r>
              <w:rPr>
                <w:i/>
                <w:color w:val="53555A"/>
                <w:sz w:val="18"/>
              </w:rPr>
              <w:t>TU</w:t>
            </w:r>
            <w:r>
              <w:rPr>
                <w:i/>
                <w:color w:val="53555A"/>
                <w:spacing w:val="-4"/>
                <w:sz w:val="18"/>
              </w:rPr>
              <w:t xml:space="preserve"> </w:t>
            </w:r>
            <w:r>
              <w:rPr>
                <w:i/>
                <w:color w:val="53555A"/>
                <w:sz w:val="18"/>
              </w:rPr>
              <w:t>Dublin</w:t>
            </w:r>
            <w:r>
              <w:rPr>
                <w:i/>
                <w:color w:val="53555A"/>
                <w:spacing w:val="-3"/>
                <w:sz w:val="18"/>
              </w:rPr>
              <w:t xml:space="preserve"> </w:t>
            </w:r>
            <w:r>
              <w:rPr>
                <w:i/>
                <w:color w:val="53555A"/>
                <w:sz w:val="18"/>
              </w:rPr>
              <w:t>Legal</w:t>
            </w:r>
            <w:r>
              <w:rPr>
                <w:i/>
                <w:color w:val="53555A"/>
                <w:spacing w:val="-2"/>
                <w:sz w:val="18"/>
              </w:rPr>
              <w:t xml:space="preserve"> Counsel</w:t>
            </w:r>
          </w:p>
        </w:tc>
        <w:tc>
          <w:tcPr>
            <w:tcW w:w="2250" w:type="dxa"/>
            <w:tcBorders>
              <w:top w:val="single" w:sz="6" w:space="0" w:color="000000"/>
              <w:left w:val="single" w:sz="6" w:space="0" w:color="000000"/>
              <w:bottom w:val="single" w:sz="6" w:space="0" w:color="000000"/>
            </w:tcBorders>
          </w:tcPr>
          <w:p w14:paraId="7FF50DEB" w14:textId="459CD97A" w:rsidR="00013A6D" w:rsidRDefault="002B4D02" w:rsidP="00EE516F">
            <w:pPr>
              <w:pStyle w:val="TableParagraph"/>
              <w:spacing w:before="162"/>
              <w:rPr>
                <w:i/>
                <w:sz w:val="18"/>
              </w:rPr>
            </w:pPr>
            <w:r>
              <w:rPr>
                <w:i/>
                <w:color w:val="53555A"/>
                <w:sz w:val="18"/>
              </w:rPr>
              <w:t>June</w:t>
            </w:r>
            <w:r w:rsidR="00A635D9">
              <w:rPr>
                <w:i/>
                <w:color w:val="53555A"/>
                <w:spacing w:val="-1"/>
                <w:sz w:val="18"/>
              </w:rPr>
              <w:t xml:space="preserve"> </w:t>
            </w:r>
            <w:r w:rsidR="00A635D9">
              <w:rPr>
                <w:i/>
                <w:color w:val="53555A"/>
                <w:spacing w:val="-4"/>
                <w:sz w:val="18"/>
              </w:rPr>
              <w:t>2023</w:t>
            </w:r>
          </w:p>
        </w:tc>
      </w:tr>
      <w:tr w:rsidR="006A012D" w14:paraId="4987943C" w14:textId="77777777" w:rsidTr="00EE516F">
        <w:trPr>
          <w:trHeight w:val="325"/>
        </w:trPr>
        <w:tc>
          <w:tcPr>
            <w:tcW w:w="1138" w:type="dxa"/>
            <w:tcBorders>
              <w:top w:val="single" w:sz="6" w:space="0" w:color="000000"/>
              <w:bottom w:val="single" w:sz="6" w:space="0" w:color="000000"/>
              <w:right w:val="single" w:sz="6" w:space="0" w:color="000000"/>
            </w:tcBorders>
          </w:tcPr>
          <w:p w14:paraId="391BC5CA" w14:textId="5FA0A8D9" w:rsidR="006A012D" w:rsidRPr="00ED72BD" w:rsidRDefault="006A012D" w:rsidP="00ED72BD">
            <w:pPr>
              <w:pStyle w:val="TableParagraph"/>
              <w:spacing w:before="162"/>
              <w:ind w:left="107"/>
              <w:jc w:val="center"/>
              <w:rPr>
                <w:i/>
                <w:color w:val="53555A"/>
                <w:spacing w:val="-5"/>
                <w:sz w:val="18"/>
              </w:rPr>
            </w:pPr>
            <w:r>
              <w:rPr>
                <w:i/>
                <w:color w:val="53555A"/>
                <w:spacing w:val="-5"/>
                <w:sz w:val="18"/>
              </w:rPr>
              <w:t>1.3</w:t>
            </w:r>
          </w:p>
        </w:tc>
        <w:tc>
          <w:tcPr>
            <w:tcW w:w="3626" w:type="dxa"/>
            <w:tcBorders>
              <w:top w:val="single" w:sz="6" w:space="0" w:color="000000"/>
              <w:left w:val="single" w:sz="6" w:space="0" w:color="000000"/>
              <w:bottom w:val="single" w:sz="6" w:space="0" w:color="000000"/>
              <w:right w:val="single" w:sz="6" w:space="0" w:color="000000"/>
            </w:tcBorders>
          </w:tcPr>
          <w:p w14:paraId="797F9864" w14:textId="2C58C38E" w:rsidR="006A012D" w:rsidRPr="00EE516F" w:rsidRDefault="006A012D" w:rsidP="00EE516F">
            <w:pPr>
              <w:pStyle w:val="TableParagraph"/>
              <w:spacing w:before="59"/>
              <w:ind w:left="119" w:right="86"/>
              <w:rPr>
                <w:i/>
                <w:color w:val="53555A"/>
                <w:sz w:val="18"/>
              </w:rPr>
            </w:pPr>
            <w:r>
              <w:rPr>
                <w:i/>
                <w:color w:val="53555A"/>
                <w:sz w:val="18"/>
              </w:rPr>
              <w:t>Updated</w:t>
            </w:r>
            <w:r w:rsidRPr="00EE516F">
              <w:rPr>
                <w:i/>
                <w:color w:val="53555A"/>
                <w:sz w:val="18"/>
              </w:rPr>
              <w:t xml:space="preserve"> </w:t>
            </w:r>
            <w:r>
              <w:rPr>
                <w:i/>
                <w:color w:val="53555A"/>
                <w:sz w:val="18"/>
              </w:rPr>
              <w:t>following issue of DPER statutory guidance</w:t>
            </w:r>
          </w:p>
        </w:tc>
        <w:tc>
          <w:tcPr>
            <w:tcW w:w="2070" w:type="dxa"/>
            <w:tcBorders>
              <w:top w:val="single" w:sz="6" w:space="0" w:color="000000"/>
              <w:left w:val="single" w:sz="6" w:space="0" w:color="000000"/>
              <w:bottom w:val="single" w:sz="6" w:space="0" w:color="000000"/>
              <w:right w:val="single" w:sz="6" w:space="0" w:color="000000"/>
            </w:tcBorders>
          </w:tcPr>
          <w:p w14:paraId="2F063581" w14:textId="15D8CBC0" w:rsidR="006A012D" w:rsidRPr="00ED72BD" w:rsidRDefault="006A012D" w:rsidP="00ED72BD">
            <w:pPr>
              <w:pStyle w:val="TableParagraph"/>
              <w:spacing w:before="162"/>
              <w:ind w:left="121"/>
              <w:rPr>
                <w:i/>
                <w:color w:val="53555A"/>
                <w:sz w:val="18"/>
              </w:rPr>
            </w:pPr>
            <w:r>
              <w:rPr>
                <w:i/>
                <w:color w:val="53555A"/>
                <w:sz w:val="18"/>
              </w:rPr>
              <w:t>TU</w:t>
            </w:r>
            <w:r w:rsidRPr="00ED72BD">
              <w:rPr>
                <w:i/>
                <w:color w:val="53555A"/>
                <w:sz w:val="18"/>
              </w:rPr>
              <w:t xml:space="preserve"> </w:t>
            </w:r>
            <w:r>
              <w:rPr>
                <w:i/>
                <w:color w:val="53555A"/>
                <w:sz w:val="18"/>
              </w:rPr>
              <w:t>Dublin</w:t>
            </w:r>
            <w:r w:rsidRPr="00ED72BD">
              <w:rPr>
                <w:i/>
                <w:color w:val="53555A"/>
                <w:sz w:val="18"/>
              </w:rPr>
              <w:t xml:space="preserve"> </w:t>
            </w:r>
            <w:r>
              <w:rPr>
                <w:i/>
                <w:color w:val="53555A"/>
                <w:sz w:val="18"/>
              </w:rPr>
              <w:t>Legal</w:t>
            </w:r>
            <w:r w:rsidRPr="00ED72BD">
              <w:rPr>
                <w:i/>
                <w:color w:val="53555A"/>
                <w:sz w:val="18"/>
              </w:rPr>
              <w:t xml:space="preserve"> Counsel</w:t>
            </w:r>
          </w:p>
        </w:tc>
        <w:tc>
          <w:tcPr>
            <w:tcW w:w="2250" w:type="dxa"/>
            <w:tcBorders>
              <w:top w:val="single" w:sz="6" w:space="0" w:color="000000"/>
              <w:left w:val="single" w:sz="6" w:space="0" w:color="000000"/>
              <w:bottom w:val="single" w:sz="6" w:space="0" w:color="000000"/>
            </w:tcBorders>
          </w:tcPr>
          <w:p w14:paraId="1C3F7566" w14:textId="0EDA0C5C" w:rsidR="006A012D" w:rsidRPr="00EE516F" w:rsidRDefault="002B4D02" w:rsidP="00EE516F">
            <w:pPr>
              <w:pStyle w:val="TableParagraph"/>
              <w:spacing w:before="162"/>
              <w:rPr>
                <w:i/>
                <w:color w:val="53555A"/>
                <w:sz w:val="18"/>
              </w:rPr>
            </w:pPr>
            <w:r>
              <w:rPr>
                <w:i/>
                <w:color w:val="53555A"/>
                <w:sz w:val="18"/>
              </w:rPr>
              <w:t>February</w:t>
            </w:r>
            <w:r w:rsidR="006A012D">
              <w:rPr>
                <w:i/>
                <w:color w:val="53555A"/>
                <w:sz w:val="18"/>
              </w:rPr>
              <w:t xml:space="preserve"> 2024</w:t>
            </w:r>
          </w:p>
        </w:tc>
      </w:tr>
      <w:tr w:rsidR="006A012D" w14:paraId="7B771C6E" w14:textId="77777777" w:rsidTr="00EE516F">
        <w:trPr>
          <w:trHeight w:val="325"/>
        </w:trPr>
        <w:tc>
          <w:tcPr>
            <w:tcW w:w="1138" w:type="dxa"/>
            <w:tcBorders>
              <w:top w:val="single" w:sz="6" w:space="0" w:color="000000"/>
              <w:right w:val="single" w:sz="6" w:space="0" w:color="000000"/>
            </w:tcBorders>
          </w:tcPr>
          <w:p w14:paraId="714E94E4" w14:textId="506838C6" w:rsidR="006A012D" w:rsidRPr="00ED72BD" w:rsidRDefault="000E3ADC" w:rsidP="00ED72BD">
            <w:pPr>
              <w:pStyle w:val="TableParagraph"/>
              <w:spacing w:before="162"/>
              <w:ind w:left="107"/>
              <w:jc w:val="center"/>
              <w:rPr>
                <w:i/>
                <w:color w:val="53555A"/>
                <w:spacing w:val="-5"/>
                <w:sz w:val="18"/>
              </w:rPr>
            </w:pPr>
            <w:r>
              <w:rPr>
                <w:i/>
                <w:color w:val="53555A"/>
                <w:spacing w:val="-5"/>
                <w:sz w:val="18"/>
              </w:rPr>
              <w:t>1.4</w:t>
            </w:r>
          </w:p>
        </w:tc>
        <w:tc>
          <w:tcPr>
            <w:tcW w:w="3626" w:type="dxa"/>
            <w:tcBorders>
              <w:top w:val="single" w:sz="6" w:space="0" w:color="000000"/>
              <w:left w:val="single" w:sz="6" w:space="0" w:color="000000"/>
              <w:right w:val="single" w:sz="6" w:space="0" w:color="000000"/>
            </w:tcBorders>
          </w:tcPr>
          <w:p w14:paraId="6EB2D986" w14:textId="5CD0BCC5" w:rsidR="006A012D" w:rsidRPr="00EE516F" w:rsidRDefault="003B4D40" w:rsidP="00EE516F">
            <w:pPr>
              <w:pStyle w:val="TableParagraph"/>
              <w:spacing w:before="59"/>
              <w:ind w:left="119" w:right="86"/>
              <w:rPr>
                <w:i/>
                <w:color w:val="53555A"/>
                <w:sz w:val="18"/>
              </w:rPr>
            </w:pPr>
            <w:r>
              <w:rPr>
                <w:i/>
                <w:color w:val="53555A"/>
                <w:sz w:val="18"/>
              </w:rPr>
              <w:t>Updated to provide for minor amendments to   the composition of the PDRG for operational reasons</w:t>
            </w:r>
          </w:p>
        </w:tc>
        <w:tc>
          <w:tcPr>
            <w:tcW w:w="2070" w:type="dxa"/>
            <w:tcBorders>
              <w:top w:val="single" w:sz="6" w:space="0" w:color="000000"/>
              <w:left w:val="single" w:sz="6" w:space="0" w:color="000000"/>
              <w:right w:val="single" w:sz="6" w:space="0" w:color="000000"/>
            </w:tcBorders>
          </w:tcPr>
          <w:p w14:paraId="5E4FDCB1" w14:textId="2C0EE9CD" w:rsidR="006A012D" w:rsidRPr="00ED72BD" w:rsidRDefault="003B4D40" w:rsidP="00ED72BD">
            <w:pPr>
              <w:pStyle w:val="TableParagraph"/>
              <w:spacing w:before="162"/>
              <w:ind w:left="121"/>
              <w:rPr>
                <w:i/>
                <w:color w:val="53555A"/>
                <w:sz w:val="18"/>
              </w:rPr>
            </w:pPr>
            <w:r>
              <w:rPr>
                <w:i/>
                <w:color w:val="53555A"/>
                <w:sz w:val="18"/>
              </w:rPr>
              <w:t>TU</w:t>
            </w:r>
            <w:r w:rsidRPr="00ED72BD">
              <w:rPr>
                <w:i/>
                <w:color w:val="53555A"/>
                <w:sz w:val="18"/>
              </w:rPr>
              <w:t xml:space="preserve"> </w:t>
            </w:r>
            <w:r>
              <w:rPr>
                <w:i/>
                <w:color w:val="53555A"/>
                <w:sz w:val="18"/>
              </w:rPr>
              <w:t>Dublin</w:t>
            </w:r>
            <w:r w:rsidRPr="00ED72BD">
              <w:rPr>
                <w:i/>
                <w:color w:val="53555A"/>
                <w:sz w:val="18"/>
              </w:rPr>
              <w:t xml:space="preserve"> </w:t>
            </w:r>
            <w:r>
              <w:rPr>
                <w:i/>
                <w:color w:val="53555A"/>
                <w:sz w:val="18"/>
              </w:rPr>
              <w:t>Legal</w:t>
            </w:r>
            <w:r w:rsidRPr="00ED72BD">
              <w:rPr>
                <w:i/>
                <w:color w:val="53555A"/>
                <w:sz w:val="18"/>
              </w:rPr>
              <w:t xml:space="preserve"> Counsel</w:t>
            </w:r>
          </w:p>
        </w:tc>
        <w:tc>
          <w:tcPr>
            <w:tcW w:w="2250" w:type="dxa"/>
            <w:tcBorders>
              <w:top w:val="single" w:sz="6" w:space="0" w:color="000000"/>
              <w:left w:val="single" w:sz="6" w:space="0" w:color="000000"/>
            </w:tcBorders>
          </w:tcPr>
          <w:p w14:paraId="38D26B9C" w14:textId="123DD59E" w:rsidR="006A012D" w:rsidRPr="00EE516F" w:rsidRDefault="003B4D40" w:rsidP="00EE516F">
            <w:pPr>
              <w:pStyle w:val="TableParagraph"/>
              <w:spacing w:before="162"/>
              <w:rPr>
                <w:i/>
                <w:color w:val="53555A"/>
                <w:sz w:val="18"/>
              </w:rPr>
            </w:pPr>
            <w:r>
              <w:rPr>
                <w:i/>
                <w:color w:val="53555A"/>
                <w:sz w:val="18"/>
              </w:rPr>
              <w:t>October 2024</w:t>
            </w:r>
          </w:p>
        </w:tc>
      </w:tr>
    </w:tbl>
    <w:p w14:paraId="1076AC86" w14:textId="77777777" w:rsidR="00EE516F" w:rsidRDefault="00EE516F" w:rsidP="009F637F"/>
    <w:p w14:paraId="3CDBB8C7" w14:textId="3A029764" w:rsidR="009F637F" w:rsidRPr="003A5D11" w:rsidRDefault="009F637F" w:rsidP="009F637F">
      <w:r w:rsidRPr="003A5D11">
        <w:t>For operational reasons a minor amendment to the composition of the Protected Disclosure Review Group is now proposed.</w:t>
      </w:r>
    </w:p>
    <w:p w14:paraId="238AA338" w14:textId="77777777" w:rsidR="00013A6D" w:rsidRDefault="00013A6D">
      <w:pPr>
        <w:pStyle w:val="BodyText"/>
        <w:spacing w:before="1"/>
        <w:rPr>
          <w:b/>
          <w:sz w:val="41"/>
        </w:rPr>
      </w:pPr>
    </w:p>
    <w:p w14:paraId="18A46D8B" w14:textId="77777777" w:rsidR="00013A6D" w:rsidRDefault="00A635D9">
      <w:pPr>
        <w:pStyle w:val="Heading2"/>
        <w:numPr>
          <w:ilvl w:val="1"/>
          <w:numId w:val="19"/>
        </w:numPr>
        <w:tabs>
          <w:tab w:val="left" w:pos="655"/>
        </w:tabs>
        <w:ind w:left="655" w:hanging="383"/>
        <w:rPr>
          <w:color w:val="00A9B7"/>
        </w:rPr>
      </w:pPr>
      <w:bookmarkStart w:id="59" w:name="9.2_Document_Approval"/>
      <w:bookmarkStart w:id="60" w:name="_Toc162276935"/>
      <w:bookmarkEnd w:id="59"/>
      <w:r>
        <w:rPr>
          <w:color w:val="00A9B7"/>
        </w:rPr>
        <w:t>Document</w:t>
      </w:r>
      <w:r>
        <w:rPr>
          <w:color w:val="00A9B7"/>
          <w:spacing w:val="-5"/>
        </w:rPr>
        <w:t xml:space="preserve"> </w:t>
      </w:r>
      <w:r>
        <w:rPr>
          <w:color w:val="00A9B7"/>
          <w:spacing w:val="-2"/>
        </w:rPr>
        <w:t>Approval</w:t>
      </w:r>
      <w:bookmarkEnd w:id="60"/>
    </w:p>
    <w:p w14:paraId="770B2AEF" w14:textId="77777777" w:rsidR="00013A6D" w:rsidRDefault="00013A6D">
      <w:pPr>
        <w:pStyle w:val="BodyText"/>
        <w:spacing w:before="6"/>
        <w:rPr>
          <w:b/>
          <w:sz w:val="9"/>
        </w:rPr>
      </w:pPr>
    </w:p>
    <w:tbl>
      <w:tblPr>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35"/>
        <w:gridCol w:w="3120"/>
        <w:gridCol w:w="4253"/>
      </w:tblGrid>
      <w:tr w:rsidR="00013A6D" w14:paraId="1E24CDF5" w14:textId="77777777">
        <w:trPr>
          <w:trHeight w:val="579"/>
        </w:trPr>
        <w:tc>
          <w:tcPr>
            <w:tcW w:w="1135" w:type="dxa"/>
            <w:tcBorders>
              <w:bottom w:val="single" w:sz="6" w:space="0" w:color="000000"/>
              <w:right w:val="single" w:sz="6" w:space="0" w:color="000000"/>
            </w:tcBorders>
            <w:shd w:val="clear" w:color="auto" w:fill="DEEAF6"/>
          </w:tcPr>
          <w:p w14:paraId="027B10EF" w14:textId="77777777" w:rsidR="00013A6D" w:rsidRDefault="00A635D9" w:rsidP="001E4858">
            <w:pPr>
              <w:pStyle w:val="TableParagraph"/>
              <w:spacing w:before="59"/>
              <w:ind w:left="205" w:right="163" w:hanging="8"/>
              <w:jc w:val="center"/>
              <w:rPr>
                <w:b/>
                <w:sz w:val="20"/>
              </w:rPr>
            </w:pPr>
            <w:r>
              <w:rPr>
                <w:b/>
                <w:color w:val="53555A"/>
                <w:spacing w:val="-2"/>
                <w:sz w:val="20"/>
              </w:rPr>
              <w:t>VERSION NUMBER</w:t>
            </w:r>
          </w:p>
        </w:tc>
        <w:tc>
          <w:tcPr>
            <w:tcW w:w="3120" w:type="dxa"/>
            <w:tcBorders>
              <w:left w:val="single" w:sz="6" w:space="0" w:color="000000"/>
              <w:bottom w:val="single" w:sz="6" w:space="0" w:color="000000"/>
              <w:right w:val="single" w:sz="6" w:space="0" w:color="000000"/>
            </w:tcBorders>
            <w:shd w:val="clear" w:color="auto" w:fill="DEEAF6"/>
          </w:tcPr>
          <w:p w14:paraId="464548E9" w14:textId="77777777" w:rsidR="00013A6D" w:rsidRDefault="00A635D9">
            <w:pPr>
              <w:pStyle w:val="TableParagraph"/>
              <w:spacing w:before="176"/>
              <w:ind w:left="871"/>
              <w:rPr>
                <w:b/>
                <w:sz w:val="20"/>
              </w:rPr>
            </w:pPr>
            <w:r>
              <w:rPr>
                <w:b/>
                <w:color w:val="53555A"/>
                <w:sz w:val="20"/>
              </w:rPr>
              <w:t>APPROVAL</w:t>
            </w:r>
            <w:r>
              <w:rPr>
                <w:b/>
                <w:color w:val="53555A"/>
                <w:spacing w:val="-11"/>
                <w:sz w:val="20"/>
              </w:rPr>
              <w:t xml:space="preserve"> </w:t>
            </w:r>
            <w:r>
              <w:rPr>
                <w:b/>
                <w:color w:val="53555A"/>
                <w:spacing w:val="-4"/>
                <w:sz w:val="20"/>
              </w:rPr>
              <w:t>DATE</w:t>
            </w:r>
          </w:p>
        </w:tc>
        <w:tc>
          <w:tcPr>
            <w:tcW w:w="4253" w:type="dxa"/>
            <w:tcBorders>
              <w:left w:val="single" w:sz="6" w:space="0" w:color="000000"/>
              <w:bottom w:val="single" w:sz="6" w:space="0" w:color="000000"/>
            </w:tcBorders>
            <w:shd w:val="clear" w:color="auto" w:fill="DEEAF6"/>
          </w:tcPr>
          <w:p w14:paraId="6B0AF34D" w14:textId="77777777" w:rsidR="00013A6D" w:rsidRDefault="00A635D9">
            <w:pPr>
              <w:pStyle w:val="TableParagraph"/>
              <w:spacing w:before="176"/>
              <w:ind w:left="770"/>
              <w:rPr>
                <w:b/>
                <w:sz w:val="20"/>
              </w:rPr>
            </w:pPr>
            <w:r>
              <w:rPr>
                <w:b/>
                <w:color w:val="53555A"/>
                <w:sz w:val="20"/>
              </w:rPr>
              <w:t>APPROVED</w:t>
            </w:r>
            <w:r>
              <w:rPr>
                <w:b/>
                <w:color w:val="53555A"/>
                <w:spacing w:val="-5"/>
                <w:sz w:val="20"/>
              </w:rPr>
              <w:t xml:space="preserve"> </w:t>
            </w:r>
            <w:r>
              <w:rPr>
                <w:b/>
                <w:color w:val="53555A"/>
                <w:sz w:val="20"/>
              </w:rPr>
              <w:t>BY</w:t>
            </w:r>
            <w:r>
              <w:rPr>
                <w:b/>
                <w:color w:val="53555A"/>
                <w:spacing w:val="-7"/>
                <w:sz w:val="20"/>
              </w:rPr>
              <w:t xml:space="preserve"> </w:t>
            </w:r>
            <w:r>
              <w:rPr>
                <w:b/>
                <w:color w:val="53555A"/>
                <w:sz w:val="20"/>
              </w:rPr>
              <w:t>(NAME</w:t>
            </w:r>
            <w:r>
              <w:rPr>
                <w:b/>
                <w:color w:val="53555A"/>
                <w:spacing w:val="-5"/>
                <w:sz w:val="20"/>
              </w:rPr>
              <w:t xml:space="preserve"> </w:t>
            </w:r>
            <w:r>
              <w:rPr>
                <w:b/>
                <w:color w:val="53555A"/>
                <w:sz w:val="20"/>
              </w:rPr>
              <w:t>AND</w:t>
            </w:r>
            <w:r>
              <w:rPr>
                <w:b/>
                <w:color w:val="53555A"/>
                <w:spacing w:val="-4"/>
                <w:sz w:val="20"/>
              </w:rPr>
              <w:t xml:space="preserve"> ROLE)</w:t>
            </w:r>
          </w:p>
        </w:tc>
      </w:tr>
      <w:tr w:rsidR="006A012D" w14:paraId="2202EF0D" w14:textId="77777777" w:rsidTr="00EE672C">
        <w:trPr>
          <w:trHeight w:val="579"/>
        </w:trPr>
        <w:tc>
          <w:tcPr>
            <w:tcW w:w="1135" w:type="dxa"/>
            <w:tcBorders>
              <w:bottom w:val="single" w:sz="6" w:space="0" w:color="000000"/>
              <w:right w:val="single" w:sz="6" w:space="0" w:color="000000"/>
            </w:tcBorders>
            <w:shd w:val="clear" w:color="auto" w:fill="D9D9D9" w:themeFill="background1" w:themeFillShade="D9"/>
          </w:tcPr>
          <w:p w14:paraId="03812DCD" w14:textId="22B158E1" w:rsidR="006A012D" w:rsidRDefault="006A012D" w:rsidP="001E4858">
            <w:pPr>
              <w:pStyle w:val="TableParagraph"/>
              <w:spacing w:before="59"/>
              <w:ind w:left="205" w:right="163" w:hanging="8"/>
              <w:jc w:val="center"/>
              <w:rPr>
                <w:b/>
                <w:color w:val="53555A"/>
                <w:spacing w:val="-2"/>
                <w:sz w:val="20"/>
              </w:rPr>
            </w:pPr>
            <w:r>
              <w:rPr>
                <w:i/>
                <w:color w:val="53555A"/>
                <w:spacing w:val="-5"/>
                <w:sz w:val="18"/>
              </w:rPr>
              <w:t>1.2</w:t>
            </w:r>
          </w:p>
        </w:tc>
        <w:tc>
          <w:tcPr>
            <w:tcW w:w="3120" w:type="dxa"/>
            <w:tcBorders>
              <w:left w:val="single" w:sz="6" w:space="0" w:color="000000"/>
              <w:bottom w:val="single" w:sz="6" w:space="0" w:color="000000"/>
              <w:right w:val="single" w:sz="6" w:space="0" w:color="000000"/>
            </w:tcBorders>
            <w:shd w:val="clear" w:color="auto" w:fill="D9D9D9" w:themeFill="background1" w:themeFillShade="D9"/>
          </w:tcPr>
          <w:p w14:paraId="0DC6D523" w14:textId="6B5EADEA" w:rsidR="006A012D" w:rsidRPr="006A012D" w:rsidRDefault="006A012D">
            <w:pPr>
              <w:pStyle w:val="TableParagraph"/>
              <w:spacing w:before="176"/>
              <w:ind w:left="871"/>
              <w:rPr>
                <w:color w:val="53555A"/>
                <w:sz w:val="20"/>
              </w:rPr>
            </w:pPr>
            <w:r w:rsidRPr="006A012D">
              <w:rPr>
                <w:color w:val="53555A"/>
                <w:sz w:val="20"/>
              </w:rPr>
              <w:t>21</w:t>
            </w:r>
            <w:r w:rsidRPr="006A012D">
              <w:rPr>
                <w:color w:val="53555A"/>
                <w:sz w:val="20"/>
                <w:vertAlign w:val="superscript"/>
              </w:rPr>
              <w:t>st</w:t>
            </w:r>
            <w:r w:rsidRPr="006A012D">
              <w:rPr>
                <w:color w:val="53555A"/>
                <w:sz w:val="20"/>
              </w:rPr>
              <w:t xml:space="preserve"> June 2023</w:t>
            </w:r>
          </w:p>
        </w:tc>
        <w:tc>
          <w:tcPr>
            <w:tcW w:w="4253" w:type="dxa"/>
            <w:tcBorders>
              <w:left w:val="single" w:sz="6" w:space="0" w:color="000000"/>
              <w:bottom w:val="single" w:sz="6" w:space="0" w:color="000000"/>
            </w:tcBorders>
            <w:shd w:val="clear" w:color="auto" w:fill="D9D9D9" w:themeFill="background1" w:themeFillShade="D9"/>
          </w:tcPr>
          <w:p w14:paraId="1FEB5404" w14:textId="065690FE" w:rsidR="006A012D" w:rsidRDefault="006A012D">
            <w:pPr>
              <w:pStyle w:val="TableParagraph"/>
              <w:spacing w:before="176"/>
              <w:ind w:left="770"/>
              <w:rPr>
                <w:b/>
                <w:color w:val="53555A"/>
                <w:sz w:val="20"/>
              </w:rPr>
            </w:pPr>
            <w:r>
              <w:rPr>
                <w:i/>
                <w:color w:val="53555A"/>
                <w:sz w:val="18"/>
              </w:rPr>
              <w:t>TU</w:t>
            </w:r>
            <w:r>
              <w:rPr>
                <w:i/>
                <w:color w:val="53555A"/>
                <w:spacing w:val="-4"/>
                <w:sz w:val="18"/>
              </w:rPr>
              <w:t xml:space="preserve"> </w:t>
            </w:r>
            <w:r>
              <w:rPr>
                <w:i/>
                <w:color w:val="53555A"/>
                <w:sz w:val="18"/>
              </w:rPr>
              <w:t>Dublin</w:t>
            </w:r>
            <w:r>
              <w:rPr>
                <w:i/>
                <w:color w:val="53555A"/>
                <w:spacing w:val="-3"/>
                <w:sz w:val="18"/>
              </w:rPr>
              <w:t xml:space="preserve"> </w:t>
            </w:r>
            <w:r>
              <w:rPr>
                <w:i/>
                <w:color w:val="53555A"/>
                <w:sz w:val="18"/>
              </w:rPr>
              <w:t>Governing</w:t>
            </w:r>
            <w:r>
              <w:rPr>
                <w:i/>
                <w:color w:val="53555A"/>
                <w:spacing w:val="-2"/>
                <w:sz w:val="18"/>
              </w:rPr>
              <w:t xml:space="preserve"> </w:t>
            </w:r>
            <w:r>
              <w:rPr>
                <w:i/>
                <w:color w:val="53555A"/>
                <w:spacing w:val="-4"/>
                <w:sz w:val="18"/>
              </w:rPr>
              <w:t>Body</w:t>
            </w:r>
          </w:p>
        </w:tc>
      </w:tr>
      <w:tr w:rsidR="00013A6D" w14:paraId="63A80291" w14:textId="77777777">
        <w:trPr>
          <w:trHeight w:val="325"/>
        </w:trPr>
        <w:tc>
          <w:tcPr>
            <w:tcW w:w="1135" w:type="dxa"/>
            <w:tcBorders>
              <w:top w:val="single" w:sz="6" w:space="0" w:color="000000"/>
              <w:bottom w:val="single" w:sz="6" w:space="0" w:color="000000"/>
              <w:right w:val="single" w:sz="6" w:space="0" w:color="000000"/>
            </w:tcBorders>
          </w:tcPr>
          <w:p w14:paraId="04FDE296" w14:textId="1045B996" w:rsidR="00013A6D" w:rsidRDefault="00A635D9" w:rsidP="001E4858">
            <w:pPr>
              <w:pStyle w:val="TableParagraph"/>
              <w:spacing w:before="59"/>
              <w:ind w:left="107"/>
              <w:jc w:val="center"/>
              <w:rPr>
                <w:i/>
                <w:sz w:val="18"/>
              </w:rPr>
            </w:pPr>
            <w:r>
              <w:rPr>
                <w:i/>
                <w:color w:val="53555A"/>
                <w:spacing w:val="-5"/>
                <w:sz w:val="18"/>
              </w:rPr>
              <w:t>1.</w:t>
            </w:r>
            <w:r w:rsidR="006A012D">
              <w:rPr>
                <w:i/>
                <w:color w:val="53555A"/>
                <w:spacing w:val="-5"/>
                <w:sz w:val="18"/>
              </w:rPr>
              <w:t>3</w:t>
            </w:r>
          </w:p>
        </w:tc>
        <w:tc>
          <w:tcPr>
            <w:tcW w:w="3120" w:type="dxa"/>
            <w:tcBorders>
              <w:top w:val="single" w:sz="6" w:space="0" w:color="000000"/>
              <w:left w:val="single" w:sz="6" w:space="0" w:color="000000"/>
              <w:bottom w:val="single" w:sz="6" w:space="0" w:color="000000"/>
              <w:right w:val="single" w:sz="6" w:space="0" w:color="000000"/>
            </w:tcBorders>
          </w:tcPr>
          <w:p w14:paraId="1AEA38E9" w14:textId="57650720" w:rsidR="00013A6D" w:rsidRPr="002B4D02" w:rsidRDefault="00FB02FA" w:rsidP="002B4D02">
            <w:pPr>
              <w:pStyle w:val="TableParagraph"/>
              <w:spacing w:before="59"/>
              <w:ind w:left="122"/>
              <w:jc w:val="center"/>
              <w:rPr>
                <w:sz w:val="20"/>
              </w:rPr>
            </w:pPr>
            <w:r w:rsidRPr="002B4D02">
              <w:rPr>
                <w:color w:val="53555A"/>
                <w:sz w:val="20"/>
              </w:rPr>
              <w:t>17</w:t>
            </w:r>
            <w:r w:rsidRPr="002B4D02">
              <w:rPr>
                <w:color w:val="53555A"/>
                <w:sz w:val="20"/>
                <w:vertAlign w:val="superscript"/>
              </w:rPr>
              <w:t>th</w:t>
            </w:r>
            <w:r w:rsidRPr="002B4D02">
              <w:rPr>
                <w:color w:val="53555A"/>
                <w:sz w:val="20"/>
              </w:rPr>
              <w:t xml:space="preserve"> January 2024</w:t>
            </w:r>
          </w:p>
        </w:tc>
        <w:tc>
          <w:tcPr>
            <w:tcW w:w="4253" w:type="dxa"/>
            <w:tcBorders>
              <w:top w:val="single" w:sz="6" w:space="0" w:color="000000"/>
              <w:left w:val="single" w:sz="6" w:space="0" w:color="000000"/>
              <w:bottom w:val="single" w:sz="6" w:space="0" w:color="000000"/>
            </w:tcBorders>
          </w:tcPr>
          <w:p w14:paraId="269600C3" w14:textId="77777777" w:rsidR="00013A6D" w:rsidRDefault="00A635D9">
            <w:pPr>
              <w:pStyle w:val="TableParagraph"/>
              <w:spacing w:before="59"/>
              <w:ind w:left="839"/>
              <w:rPr>
                <w:i/>
                <w:sz w:val="18"/>
              </w:rPr>
            </w:pPr>
            <w:r>
              <w:rPr>
                <w:i/>
                <w:color w:val="53555A"/>
                <w:sz w:val="18"/>
              </w:rPr>
              <w:t>TU</w:t>
            </w:r>
            <w:r>
              <w:rPr>
                <w:i/>
                <w:color w:val="53555A"/>
                <w:spacing w:val="-3"/>
                <w:sz w:val="18"/>
              </w:rPr>
              <w:t xml:space="preserve"> </w:t>
            </w:r>
            <w:r>
              <w:rPr>
                <w:i/>
                <w:color w:val="53555A"/>
                <w:sz w:val="18"/>
              </w:rPr>
              <w:t>Dublin</w:t>
            </w:r>
            <w:r>
              <w:rPr>
                <w:i/>
                <w:color w:val="53555A"/>
                <w:spacing w:val="-2"/>
                <w:sz w:val="18"/>
              </w:rPr>
              <w:t xml:space="preserve"> </w:t>
            </w:r>
            <w:r>
              <w:rPr>
                <w:i/>
                <w:color w:val="53555A"/>
                <w:spacing w:val="-5"/>
                <w:sz w:val="18"/>
              </w:rPr>
              <w:t>UET</w:t>
            </w:r>
          </w:p>
        </w:tc>
      </w:tr>
      <w:tr w:rsidR="00013A6D" w14:paraId="07BAB06C" w14:textId="77777777">
        <w:trPr>
          <w:trHeight w:val="328"/>
        </w:trPr>
        <w:tc>
          <w:tcPr>
            <w:tcW w:w="1135" w:type="dxa"/>
            <w:tcBorders>
              <w:top w:val="single" w:sz="6" w:space="0" w:color="000000"/>
              <w:bottom w:val="single" w:sz="6" w:space="0" w:color="000000"/>
              <w:right w:val="single" w:sz="6" w:space="0" w:color="000000"/>
            </w:tcBorders>
          </w:tcPr>
          <w:p w14:paraId="3F776AB0" w14:textId="77777777" w:rsidR="00013A6D" w:rsidRDefault="00013A6D" w:rsidP="001E4858">
            <w:pPr>
              <w:pStyle w:val="TableParagraph"/>
              <w:jc w:val="center"/>
              <w:rPr>
                <w:rFonts w:ascii="Times New Roman"/>
              </w:rPr>
            </w:pPr>
          </w:p>
        </w:tc>
        <w:tc>
          <w:tcPr>
            <w:tcW w:w="3120" w:type="dxa"/>
            <w:tcBorders>
              <w:top w:val="single" w:sz="6" w:space="0" w:color="000000"/>
              <w:left w:val="single" w:sz="6" w:space="0" w:color="000000"/>
              <w:bottom w:val="single" w:sz="6" w:space="0" w:color="000000"/>
              <w:right w:val="single" w:sz="6" w:space="0" w:color="000000"/>
            </w:tcBorders>
          </w:tcPr>
          <w:p w14:paraId="6344BEFF" w14:textId="47FB5F9C" w:rsidR="00013A6D" w:rsidRPr="002B4D02" w:rsidRDefault="002B4D02" w:rsidP="002B4D02">
            <w:pPr>
              <w:pStyle w:val="TableParagraph"/>
              <w:spacing w:before="61"/>
              <w:ind w:left="122"/>
              <w:jc w:val="center"/>
              <w:rPr>
                <w:sz w:val="20"/>
              </w:rPr>
            </w:pPr>
            <w:r w:rsidRPr="002B4D02">
              <w:rPr>
                <w:color w:val="53555A"/>
                <w:spacing w:val="-5"/>
                <w:sz w:val="20"/>
              </w:rPr>
              <w:t>1</w:t>
            </w:r>
            <w:r w:rsidRPr="002B4D02">
              <w:rPr>
                <w:color w:val="53555A"/>
                <w:spacing w:val="-5"/>
                <w:sz w:val="20"/>
                <w:vertAlign w:val="superscript"/>
              </w:rPr>
              <w:t>st</w:t>
            </w:r>
            <w:r w:rsidRPr="002B4D02">
              <w:rPr>
                <w:color w:val="53555A"/>
                <w:spacing w:val="-5"/>
                <w:sz w:val="20"/>
              </w:rPr>
              <w:t xml:space="preserve"> February 2024</w:t>
            </w:r>
          </w:p>
        </w:tc>
        <w:tc>
          <w:tcPr>
            <w:tcW w:w="4253" w:type="dxa"/>
            <w:tcBorders>
              <w:top w:val="single" w:sz="6" w:space="0" w:color="000000"/>
              <w:left w:val="single" w:sz="6" w:space="0" w:color="000000"/>
              <w:bottom w:val="single" w:sz="6" w:space="0" w:color="000000"/>
            </w:tcBorders>
          </w:tcPr>
          <w:p w14:paraId="5F602D67" w14:textId="77777777" w:rsidR="00013A6D" w:rsidRDefault="00A635D9">
            <w:pPr>
              <w:pStyle w:val="TableParagraph"/>
              <w:spacing w:before="61"/>
              <w:ind w:left="839"/>
              <w:rPr>
                <w:i/>
                <w:sz w:val="18"/>
              </w:rPr>
            </w:pPr>
            <w:r>
              <w:rPr>
                <w:i/>
                <w:color w:val="53555A"/>
                <w:sz w:val="18"/>
              </w:rPr>
              <w:t>TU</w:t>
            </w:r>
            <w:r>
              <w:rPr>
                <w:i/>
                <w:color w:val="53555A"/>
                <w:spacing w:val="-4"/>
                <w:sz w:val="18"/>
              </w:rPr>
              <w:t xml:space="preserve"> </w:t>
            </w:r>
            <w:r>
              <w:rPr>
                <w:i/>
                <w:color w:val="53555A"/>
                <w:sz w:val="18"/>
              </w:rPr>
              <w:t>Dublin</w:t>
            </w:r>
            <w:r>
              <w:rPr>
                <w:i/>
                <w:color w:val="53555A"/>
                <w:spacing w:val="-2"/>
                <w:sz w:val="18"/>
              </w:rPr>
              <w:t xml:space="preserve"> </w:t>
            </w:r>
            <w:r>
              <w:rPr>
                <w:i/>
                <w:color w:val="53555A"/>
                <w:sz w:val="18"/>
              </w:rPr>
              <w:t>GB</w:t>
            </w:r>
            <w:r>
              <w:rPr>
                <w:i/>
                <w:color w:val="53555A"/>
                <w:spacing w:val="-2"/>
                <w:sz w:val="18"/>
              </w:rPr>
              <w:t xml:space="preserve"> </w:t>
            </w:r>
            <w:r>
              <w:rPr>
                <w:i/>
                <w:color w:val="53555A"/>
                <w:sz w:val="18"/>
              </w:rPr>
              <w:t>Audit</w:t>
            </w:r>
            <w:r>
              <w:rPr>
                <w:i/>
                <w:color w:val="53555A"/>
                <w:spacing w:val="-3"/>
                <w:sz w:val="18"/>
              </w:rPr>
              <w:t xml:space="preserve"> </w:t>
            </w:r>
            <w:r>
              <w:rPr>
                <w:i/>
                <w:color w:val="53555A"/>
                <w:sz w:val="18"/>
              </w:rPr>
              <w:t>and Risk</w:t>
            </w:r>
            <w:r>
              <w:rPr>
                <w:i/>
                <w:color w:val="53555A"/>
                <w:spacing w:val="-1"/>
                <w:sz w:val="18"/>
              </w:rPr>
              <w:t xml:space="preserve"> </w:t>
            </w:r>
            <w:r>
              <w:rPr>
                <w:i/>
                <w:color w:val="53555A"/>
                <w:spacing w:val="-2"/>
                <w:sz w:val="18"/>
              </w:rPr>
              <w:t>Committee</w:t>
            </w:r>
          </w:p>
        </w:tc>
      </w:tr>
      <w:tr w:rsidR="005F3544" w14:paraId="13B72DAF" w14:textId="77777777">
        <w:trPr>
          <w:trHeight w:val="328"/>
        </w:trPr>
        <w:tc>
          <w:tcPr>
            <w:tcW w:w="1135" w:type="dxa"/>
            <w:tcBorders>
              <w:top w:val="single" w:sz="6" w:space="0" w:color="000000"/>
              <w:bottom w:val="single" w:sz="6" w:space="0" w:color="000000"/>
              <w:right w:val="single" w:sz="6" w:space="0" w:color="000000"/>
            </w:tcBorders>
          </w:tcPr>
          <w:p w14:paraId="666618DE" w14:textId="77777777" w:rsidR="005F3544" w:rsidRDefault="005F3544" w:rsidP="001E4858">
            <w:pPr>
              <w:pStyle w:val="TableParagraph"/>
              <w:jc w:val="center"/>
              <w:rPr>
                <w:rFonts w:ascii="Times New Roman"/>
              </w:rPr>
            </w:pPr>
          </w:p>
        </w:tc>
        <w:tc>
          <w:tcPr>
            <w:tcW w:w="3120" w:type="dxa"/>
            <w:tcBorders>
              <w:top w:val="single" w:sz="6" w:space="0" w:color="000000"/>
              <w:left w:val="single" w:sz="6" w:space="0" w:color="000000"/>
              <w:bottom w:val="single" w:sz="6" w:space="0" w:color="000000"/>
              <w:right w:val="single" w:sz="6" w:space="0" w:color="000000"/>
            </w:tcBorders>
          </w:tcPr>
          <w:p w14:paraId="75D4E46C" w14:textId="60D9146A" w:rsidR="005F3544" w:rsidRPr="002B4D02" w:rsidRDefault="005F3544" w:rsidP="002B4D02">
            <w:pPr>
              <w:pStyle w:val="TableParagraph"/>
              <w:spacing w:before="61"/>
              <w:ind w:left="122"/>
              <w:jc w:val="center"/>
              <w:rPr>
                <w:color w:val="53555A"/>
                <w:spacing w:val="-5"/>
                <w:sz w:val="20"/>
              </w:rPr>
            </w:pPr>
            <w:r w:rsidRPr="002B4D02">
              <w:rPr>
                <w:color w:val="53555A"/>
                <w:spacing w:val="-5"/>
                <w:sz w:val="20"/>
              </w:rPr>
              <w:t>21</w:t>
            </w:r>
            <w:r w:rsidRPr="002B4D02">
              <w:rPr>
                <w:color w:val="53555A"/>
                <w:spacing w:val="-5"/>
                <w:sz w:val="20"/>
                <w:vertAlign w:val="superscript"/>
              </w:rPr>
              <w:t>st</w:t>
            </w:r>
            <w:r w:rsidRPr="002B4D02">
              <w:rPr>
                <w:color w:val="53555A"/>
                <w:spacing w:val="-5"/>
                <w:sz w:val="20"/>
              </w:rPr>
              <w:t xml:space="preserve"> February 2024</w:t>
            </w:r>
          </w:p>
        </w:tc>
        <w:tc>
          <w:tcPr>
            <w:tcW w:w="4253" w:type="dxa"/>
            <w:tcBorders>
              <w:top w:val="single" w:sz="6" w:space="0" w:color="000000"/>
              <w:left w:val="single" w:sz="6" w:space="0" w:color="000000"/>
              <w:bottom w:val="single" w:sz="6" w:space="0" w:color="000000"/>
            </w:tcBorders>
          </w:tcPr>
          <w:p w14:paraId="034BF308" w14:textId="15844FE3" w:rsidR="005F3544" w:rsidRDefault="005F3544">
            <w:pPr>
              <w:pStyle w:val="TableParagraph"/>
              <w:spacing w:before="61"/>
              <w:ind w:left="839"/>
              <w:rPr>
                <w:i/>
                <w:color w:val="53555A"/>
                <w:sz w:val="18"/>
              </w:rPr>
            </w:pPr>
            <w:r>
              <w:rPr>
                <w:i/>
                <w:color w:val="53555A"/>
                <w:sz w:val="18"/>
              </w:rPr>
              <w:t>TU</w:t>
            </w:r>
            <w:r>
              <w:rPr>
                <w:i/>
                <w:color w:val="53555A"/>
                <w:spacing w:val="-4"/>
                <w:sz w:val="18"/>
              </w:rPr>
              <w:t xml:space="preserve"> </w:t>
            </w:r>
            <w:r>
              <w:rPr>
                <w:i/>
                <w:color w:val="53555A"/>
                <w:sz w:val="18"/>
              </w:rPr>
              <w:t>Dublin</w:t>
            </w:r>
            <w:r>
              <w:rPr>
                <w:i/>
                <w:color w:val="53555A"/>
                <w:spacing w:val="-3"/>
                <w:sz w:val="18"/>
              </w:rPr>
              <w:t xml:space="preserve"> </w:t>
            </w:r>
            <w:r>
              <w:rPr>
                <w:i/>
                <w:color w:val="53555A"/>
                <w:sz w:val="18"/>
              </w:rPr>
              <w:t>Governing</w:t>
            </w:r>
            <w:r>
              <w:rPr>
                <w:i/>
                <w:color w:val="53555A"/>
                <w:spacing w:val="-2"/>
                <w:sz w:val="18"/>
              </w:rPr>
              <w:t xml:space="preserve"> </w:t>
            </w:r>
            <w:r>
              <w:rPr>
                <w:i/>
                <w:color w:val="53555A"/>
                <w:spacing w:val="-4"/>
                <w:sz w:val="18"/>
              </w:rPr>
              <w:t>Body</w:t>
            </w:r>
          </w:p>
        </w:tc>
      </w:tr>
      <w:tr w:rsidR="00013A6D" w14:paraId="04FA5566" w14:textId="77777777">
        <w:trPr>
          <w:trHeight w:val="325"/>
        </w:trPr>
        <w:tc>
          <w:tcPr>
            <w:tcW w:w="1135" w:type="dxa"/>
            <w:tcBorders>
              <w:top w:val="single" w:sz="6" w:space="0" w:color="000000"/>
              <w:right w:val="single" w:sz="6" w:space="0" w:color="000000"/>
            </w:tcBorders>
          </w:tcPr>
          <w:p w14:paraId="200ED735" w14:textId="7F980AC9" w:rsidR="00013A6D" w:rsidRDefault="005F3544" w:rsidP="001E4858">
            <w:pPr>
              <w:pStyle w:val="TableParagraph"/>
              <w:jc w:val="center"/>
              <w:rPr>
                <w:rFonts w:ascii="Times New Roman"/>
              </w:rPr>
            </w:pPr>
            <w:r>
              <w:rPr>
                <w:i/>
                <w:color w:val="53555A"/>
                <w:spacing w:val="-5"/>
                <w:sz w:val="18"/>
              </w:rPr>
              <w:t>1.4</w:t>
            </w:r>
          </w:p>
        </w:tc>
        <w:tc>
          <w:tcPr>
            <w:tcW w:w="3120" w:type="dxa"/>
            <w:tcBorders>
              <w:top w:val="single" w:sz="6" w:space="0" w:color="000000"/>
              <w:left w:val="single" w:sz="6" w:space="0" w:color="000000"/>
              <w:right w:val="single" w:sz="6" w:space="0" w:color="000000"/>
            </w:tcBorders>
          </w:tcPr>
          <w:p w14:paraId="7462DA07" w14:textId="3BB39544" w:rsidR="00013A6D" w:rsidRPr="002B4D02" w:rsidRDefault="002B4D02" w:rsidP="002B4D02">
            <w:pPr>
              <w:pStyle w:val="TableParagraph"/>
              <w:spacing w:before="59"/>
              <w:ind w:left="122"/>
              <w:jc w:val="center"/>
              <w:rPr>
                <w:sz w:val="20"/>
              </w:rPr>
            </w:pPr>
            <w:r w:rsidRPr="002B4D02">
              <w:rPr>
                <w:color w:val="53555A"/>
                <w:spacing w:val="-5"/>
                <w:sz w:val="20"/>
              </w:rPr>
              <w:t xml:space="preserve"> </w:t>
            </w:r>
            <w:r w:rsidR="005F3544">
              <w:rPr>
                <w:color w:val="53555A"/>
                <w:spacing w:val="-5"/>
                <w:sz w:val="20"/>
              </w:rPr>
              <w:t>16</w:t>
            </w:r>
            <w:r w:rsidR="00594CD2" w:rsidRPr="00594CD2">
              <w:rPr>
                <w:color w:val="53555A"/>
                <w:spacing w:val="-5"/>
                <w:sz w:val="20"/>
                <w:vertAlign w:val="superscript"/>
              </w:rPr>
              <w:t>th</w:t>
            </w:r>
            <w:r w:rsidR="00594CD2">
              <w:rPr>
                <w:color w:val="53555A"/>
                <w:spacing w:val="-5"/>
                <w:sz w:val="20"/>
              </w:rPr>
              <w:t xml:space="preserve"> October </w:t>
            </w:r>
            <w:r w:rsidR="00594CD2" w:rsidRPr="002B4D02">
              <w:rPr>
                <w:color w:val="53555A"/>
                <w:spacing w:val="-5"/>
                <w:sz w:val="20"/>
              </w:rPr>
              <w:t>2024</w:t>
            </w:r>
          </w:p>
        </w:tc>
        <w:tc>
          <w:tcPr>
            <w:tcW w:w="4253" w:type="dxa"/>
            <w:tcBorders>
              <w:top w:val="single" w:sz="6" w:space="0" w:color="000000"/>
              <w:left w:val="single" w:sz="6" w:space="0" w:color="000000"/>
            </w:tcBorders>
          </w:tcPr>
          <w:p w14:paraId="0F532D37" w14:textId="77777777" w:rsidR="00013A6D" w:rsidRDefault="00A635D9">
            <w:pPr>
              <w:pStyle w:val="TableParagraph"/>
              <w:spacing w:before="59"/>
              <w:ind w:left="839"/>
              <w:rPr>
                <w:i/>
                <w:sz w:val="18"/>
              </w:rPr>
            </w:pPr>
            <w:r>
              <w:rPr>
                <w:i/>
                <w:color w:val="53555A"/>
                <w:sz w:val="18"/>
              </w:rPr>
              <w:t>TU</w:t>
            </w:r>
            <w:r>
              <w:rPr>
                <w:i/>
                <w:color w:val="53555A"/>
                <w:spacing w:val="-4"/>
                <w:sz w:val="18"/>
              </w:rPr>
              <w:t xml:space="preserve"> </w:t>
            </w:r>
            <w:r>
              <w:rPr>
                <w:i/>
                <w:color w:val="53555A"/>
                <w:sz w:val="18"/>
              </w:rPr>
              <w:t>Dublin</w:t>
            </w:r>
            <w:r>
              <w:rPr>
                <w:i/>
                <w:color w:val="53555A"/>
                <w:spacing w:val="-3"/>
                <w:sz w:val="18"/>
              </w:rPr>
              <w:t xml:space="preserve"> </w:t>
            </w:r>
            <w:r>
              <w:rPr>
                <w:i/>
                <w:color w:val="53555A"/>
                <w:sz w:val="18"/>
              </w:rPr>
              <w:t>Governing</w:t>
            </w:r>
            <w:r>
              <w:rPr>
                <w:i/>
                <w:color w:val="53555A"/>
                <w:spacing w:val="-2"/>
                <w:sz w:val="18"/>
              </w:rPr>
              <w:t xml:space="preserve"> </w:t>
            </w:r>
            <w:r>
              <w:rPr>
                <w:i/>
                <w:color w:val="53555A"/>
                <w:spacing w:val="-4"/>
                <w:sz w:val="18"/>
              </w:rPr>
              <w:t>Body</w:t>
            </w:r>
          </w:p>
        </w:tc>
      </w:tr>
    </w:tbl>
    <w:p w14:paraId="12AAE94C" w14:textId="77777777" w:rsidR="00013A6D" w:rsidRDefault="00013A6D">
      <w:pPr>
        <w:pStyle w:val="BodyText"/>
        <w:spacing w:before="1"/>
        <w:rPr>
          <w:b/>
          <w:sz w:val="41"/>
        </w:rPr>
      </w:pPr>
    </w:p>
    <w:p w14:paraId="181024FB" w14:textId="77777777" w:rsidR="00ED72BD" w:rsidRDefault="00ED72BD">
      <w:pPr>
        <w:pStyle w:val="BodyText"/>
        <w:spacing w:before="1"/>
        <w:rPr>
          <w:b/>
          <w:sz w:val="41"/>
        </w:rPr>
      </w:pPr>
    </w:p>
    <w:p w14:paraId="23C92850" w14:textId="77777777" w:rsidR="00ED72BD" w:rsidRDefault="00ED72BD">
      <w:pPr>
        <w:pStyle w:val="BodyText"/>
        <w:spacing w:before="1"/>
        <w:rPr>
          <w:b/>
          <w:sz w:val="41"/>
        </w:rPr>
      </w:pPr>
    </w:p>
    <w:p w14:paraId="41C4C7C6" w14:textId="77777777" w:rsidR="00013A6D" w:rsidRDefault="00A635D9">
      <w:pPr>
        <w:pStyle w:val="Heading2"/>
        <w:numPr>
          <w:ilvl w:val="1"/>
          <w:numId w:val="19"/>
        </w:numPr>
        <w:tabs>
          <w:tab w:val="left" w:pos="655"/>
        </w:tabs>
        <w:ind w:left="655" w:hanging="383"/>
        <w:rPr>
          <w:color w:val="00A9B7"/>
        </w:rPr>
      </w:pPr>
      <w:bookmarkStart w:id="61" w:name="9.3_Document_Ownership"/>
      <w:bookmarkStart w:id="62" w:name="_Toc162276936"/>
      <w:bookmarkEnd w:id="61"/>
      <w:r>
        <w:rPr>
          <w:color w:val="00A9B7"/>
        </w:rPr>
        <w:lastRenderedPageBreak/>
        <w:t>Document</w:t>
      </w:r>
      <w:r>
        <w:rPr>
          <w:color w:val="00A9B7"/>
          <w:spacing w:val="-8"/>
        </w:rPr>
        <w:t xml:space="preserve"> </w:t>
      </w:r>
      <w:r>
        <w:rPr>
          <w:color w:val="00A9B7"/>
          <w:spacing w:val="-2"/>
        </w:rPr>
        <w:t>Ownership</w:t>
      </w:r>
      <w:bookmarkEnd w:id="62"/>
    </w:p>
    <w:p w14:paraId="3530D57D" w14:textId="77777777" w:rsidR="00013A6D" w:rsidRDefault="00A635D9">
      <w:pPr>
        <w:pStyle w:val="BodyText"/>
        <w:spacing w:before="107"/>
        <w:ind w:left="152"/>
      </w:pPr>
      <w:r>
        <w:t>The</w:t>
      </w:r>
      <w:r>
        <w:rPr>
          <w:spacing w:val="-5"/>
        </w:rPr>
        <w:t xml:space="preserve"> </w:t>
      </w:r>
      <w:r>
        <w:t>Head</w:t>
      </w:r>
      <w:r>
        <w:rPr>
          <w:spacing w:val="-2"/>
        </w:rPr>
        <w:t xml:space="preserve"> </w:t>
      </w:r>
      <w:r>
        <w:t>of</w:t>
      </w:r>
      <w:r>
        <w:rPr>
          <w:spacing w:val="-6"/>
        </w:rPr>
        <w:t xml:space="preserve"> </w:t>
      </w:r>
      <w:r>
        <w:t>Governance</w:t>
      </w:r>
      <w:r>
        <w:rPr>
          <w:spacing w:val="-2"/>
        </w:rPr>
        <w:t xml:space="preserve"> </w:t>
      </w:r>
      <w:r>
        <w:t>and</w:t>
      </w:r>
      <w:r>
        <w:rPr>
          <w:spacing w:val="-7"/>
        </w:rPr>
        <w:t xml:space="preserve"> </w:t>
      </w:r>
      <w:r>
        <w:t>Compliance</w:t>
      </w:r>
      <w:r>
        <w:rPr>
          <w:spacing w:val="-3"/>
        </w:rPr>
        <w:t xml:space="preserve"> </w:t>
      </w:r>
      <w:r>
        <w:t>is</w:t>
      </w:r>
      <w:r>
        <w:rPr>
          <w:spacing w:val="-2"/>
        </w:rPr>
        <w:t xml:space="preserve"> </w:t>
      </w:r>
      <w:r>
        <w:t>the</w:t>
      </w:r>
      <w:r>
        <w:rPr>
          <w:spacing w:val="-6"/>
        </w:rPr>
        <w:t xml:space="preserve"> </w:t>
      </w:r>
      <w:r>
        <w:t>document</w:t>
      </w:r>
      <w:r>
        <w:rPr>
          <w:spacing w:val="-5"/>
        </w:rPr>
        <w:t xml:space="preserve"> </w:t>
      </w:r>
      <w:r>
        <w:t>owner</w:t>
      </w:r>
      <w:r>
        <w:rPr>
          <w:spacing w:val="-3"/>
        </w:rPr>
        <w:t xml:space="preserve"> </w:t>
      </w:r>
      <w:r>
        <w:t>and</w:t>
      </w:r>
      <w:r>
        <w:rPr>
          <w:spacing w:val="-3"/>
        </w:rPr>
        <w:t xml:space="preserve"> </w:t>
      </w:r>
      <w:r>
        <w:t>is</w:t>
      </w:r>
      <w:r>
        <w:rPr>
          <w:spacing w:val="-2"/>
        </w:rPr>
        <w:t xml:space="preserve"> </w:t>
      </w:r>
      <w:r>
        <w:t>responsible</w:t>
      </w:r>
      <w:r>
        <w:rPr>
          <w:spacing w:val="-3"/>
        </w:rPr>
        <w:t xml:space="preserve"> </w:t>
      </w:r>
      <w:r>
        <w:t>for</w:t>
      </w:r>
      <w:r>
        <w:rPr>
          <w:spacing w:val="-3"/>
        </w:rPr>
        <w:t xml:space="preserve"> </w:t>
      </w:r>
      <w:r>
        <w:t>keeping</w:t>
      </w:r>
      <w:r>
        <w:rPr>
          <w:spacing w:val="-3"/>
        </w:rPr>
        <w:t xml:space="preserve"> </w:t>
      </w:r>
      <w:r>
        <w:t>the</w:t>
      </w:r>
      <w:r>
        <w:rPr>
          <w:spacing w:val="-2"/>
        </w:rPr>
        <w:t xml:space="preserve"> </w:t>
      </w:r>
      <w:r>
        <w:t>document</w:t>
      </w:r>
      <w:r>
        <w:rPr>
          <w:spacing w:val="-3"/>
        </w:rPr>
        <w:t xml:space="preserve"> </w:t>
      </w:r>
      <w:r>
        <w:t>up</w:t>
      </w:r>
      <w:r>
        <w:rPr>
          <w:spacing w:val="-2"/>
        </w:rPr>
        <w:t xml:space="preserve"> </w:t>
      </w:r>
      <w:r>
        <w:t>to</w:t>
      </w:r>
      <w:r>
        <w:rPr>
          <w:spacing w:val="-5"/>
        </w:rPr>
        <w:t xml:space="preserve"> </w:t>
      </w:r>
      <w:r>
        <w:rPr>
          <w:spacing w:val="-2"/>
        </w:rPr>
        <w:t>date.</w:t>
      </w:r>
    </w:p>
    <w:p w14:paraId="2D7AFF18" w14:textId="77777777" w:rsidR="00013A6D" w:rsidRDefault="00013A6D">
      <w:pPr>
        <w:pStyle w:val="BodyText"/>
        <w:rPr>
          <w:sz w:val="24"/>
        </w:rPr>
      </w:pPr>
    </w:p>
    <w:p w14:paraId="6298F7A9" w14:textId="77777777" w:rsidR="00013A6D" w:rsidRDefault="00A635D9">
      <w:pPr>
        <w:pStyle w:val="Heading2"/>
        <w:numPr>
          <w:ilvl w:val="1"/>
          <w:numId w:val="19"/>
        </w:numPr>
        <w:tabs>
          <w:tab w:val="left" w:pos="655"/>
        </w:tabs>
        <w:spacing w:before="194"/>
        <w:ind w:left="655" w:hanging="383"/>
        <w:rPr>
          <w:color w:val="00A9B7"/>
        </w:rPr>
      </w:pPr>
      <w:bookmarkStart w:id="63" w:name="9.4_Document_Review"/>
      <w:bookmarkStart w:id="64" w:name="_Toc162276937"/>
      <w:bookmarkEnd w:id="63"/>
      <w:r>
        <w:rPr>
          <w:color w:val="00A9B7"/>
        </w:rPr>
        <w:t>Document</w:t>
      </w:r>
      <w:r>
        <w:rPr>
          <w:color w:val="00A9B7"/>
          <w:spacing w:val="-5"/>
        </w:rPr>
        <w:t xml:space="preserve"> </w:t>
      </w:r>
      <w:r>
        <w:rPr>
          <w:color w:val="00A9B7"/>
          <w:spacing w:val="-2"/>
        </w:rPr>
        <w:t>Review</w:t>
      </w:r>
      <w:bookmarkEnd w:id="64"/>
    </w:p>
    <w:p w14:paraId="2161F439" w14:textId="77777777" w:rsidR="00013A6D" w:rsidRDefault="00A635D9">
      <w:pPr>
        <w:pStyle w:val="BodyText"/>
        <w:spacing w:before="109"/>
        <w:ind w:left="269" w:hanging="1"/>
      </w:pPr>
      <w:r>
        <w:t>This</w:t>
      </w:r>
      <w:r>
        <w:rPr>
          <w:spacing w:val="-7"/>
        </w:rPr>
        <w:t xml:space="preserve"> </w:t>
      </w:r>
      <w:r>
        <w:t>policy</w:t>
      </w:r>
      <w:r>
        <w:rPr>
          <w:spacing w:val="-13"/>
        </w:rPr>
        <w:t xml:space="preserve"> </w:t>
      </w:r>
      <w:r>
        <w:t>will</w:t>
      </w:r>
      <w:r>
        <w:rPr>
          <w:spacing w:val="-10"/>
        </w:rPr>
        <w:t xml:space="preserve"> </w:t>
      </w:r>
      <w:r>
        <w:t>be</w:t>
      </w:r>
      <w:r>
        <w:rPr>
          <w:spacing w:val="-9"/>
        </w:rPr>
        <w:t xml:space="preserve"> </w:t>
      </w:r>
      <w:r>
        <w:t>reviewed</w:t>
      </w:r>
      <w:r>
        <w:rPr>
          <w:spacing w:val="-15"/>
        </w:rPr>
        <w:t xml:space="preserve"> </w:t>
      </w:r>
      <w:r>
        <w:t>having</w:t>
      </w:r>
      <w:r>
        <w:rPr>
          <w:spacing w:val="-13"/>
        </w:rPr>
        <w:t xml:space="preserve"> </w:t>
      </w:r>
      <w:r>
        <w:t>regard</w:t>
      </w:r>
      <w:r>
        <w:rPr>
          <w:spacing w:val="-15"/>
        </w:rPr>
        <w:t xml:space="preserve"> </w:t>
      </w:r>
      <w:r>
        <w:t>to</w:t>
      </w:r>
      <w:r>
        <w:rPr>
          <w:spacing w:val="-13"/>
        </w:rPr>
        <w:t xml:space="preserve"> </w:t>
      </w:r>
      <w:r>
        <w:t>legislation,</w:t>
      </w:r>
      <w:r>
        <w:rPr>
          <w:spacing w:val="-12"/>
        </w:rPr>
        <w:t xml:space="preserve"> </w:t>
      </w:r>
      <w:r>
        <w:t>operational</w:t>
      </w:r>
      <w:r>
        <w:rPr>
          <w:spacing w:val="-5"/>
        </w:rPr>
        <w:t xml:space="preserve"> </w:t>
      </w:r>
      <w:r>
        <w:t>use</w:t>
      </w:r>
      <w:r>
        <w:rPr>
          <w:spacing w:val="-9"/>
        </w:rPr>
        <w:t xml:space="preserve"> </w:t>
      </w:r>
      <w:r>
        <w:t>and</w:t>
      </w:r>
      <w:r>
        <w:rPr>
          <w:spacing w:val="-13"/>
        </w:rPr>
        <w:t xml:space="preserve"> </w:t>
      </w:r>
      <w:r>
        <w:t>other</w:t>
      </w:r>
      <w:r>
        <w:rPr>
          <w:spacing w:val="-2"/>
        </w:rPr>
        <w:t xml:space="preserve"> </w:t>
      </w:r>
      <w:r>
        <w:t>relevant</w:t>
      </w:r>
      <w:r>
        <w:rPr>
          <w:spacing w:val="-5"/>
        </w:rPr>
        <w:t xml:space="preserve"> </w:t>
      </w:r>
      <w:r>
        <w:t>indicators,</w:t>
      </w:r>
      <w:r>
        <w:rPr>
          <w:spacing w:val="-2"/>
        </w:rPr>
        <w:t xml:space="preserve"> </w:t>
      </w:r>
      <w:r>
        <w:t>not</w:t>
      </w:r>
      <w:r>
        <w:rPr>
          <w:spacing w:val="-2"/>
        </w:rPr>
        <w:t xml:space="preserve"> </w:t>
      </w:r>
      <w:r>
        <w:t>less</w:t>
      </w:r>
      <w:r>
        <w:rPr>
          <w:spacing w:val="-2"/>
        </w:rPr>
        <w:t xml:space="preserve"> </w:t>
      </w:r>
      <w:r>
        <w:t>that</w:t>
      </w:r>
      <w:r>
        <w:rPr>
          <w:spacing w:val="-2"/>
        </w:rPr>
        <w:t xml:space="preserve"> </w:t>
      </w:r>
      <w:r>
        <w:t>every</w:t>
      </w:r>
      <w:r>
        <w:rPr>
          <w:spacing w:val="-2"/>
        </w:rPr>
        <w:t xml:space="preserve"> </w:t>
      </w:r>
      <w:r>
        <w:t xml:space="preserve">three </w:t>
      </w:r>
      <w:r>
        <w:rPr>
          <w:spacing w:val="-2"/>
        </w:rPr>
        <w:t>years.</w:t>
      </w:r>
    </w:p>
    <w:p w14:paraId="45E302C7" w14:textId="77777777" w:rsidR="00013A6D" w:rsidRDefault="00013A6D">
      <w:pPr>
        <w:pStyle w:val="BodyText"/>
        <w:rPr>
          <w:sz w:val="24"/>
        </w:rPr>
      </w:pPr>
    </w:p>
    <w:p w14:paraId="30EE5E7E" w14:textId="77777777" w:rsidR="00013A6D" w:rsidRDefault="00A635D9">
      <w:pPr>
        <w:pStyle w:val="Heading2"/>
        <w:numPr>
          <w:ilvl w:val="1"/>
          <w:numId w:val="19"/>
        </w:numPr>
        <w:tabs>
          <w:tab w:val="left" w:pos="655"/>
        </w:tabs>
        <w:spacing w:before="193"/>
        <w:ind w:left="655" w:hanging="383"/>
        <w:rPr>
          <w:color w:val="00A9B7"/>
        </w:rPr>
      </w:pPr>
      <w:bookmarkStart w:id="65" w:name="9.5_Document_Classification"/>
      <w:bookmarkStart w:id="66" w:name="_Toc162276938"/>
      <w:bookmarkEnd w:id="65"/>
      <w:r>
        <w:rPr>
          <w:color w:val="00A9B7"/>
        </w:rPr>
        <w:t>Document</w:t>
      </w:r>
      <w:r>
        <w:rPr>
          <w:color w:val="00A9B7"/>
          <w:spacing w:val="-5"/>
        </w:rPr>
        <w:t xml:space="preserve"> </w:t>
      </w:r>
      <w:r>
        <w:rPr>
          <w:color w:val="00A9B7"/>
          <w:spacing w:val="-2"/>
        </w:rPr>
        <w:t>Classification</w:t>
      </w:r>
      <w:bookmarkEnd w:id="66"/>
    </w:p>
    <w:p w14:paraId="7E362A44" w14:textId="726644C8" w:rsidR="002B4D02" w:rsidRDefault="00A635D9" w:rsidP="00911989">
      <w:pPr>
        <w:pStyle w:val="BodyText"/>
        <w:spacing w:before="112"/>
        <w:ind w:left="152"/>
        <w:rPr>
          <w:rFonts w:eastAsia="Calibri" w:cs="Arial"/>
          <w:b/>
          <w:smallCaps/>
          <w:color w:val="000000"/>
          <w:lang w:eastAsia="ja-JP"/>
        </w:rPr>
      </w:pPr>
      <w:r>
        <w:t>This</w:t>
      </w:r>
      <w:r>
        <w:rPr>
          <w:spacing w:val="-4"/>
        </w:rPr>
        <w:t xml:space="preserve"> </w:t>
      </w:r>
      <w:r>
        <w:t>document</w:t>
      </w:r>
      <w:r>
        <w:rPr>
          <w:spacing w:val="-3"/>
        </w:rPr>
        <w:t xml:space="preserve"> </w:t>
      </w:r>
      <w:r>
        <w:t>is</w:t>
      </w:r>
      <w:r>
        <w:rPr>
          <w:spacing w:val="-4"/>
        </w:rPr>
        <w:t xml:space="preserve"> </w:t>
      </w:r>
      <w:r>
        <w:t>Public</w:t>
      </w:r>
      <w:r>
        <w:rPr>
          <w:spacing w:val="-3"/>
        </w:rPr>
        <w:t xml:space="preserve"> </w:t>
      </w:r>
      <w:r>
        <w:t>and</w:t>
      </w:r>
      <w:r>
        <w:rPr>
          <w:spacing w:val="-4"/>
        </w:rPr>
        <w:t xml:space="preserve"> </w:t>
      </w:r>
      <w:r>
        <w:t>available</w:t>
      </w:r>
      <w:r>
        <w:rPr>
          <w:spacing w:val="-3"/>
        </w:rPr>
        <w:t xml:space="preserve"> </w:t>
      </w:r>
      <w:r>
        <w:t>on</w:t>
      </w:r>
      <w:r>
        <w:rPr>
          <w:spacing w:val="-4"/>
        </w:rPr>
        <w:t xml:space="preserve"> </w:t>
      </w:r>
      <w:r>
        <w:t>the</w:t>
      </w:r>
      <w:r>
        <w:rPr>
          <w:spacing w:val="-3"/>
        </w:rPr>
        <w:t xml:space="preserve"> </w:t>
      </w:r>
      <w:r>
        <w:t>University</w:t>
      </w:r>
      <w:r>
        <w:rPr>
          <w:spacing w:val="-3"/>
        </w:rPr>
        <w:t xml:space="preserve"> </w:t>
      </w:r>
      <w:r>
        <w:rPr>
          <w:spacing w:val="-2"/>
        </w:rPr>
        <w:t>website.</w:t>
      </w:r>
      <w:r w:rsidR="002B4D02">
        <w:br w:type="page"/>
      </w:r>
    </w:p>
    <w:p w14:paraId="4F20939D" w14:textId="1893EEA0" w:rsidR="00E91F47" w:rsidRPr="00EE672C" w:rsidRDefault="00E91F47" w:rsidP="00FB02FA">
      <w:pPr>
        <w:pStyle w:val="PolicyHeader"/>
        <w:numPr>
          <w:ilvl w:val="0"/>
          <w:numId w:val="0"/>
        </w:numPr>
        <w:spacing w:before="240" w:after="240"/>
        <w:rPr>
          <w:rFonts w:ascii="Arial Narrow" w:hAnsi="Arial Narrow"/>
          <w:sz w:val="22"/>
        </w:rPr>
      </w:pPr>
      <w:r w:rsidRPr="00EE672C">
        <w:rPr>
          <w:rFonts w:ascii="Arial Narrow" w:hAnsi="Arial Narrow"/>
          <w:sz w:val="22"/>
        </w:rPr>
        <w:lastRenderedPageBreak/>
        <w:t>Appendix – Record keeping, data protection and freedom of information</w:t>
      </w:r>
    </w:p>
    <w:p w14:paraId="2FCBCCAC" w14:textId="77777777" w:rsidR="00E91F47" w:rsidRPr="00EE672C" w:rsidRDefault="00E91F47" w:rsidP="00E91F47">
      <w:pPr>
        <w:pStyle w:val="PolicyHeader"/>
        <w:numPr>
          <w:ilvl w:val="0"/>
          <w:numId w:val="22"/>
        </w:numPr>
        <w:spacing w:before="240" w:after="240"/>
        <w:ind w:left="567" w:hanging="567"/>
        <w:rPr>
          <w:rFonts w:ascii="Arial Narrow" w:hAnsi="Arial Narrow"/>
          <w:sz w:val="22"/>
        </w:rPr>
      </w:pPr>
      <w:r w:rsidRPr="00EE672C">
        <w:rPr>
          <w:rFonts w:ascii="Arial Narrow" w:hAnsi="Arial Narrow"/>
          <w:sz w:val="22"/>
        </w:rPr>
        <w:t>Record keeping</w:t>
      </w:r>
    </w:p>
    <w:p w14:paraId="3877A5C5" w14:textId="77777777" w:rsidR="00E91F47" w:rsidRPr="00EE672C" w:rsidRDefault="00E91F47" w:rsidP="00E91F47">
      <w:pPr>
        <w:pStyle w:val="PolicyNormal"/>
        <w:spacing w:before="240" w:after="240"/>
        <w:rPr>
          <w:rFonts w:ascii="Arial Narrow" w:hAnsi="Arial Narrow"/>
          <w:sz w:val="22"/>
          <w:lang w:val="en-IE"/>
        </w:rPr>
      </w:pPr>
      <w:r w:rsidRPr="00EE672C">
        <w:rPr>
          <w:rFonts w:ascii="Arial Narrow" w:hAnsi="Arial Narrow"/>
          <w:sz w:val="22"/>
          <w:lang w:val="en-IE"/>
        </w:rPr>
        <w:t>A record of all reports – including all anonymous reports – will be kept.</w:t>
      </w:r>
    </w:p>
    <w:p w14:paraId="433197AC" w14:textId="05834A05" w:rsidR="00E91F47" w:rsidRDefault="00E91F47" w:rsidP="00E91F47">
      <w:pPr>
        <w:pStyle w:val="PolicyNormal"/>
        <w:spacing w:before="240" w:after="240"/>
        <w:rPr>
          <w:rFonts w:ascii="Arial Narrow" w:hAnsi="Arial Narrow"/>
          <w:sz w:val="22"/>
          <w:lang w:val="en-IE"/>
        </w:rPr>
      </w:pPr>
      <w:r>
        <w:rPr>
          <w:rFonts w:ascii="Arial Narrow" w:hAnsi="Arial Narrow"/>
          <w:sz w:val="22"/>
          <w:lang w:val="en-IE"/>
        </w:rPr>
        <w:t xml:space="preserve">In the event of any subsequent meetings following the receipt of the disclosure either by way of physical or virtual meeting or telephone conversation e.g. to seek additional information or clarification, the report shall be documented by way of </w:t>
      </w:r>
      <w:r w:rsidRPr="00A93886">
        <w:rPr>
          <w:rFonts w:ascii="Arial Narrow" w:hAnsi="Arial Narrow"/>
          <w:sz w:val="22"/>
          <w:lang w:val="en-IE"/>
        </w:rPr>
        <w:t xml:space="preserve">accurate minutes of the conversation taken by the staff member who </w:t>
      </w:r>
      <w:r>
        <w:rPr>
          <w:rFonts w:ascii="Arial Narrow" w:hAnsi="Arial Narrow"/>
          <w:sz w:val="22"/>
          <w:lang w:val="en-IE"/>
        </w:rPr>
        <w:t xml:space="preserve">organises the meeting. </w:t>
      </w:r>
      <w:r w:rsidRPr="00A93886">
        <w:rPr>
          <w:rFonts w:ascii="Arial Narrow" w:hAnsi="Arial Narrow"/>
          <w:sz w:val="22"/>
          <w:lang w:val="en-IE"/>
        </w:rPr>
        <w:t xml:space="preserve">The </w:t>
      </w:r>
      <w:r w:rsidR="00D8554B">
        <w:rPr>
          <w:rFonts w:ascii="Arial Narrow" w:hAnsi="Arial Narrow"/>
          <w:sz w:val="22"/>
          <w:lang w:val="en-IE"/>
        </w:rPr>
        <w:t>R</w:t>
      </w:r>
      <w:r w:rsidRPr="00A93886">
        <w:rPr>
          <w:rFonts w:ascii="Arial Narrow" w:hAnsi="Arial Narrow"/>
          <w:sz w:val="22"/>
          <w:lang w:val="en-IE"/>
        </w:rPr>
        <w:t xml:space="preserve">eporting </w:t>
      </w:r>
      <w:r w:rsidR="00D8554B">
        <w:rPr>
          <w:rFonts w:ascii="Arial Narrow" w:hAnsi="Arial Narrow"/>
          <w:sz w:val="22"/>
          <w:lang w:val="en-IE"/>
        </w:rPr>
        <w:t>P</w:t>
      </w:r>
      <w:r w:rsidRPr="00A93886">
        <w:rPr>
          <w:rFonts w:ascii="Arial Narrow" w:hAnsi="Arial Narrow"/>
          <w:sz w:val="22"/>
          <w:lang w:val="en-IE"/>
        </w:rPr>
        <w:t>erson shall be offered an opportunity to check, rectify and agree these minutes.</w:t>
      </w:r>
    </w:p>
    <w:p w14:paraId="18BB4915" w14:textId="29D8D6E5" w:rsidR="002B4D02" w:rsidRDefault="002B4D02" w:rsidP="00E91F47">
      <w:pPr>
        <w:pStyle w:val="PolicyNormal"/>
        <w:spacing w:before="240" w:after="240"/>
        <w:rPr>
          <w:rFonts w:ascii="Arial Narrow" w:hAnsi="Arial Narrow"/>
          <w:sz w:val="22"/>
          <w:lang w:val="en-IE"/>
        </w:rPr>
      </w:pPr>
      <w:r>
        <w:rPr>
          <w:rFonts w:ascii="Arial Narrow" w:hAnsi="Arial Narrow"/>
          <w:sz w:val="22"/>
          <w:lang w:val="en-IE"/>
        </w:rPr>
        <w:t xml:space="preserve">The </w:t>
      </w:r>
      <w:hyperlink r:id="rId23" w:history="1">
        <w:r>
          <w:rPr>
            <w:rStyle w:val="Hyperlink"/>
            <w:rFonts w:ascii="Arial Narrow" w:hAnsi="Arial Narrow"/>
            <w:sz w:val="22"/>
            <w:lang w:val="en-IE"/>
          </w:rPr>
          <w:t>TU Dublin Records Management Retention and Destruction Policy</w:t>
        </w:r>
      </w:hyperlink>
      <w:r>
        <w:rPr>
          <w:rFonts w:ascii="Arial Narrow" w:hAnsi="Arial Narrow"/>
          <w:sz w:val="22"/>
          <w:lang w:val="en-IE"/>
        </w:rPr>
        <w:t xml:space="preserve"> will be applied in this regard.</w:t>
      </w:r>
    </w:p>
    <w:p w14:paraId="7EB8DA6A" w14:textId="77777777" w:rsidR="002B4D02" w:rsidRDefault="002B4D02" w:rsidP="00E91F47">
      <w:pPr>
        <w:pStyle w:val="PolicyNormal"/>
        <w:spacing w:before="240" w:after="240"/>
        <w:rPr>
          <w:rFonts w:ascii="Arial Narrow" w:hAnsi="Arial Narrow"/>
          <w:sz w:val="22"/>
          <w:lang w:val="en-IE"/>
        </w:rPr>
      </w:pPr>
    </w:p>
    <w:p w14:paraId="3C40EDDC" w14:textId="77777777" w:rsidR="00E91F47" w:rsidRPr="00EE672C" w:rsidRDefault="00E91F47" w:rsidP="00E91F47">
      <w:pPr>
        <w:pStyle w:val="PolicyHeader"/>
        <w:numPr>
          <w:ilvl w:val="0"/>
          <w:numId w:val="22"/>
        </w:numPr>
        <w:spacing w:before="240" w:after="240"/>
        <w:ind w:left="567" w:hanging="567"/>
        <w:rPr>
          <w:rFonts w:ascii="Arial Narrow" w:hAnsi="Arial Narrow"/>
          <w:sz w:val="22"/>
        </w:rPr>
      </w:pPr>
      <w:r w:rsidRPr="00EE672C">
        <w:rPr>
          <w:rFonts w:ascii="Arial Narrow" w:hAnsi="Arial Narrow"/>
          <w:sz w:val="22"/>
          <w:lang w:val="en-IE"/>
        </w:rPr>
        <w:t>Data protection</w:t>
      </w:r>
    </w:p>
    <w:p w14:paraId="21F1EB5D" w14:textId="77777777" w:rsidR="00E91F47" w:rsidRPr="00EE672C" w:rsidRDefault="00E91F47" w:rsidP="00E91F47">
      <w:pPr>
        <w:pStyle w:val="PolicyNormal"/>
        <w:spacing w:before="240" w:after="240"/>
        <w:rPr>
          <w:rFonts w:ascii="Arial Narrow" w:hAnsi="Arial Narrow"/>
          <w:sz w:val="22"/>
          <w:lang w:val="en-IE"/>
        </w:rPr>
      </w:pPr>
      <w:r w:rsidRPr="00EE672C">
        <w:rPr>
          <w:rFonts w:ascii="Arial Narrow" w:hAnsi="Arial Narrow"/>
          <w:sz w:val="22"/>
          <w:lang w:val="en-IE"/>
        </w:rPr>
        <w:t>All personal data will be processed in accordance with applicable data protection law, including the General Data Protection Regulation (GDPR).</w:t>
      </w:r>
    </w:p>
    <w:p w14:paraId="58DF0B7A" w14:textId="77777777" w:rsidR="00E91F47" w:rsidRPr="00EE672C" w:rsidRDefault="00E91F47" w:rsidP="00E91F47">
      <w:pPr>
        <w:pStyle w:val="PolicyNormal"/>
        <w:spacing w:before="240" w:after="240"/>
        <w:rPr>
          <w:rFonts w:ascii="Arial Narrow" w:hAnsi="Arial Narrow"/>
          <w:sz w:val="22"/>
          <w:lang w:val="en-IE"/>
        </w:rPr>
      </w:pPr>
      <w:r w:rsidRPr="00EE672C">
        <w:rPr>
          <w:rFonts w:ascii="Arial Narrow" w:hAnsi="Arial Narrow"/>
          <w:sz w:val="22"/>
          <w:lang w:val="en-IE"/>
        </w:rPr>
        <w:t>It is important to note that section 16B of the Protected Disclosures Act imposes certain restrictions on data subject rights, as allowed under Article 23 of the GDPR.</w:t>
      </w:r>
    </w:p>
    <w:p w14:paraId="7FC8261A" w14:textId="77777777" w:rsidR="00E91F47" w:rsidRPr="00EE672C" w:rsidRDefault="00E91F47" w:rsidP="00E91F47">
      <w:pPr>
        <w:pStyle w:val="PolicyNormal"/>
        <w:spacing w:before="240" w:after="240"/>
        <w:rPr>
          <w:rFonts w:ascii="Arial Narrow" w:hAnsi="Arial Narrow"/>
          <w:sz w:val="22"/>
          <w:lang w:val="en-IE"/>
        </w:rPr>
      </w:pPr>
      <w:r w:rsidRPr="00EE672C">
        <w:rPr>
          <w:rFonts w:ascii="Arial Narrow" w:hAnsi="Arial Narrow"/>
          <w:sz w:val="22"/>
          <w:lang w:val="en-IE"/>
        </w:rPr>
        <w:t>Where the exercise of a right under GDPR would require the disclosure of information that might identify the reporting person or persons concerned, or prejudice the effective follow up of a report, exercise of that right may be restricted.</w:t>
      </w:r>
    </w:p>
    <w:p w14:paraId="3C6AAB08" w14:textId="77777777" w:rsidR="00E91F47" w:rsidRPr="00EE672C" w:rsidRDefault="00E91F47" w:rsidP="00E91F47">
      <w:pPr>
        <w:pStyle w:val="PolicyNormal"/>
        <w:spacing w:before="240" w:after="240"/>
        <w:rPr>
          <w:rFonts w:ascii="Arial Narrow" w:hAnsi="Arial Narrow"/>
          <w:sz w:val="22"/>
          <w:lang w:val="en-IE"/>
        </w:rPr>
      </w:pPr>
      <w:r w:rsidRPr="00EE672C">
        <w:rPr>
          <w:rFonts w:ascii="Arial Narrow" w:hAnsi="Arial Narrow"/>
          <w:sz w:val="22"/>
          <w:lang w:val="en-IE"/>
        </w:rPr>
        <w:t>Rights may also be restricted to the extent, and as long as, necessary to prevent and address attempts to hinder reporting or to impede, frustrate or slow down follow-up, in particular investigations, or attempts to find out the identity of reporting persons or persons concerned.</w:t>
      </w:r>
    </w:p>
    <w:p w14:paraId="633027D9" w14:textId="77777777" w:rsidR="00E91F47" w:rsidRPr="00EE672C" w:rsidRDefault="00E91F47" w:rsidP="00E91F47">
      <w:pPr>
        <w:pStyle w:val="PolicyNormal"/>
        <w:spacing w:before="240" w:after="240"/>
        <w:rPr>
          <w:rFonts w:ascii="Arial Narrow" w:hAnsi="Arial Narrow"/>
          <w:sz w:val="22"/>
          <w:lang w:val="en-IE"/>
        </w:rPr>
      </w:pPr>
      <w:r w:rsidRPr="00EE672C">
        <w:rPr>
          <w:rFonts w:ascii="Arial Narrow" w:hAnsi="Arial Narrow"/>
          <w:sz w:val="22"/>
          <w:lang w:val="en-IE"/>
        </w:rPr>
        <w:t>If a right under GDPR is restricted, the data subject will be given the reasons for the restriction, unless the giving of such reasons would identify the reporting person or persons concerned, or prejudice the effective follow up of a report, or prejudice the achievement of any important objectives of general public interest as set out in the Act.</w:t>
      </w:r>
    </w:p>
    <w:p w14:paraId="497596C9" w14:textId="3AC87203" w:rsidR="00E91F47" w:rsidRDefault="00E91F47" w:rsidP="00E91F47">
      <w:pPr>
        <w:pStyle w:val="PolicyNormal"/>
        <w:spacing w:before="240" w:after="240"/>
        <w:rPr>
          <w:rFonts w:ascii="Arial Narrow" w:hAnsi="Arial Narrow"/>
          <w:sz w:val="22"/>
          <w:lang w:val="en-IE"/>
        </w:rPr>
      </w:pPr>
      <w:r w:rsidRPr="00EE672C">
        <w:rPr>
          <w:rFonts w:ascii="Arial Narrow" w:hAnsi="Arial Narrow"/>
          <w:sz w:val="22"/>
          <w:lang w:val="en-IE"/>
        </w:rPr>
        <w:t>A person whose data subject rights are restricted can make a complaint to the Data Protection Commissioner or seek a judicial remedy in respect of the restriction.</w:t>
      </w:r>
    </w:p>
    <w:p w14:paraId="36CABA74" w14:textId="56247D68" w:rsidR="002B4D02" w:rsidRDefault="00171EB5" w:rsidP="00E91F47">
      <w:pPr>
        <w:pStyle w:val="PolicyNormal"/>
        <w:spacing w:before="240" w:after="240"/>
        <w:rPr>
          <w:rFonts w:ascii="Arial Narrow" w:hAnsi="Arial Narrow"/>
          <w:sz w:val="22"/>
          <w:lang w:val="en-IE"/>
        </w:rPr>
      </w:pPr>
      <w:r>
        <w:rPr>
          <w:rFonts w:ascii="Arial Narrow" w:hAnsi="Arial Narrow"/>
          <w:sz w:val="22"/>
          <w:lang w:val="en-IE"/>
        </w:rPr>
        <w:t xml:space="preserve">The </w:t>
      </w:r>
      <w:hyperlink r:id="rId24" w:history="1">
        <w:r>
          <w:rPr>
            <w:rStyle w:val="Hyperlink"/>
            <w:rFonts w:ascii="Arial Narrow" w:hAnsi="Arial Narrow"/>
            <w:sz w:val="22"/>
            <w:lang w:val="en-IE"/>
          </w:rPr>
          <w:t>TU Dublin Data Protection Notice for Staff</w:t>
        </w:r>
      </w:hyperlink>
      <w:r>
        <w:rPr>
          <w:rFonts w:ascii="Arial Narrow" w:hAnsi="Arial Narrow"/>
          <w:sz w:val="22"/>
          <w:lang w:val="en-IE"/>
        </w:rPr>
        <w:t xml:space="preserve"> applies.</w:t>
      </w:r>
    </w:p>
    <w:p w14:paraId="50EBE655" w14:textId="77777777" w:rsidR="00171EB5" w:rsidRDefault="00171EB5" w:rsidP="00E91F47">
      <w:pPr>
        <w:pStyle w:val="PolicyNormal"/>
        <w:spacing w:before="240" w:after="240"/>
        <w:rPr>
          <w:rFonts w:ascii="Arial Narrow" w:hAnsi="Arial Narrow"/>
          <w:sz w:val="22"/>
          <w:lang w:val="en-IE"/>
        </w:rPr>
      </w:pPr>
    </w:p>
    <w:p w14:paraId="3F3803CA" w14:textId="77777777" w:rsidR="00E91F47" w:rsidRPr="00EE672C" w:rsidRDefault="00E91F47" w:rsidP="00E91F47">
      <w:pPr>
        <w:pStyle w:val="PolicyHeader"/>
        <w:numPr>
          <w:ilvl w:val="0"/>
          <w:numId w:val="22"/>
        </w:numPr>
        <w:spacing w:before="240" w:after="240"/>
        <w:ind w:left="567" w:hanging="567"/>
        <w:rPr>
          <w:rFonts w:ascii="Arial Narrow" w:hAnsi="Arial Narrow"/>
          <w:sz w:val="22"/>
        </w:rPr>
      </w:pPr>
      <w:r w:rsidRPr="00EE672C">
        <w:rPr>
          <w:rFonts w:ascii="Arial Narrow" w:hAnsi="Arial Narrow"/>
          <w:sz w:val="22"/>
          <w:lang w:val="en-IE"/>
        </w:rPr>
        <w:t>Freedom of information</w:t>
      </w:r>
    </w:p>
    <w:p w14:paraId="62F61F71" w14:textId="77777777" w:rsidR="00E91F47" w:rsidRPr="00EE672C" w:rsidRDefault="00E91F47" w:rsidP="00E91F47">
      <w:pPr>
        <w:pStyle w:val="PolicyNormal"/>
        <w:spacing w:before="240" w:after="240"/>
        <w:rPr>
          <w:rFonts w:ascii="Arial Narrow" w:hAnsi="Arial Narrow"/>
          <w:sz w:val="22"/>
          <w:lang w:val="en-IE"/>
        </w:rPr>
      </w:pPr>
      <w:r w:rsidRPr="00EE672C">
        <w:rPr>
          <w:rFonts w:ascii="Arial Narrow" w:hAnsi="Arial Narrow"/>
          <w:sz w:val="22"/>
          <w:lang w:val="en-IE"/>
        </w:rPr>
        <w:t>The Freedom of Information Act 2014 does not apply to any records relating to disclosures made in accordance with the Protected Disclosures Act, irrespective of when it was made.</w:t>
      </w:r>
    </w:p>
    <w:p w14:paraId="04AD750E" w14:textId="77777777" w:rsidR="00E91F47" w:rsidRPr="00EE672C" w:rsidRDefault="00E91F47">
      <w:pPr>
        <w:pStyle w:val="BodyText"/>
        <w:spacing w:before="112"/>
        <w:ind w:left="152"/>
        <w:rPr>
          <w:lang w:val="en-IE"/>
        </w:rPr>
      </w:pPr>
    </w:p>
    <w:sectPr w:rsidR="00E91F47" w:rsidRPr="00EE672C" w:rsidSect="004507DD">
      <w:pgSz w:w="11900" w:h="16850"/>
      <w:pgMar w:top="1170" w:right="720" w:bottom="1180" w:left="700" w:header="490" w:footer="9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3DE67" w14:textId="77777777" w:rsidR="00900220" w:rsidRDefault="00900220">
      <w:r>
        <w:separator/>
      </w:r>
    </w:p>
  </w:endnote>
  <w:endnote w:type="continuationSeparator" w:id="0">
    <w:p w14:paraId="14F837D7" w14:textId="77777777" w:rsidR="00900220" w:rsidRDefault="00900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0C68B" w14:textId="77777777" w:rsidR="002B4D02" w:rsidRDefault="002B4D02">
    <w:pPr>
      <w:pStyle w:val="BodyText"/>
      <w:spacing w:line="14" w:lineRule="auto"/>
      <w:rPr>
        <w:sz w:val="20"/>
      </w:rPr>
    </w:pPr>
    <w:r>
      <w:rPr>
        <w:noProof/>
        <w:lang w:val="en-GB" w:eastAsia="en-GB"/>
      </w:rPr>
      <w:drawing>
        <wp:anchor distT="0" distB="0" distL="0" distR="0" simplePos="0" relativeHeight="487183872" behindDoc="1" locked="0" layoutInCell="1" allowOverlap="1" wp14:anchorId="34ADE6BD" wp14:editId="0E79B209">
          <wp:simplePos x="0" y="0"/>
          <wp:positionH relativeFrom="page">
            <wp:posOffset>280869</wp:posOffset>
          </wp:positionH>
          <wp:positionV relativeFrom="page">
            <wp:posOffset>9940206</wp:posOffset>
          </wp:positionV>
          <wp:extent cx="6982701" cy="600054"/>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6982701" cy="60005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AF665" w14:textId="77777777" w:rsidR="00900220" w:rsidRDefault="00900220">
      <w:r>
        <w:separator/>
      </w:r>
    </w:p>
  </w:footnote>
  <w:footnote w:type="continuationSeparator" w:id="0">
    <w:p w14:paraId="0D707971" w14:textId="77777777" w:rsidR="00900220" w:rsidRDefault="00900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8C69" w14:textId="77777777" w:rsidR="002B4D02" w:rsidRDefault="002B4D02">
    <w:pPr>
      <w:pStyle w:val="BodyText"/>
      <w:spacing w:line="14" w:lineRule="auto"/>
      <w:rPr>
        <w:sz w:val="20"/>
      </w:rPr>
    </w:pPr>
    <w:r>
      <w:rPr>
        <w:noProof/>
        <w:lang w:val="en-GB" w:eastAsia="en-GB"/>
      </w:rPr>
      <mc:AlternateContent>
        <mc:Choice Requires="wps">
          <w:drawing>
            <wp:anchor distT="0" distB="0" distL="0" distR="0" simplePos="0" relativeHeight="487182848" behindDoc="1" locked="0" layoutInCell="1" allowOverlap="1" wp14:anchorId="7159CA65" wp14:editId="1CB6795B">
              <wp:simplePos x="0" y="0"/>
              <wp:positionH relativeFrom="page">
                <wp:posOffset>348488</wp:posOffset>
              </wp:positionH>
              <wp:positionV relativeFrom="page">
                <wp:posOffset>298576</wp:posOffset>
              </wp:positionV>
              <wp:extent cx="5029200" cy="2286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9200" cy="228600"/>
                      </a:xfrm>
                      <a:prstGeom prst="rect">
                        <a:avLst/>
                      </a:prstGeom>
                    </wps:spPr>
                    <wps:txbx>
                      <w:txbxContent>
                        <w:p w14:paraId="6DAFC0C8" w14:textId="77777777" w:rsidR="002B4D02" w:rsidRDefault="002B4D02">
                          <w:pPr>
                            <w:spacing w:line="345" w:lineRule="exact"/>
                            <w:ind w:left="20"/>
                            <w:rPr>
                              <w:rFonts w:ascii="Calibri"/>
                              <w:sz w:val="32"/>
                            </w:rPr>
                          </w:pPr>
                          <w:r>
                            <w:rPr>
                              <w:rFonts w:ascii="Calibri"/>
                              <w:color w:val="18A3B0"/>
                              <w:sz w:val="32"/>
                            </w:rPr>
                            <w:t>TU</w:t>
                          </w:r>
                          <w:r>
                            <w:rPr>
                              <w:rFonts w:ascii="Calibri"/>
                              <w:color w:val="18A3B0"/>
                              <w:spacing w:val="-14"/>
                              <w:sz w:val="32"/>
                            </w:rPr>
                            <w:t xml:space="preserve"> </w:t>
                          </w:r>
                          <w:r>
                            <w:rPr>
                              <w:rFonts w:ascii="Calibri"/>
                              <w:color w:val="18A3B0"/>
                              <w:sz w:val="32"/>
                            </w:rPr>
                            <w:t>Dublin</w:t>
                          </w:r>
                          <w:r>
                            <w:rPr>
                              <w:rFonts w:ascii="Calibri"/>
                              <w:color w:val="18A3B0"/>
                              <w:spacing w:val="-11"/>
                              <w:sz w:val="32"/>
                            </w:rPr>
                            <w:t xml:space="preserve"> </w:t>
                          </w:r>
                          <w:r>
                            <w:rPr>
                              <w:rFonts w:ascii="Calibri"/>
                              <w:color w:val="18A3B0"/>
                              <w:sz w:val="32"/>
                            </w:rPr>
                            <w:t>Procedure</w:t>
                          </w:r>
                          <w:r>
                            <w:rPr>
                              <w:rFonts w:ascii="Calibri"/>
                              <w:color w:val="18A3B0"/>
                              <w:spacing w:val="-12"/>
                              <w:sz w:val="32"/>
                            </w:rPr>
                            <w:t xml:space="preserve"> </w:t>
                          </w:r>
                          <w:r>
                            <w:rPr>
                              <w:rFonts w:ascii="Calibri"/>
                              <w:color w:val="18A3B0"/>
                              <w:sz w:val="32"/>
                            </w:rPr>
                            <w:t>Protected</w:t>
                          </w:r>
                          <w:r>
                            <w:rPr>
                              <w:rFonts w:ascii="Calibri"/>
                              <w:color w:val="18A3B0"/>
                              <w:spacing w:val="-10"/>
                              <w:sz w:val="32"/>
                            </w:rPr>
                            <w:t xml:space="preserve"> </w:t>
                          </w:r>
                          <w:r>
                            <w:rPr>
                              <w:rFonts w:ascii="Calibri"/>
                              <w:color w:val="18A3B0"/>
                              <w:sz w:val="32"/>
                            </w:rPr>
                            <w:t>Disclosures</w:t>
                          </w:r>
                          <w:r>
                            <w:rPr>
                              <w:rFonts w:ascii="Calibri"/>
                              <w:color w:val="18A3B0"/>
                              <w:spacing w:val="-11"/>
                              <w:sz w:val="32"/>
                            </w:rPr>
                            <w:t xml:space="preserve"> </w:t>
                          </w:r>
                          <w:r>
                            <w:rPr>
                              <w:rFonts w:ascii="Calibri"/>
                              <w:color w:val="18A3B0"/>
                              <w:spacing w:val="-2"/>
                              <w:sz w:val="32"/>
                            </w:rPr>
                            <w:t>(Whistleblowing)</w:t>
                          </w:r>
                        </w:p>
                      </w:txbxContent>
                    </wps:txbx>
                    <wps:bodyPr wrap="square" lIns="0" tIns="0" rIns="0" bIns="0" rtlCol="0">
                      <a:noAutofit/>
                    </wps:bodyPr>
                  </wps:wsp>
                </a:graphicData>
              </a:graphic>
            </wp:anchor>
          </w:drawing>
        </mc:Choice>
        <mc:Fallback>
          <w:pict>
            <v:shapetype w14:anchorId="7159CA65" id="_x0000_t202" coordsize="21600,21600" o:spt="202" path="m,l,21600r21600,l21600,xe">
              <v:stroke joinstyle="miter"/>
              <v:path gradientshapeok="t" o:connecttype="rect"/>
            </v:shapetype>
            <v:shape id="Textbox 2" o:spid="_x0000_s1026" type="#_x0000_t202" style="position:absolute;margin-left:27.45pt;margin-top:23.5pt;width:396pt;height:18pt;z-index:-1613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" filled="f" stroked="f">
              <v:textbox inset="0,0,0,0">
                <w:txbxContent>
                  <w:p w14:paraId="6DAFC0C8" w14:textId="77777777" w:rsidR="002B4D02" w:rsidRDefault="002B4D02">
                    <w:pPr>
                      <w:spacing w:line="345" w:lineRule="exact"/>
                      <w:ind w:left="20"/>
                      <w:rPr>
                        <w:rFonts w:ascii="Calibri"/>
                        <w:sz w:val="32"/>
                      </w:rPr>
                    </w:pPr>
                    <w:r>
                      <w:rPr>
                        <w:rFonts w:ascii="Calibri"/>
                        <w:color w:val="18A3B0"/>
                        <w:sz w:val="32"/>
                      </w:rPr>
                      <w:t>TU</w:t>
                    </w:r>
                    <w:r>
                      <w:rPr>
                        <w:rFonts w:ascii="Calibri"/>
                        <w:color w:val="18A3B0"/>
                        <w:spacing w:val="-14"/>
                        <w:sz w:val="32"/>
                      </w:rPr>
                      <w:t xml:space="preserve"> </w:t>
                    </w:r>
                    <w:r>
                      <w:rPr>
                        <w:rFonts w:ascii="Calibri"/>
                        <w:color w:val="18A3B0"/>
                        <w:sz w:val="32"/>
                      </w:rPr>
                      <w:t>Dublin</w:t>
                    </w:r>
                    <w:r>
                      <w:rPr>
                        <w:rFonts w:ascii="Calibri"/>
                        <w:color w:val="18A3B0"/>
                        <w:spacing w:val="-11"/>
                        <w:sz w:val="32"/>
                      </w:rPr>
                      <w:t xml:space="preserve"> </w:t>
                    </w:r>
                    <w:r>
                      <w:rPr>
                        <w:rFonts w:ascii="Calibri"/>
                        <w:color w:val="18A3B0"/>
                        <w:sz w:val="32"/>
                      </w:rPr>
                      <w:t>Procedure</w:t>
                    </w:r>
                    <w:r>
                      <w:rPr>
                        <w:rFonts w:ascii="Calibri"/>
                        <w:color w:val="18A3B0"/>
                        <w:spacing w:val="-12"/>
                        <w:sz w:val="32"/>
                      </w:rPr>
                      <w:t xml:space="preserve"> </w:t>
                    </w:r>
                    <w:r>
                      <w:rPr>
                        <w:rFonts w:ascii="Calibri"/>
                        <w:color w:val="18A3B0"/>
                        <w:sz w:val="32"/>
                      </w:rPr>
                      <w:t>Protected</w:t>
                    </w:r>
                    <w:r>
                      <w:rPr>
                        <w:rFonts w:ascii="Calibri"/>
                        <w:color w:val="18A3B0"/>
                        <w:spacing w:val="-10"/>
                        <w:sz w:val="32"/>
                      </w:rPr>
                      <w:t xml:space="preserve"> </w:t>
                    </w:r>
                    <w:r>
                      <w:rPr>
                        <w:rFonts w:ascii="Calibri"/>
                        <w:color w:val="18A3B0"/>
                        <w:sz w:val="32"/>
                      </w:rPr>
                      <w:t>Disclosures</w:t>
                    </w:r>
                    <w:r>
                      <w:rPr>
                        <w:rFonts w:ascii="Calibri"/>
                        <w:color w:val="18A3B0"/>
                        <w:spacing w:val="-11"/>
                        <w:sz w:val="32"/>
                      </w:rPr>
                      <w:t xml:space="preserve"> </w:t>
                    </w:r>
                    <w:r>
                      <w:rPr>
                        <w:rFonts w:ascii="Calibri"/>
                        <w:color w:val="18A3B0"/>
                        <w:spacing w:val="-2"/>
                        <w:sz w:val="32"/>
                      </w:rPr>
                      <w:t>(Whistleblowing)</w:t>
                    </w:r>
                  </w:p>
                </w:txbxContent>
              </v:textbox>
              <w10:wrap anchorx="page" anchory="page"/>
            </v:shape>
          </w:pict>
        </mc:Fallback>
      </mc:AlternateContent>
    </w:r>
    <w:r>
      <w:rPr>
        <w:noProof/>
        <w:lang w:val="en-GB" w:eastAsia="en-GB"/>
      </w:rPr>
      <mc:AlternateContent>
        <mc:Choice Requires="wps">
          <w:drawing>
            <wp:anchor distT="0" distB="0" distL="0" distR="0" simplePos="0" relativeHeight="487183360" behindDoc="1" locked="0" layoutInCell="1" allowOverlap="1" wp14:anchorId="1F5A6ADB" wp14:editId="6AC22262">
              <wp:simplePos x="0" y="0"/>
              <wp:positionH relativeFrom="page">
                <wp:posOffset>6675252</wp:posOffset>
              </wp:positionH>
              <wp:positionV relativeFrom="page">
                <wp:posOffset>298576</wp:posOffset>
              </wp:positionV>
              <wp:extent cx="296545" cy="2286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545" cy="228600"/>
                      </a:xfrm>
                      <a:prstGeom prst="rect">
                        <a:avLst/>
                      </a:prstGeom>
                    </wps:spPr>
                    <wps:txbx>
                      <w:txbxContent>
                        <w:p w14:paraId="7B12792F" w14:textId="626CE097" w:rsidR="002B4D02" w:rsidRDefault="002B4D02">
                          <w:pPr>
                            <w:spacing w:line="345" w:lineRule="exact"/>
                            <w:ind w:left="60"/>
                            <w:rPr>
                              <w:rFonts w:ascii="Calibri"/>
                              <w:sz w:val="32"/>
                            </w:rPr>
                          </w:pPr>
                          <w:r>
                            <w:rPr>
                              <w:rFonts w:ascii="Calibri"/>
                              <w:color w:val="18A3B0"/>
                              <w:spacing w:val="-5"/>
                              <w:sz w:val="32"/>
                            </w:rPr>
                            <w:fldChar w:fldCharType="begin"/>
                          </w:r>
                          <w:r>
                            <w:rPr>
                              <w:rFonts w:ascii="Calibri"/>
                              <w:color w:val="18A3B0"/>
                              <w:spacing w:val="-5"/>
                              <w:sz w:val="32"/>
                            </w:rPr>
                            <w:instrText xml:space="preserve"> PAGE </w:instrText>
                          </w:r>
                          <w:r>
                            <w:rPr>
                              <w:rFonts w:ascii="Calibri"/>
                              <w:color w:val="18A3B0"/>
                              <w:spacing w:val="-5"/>
                              <w:sz w:val="32"/>
                            </w:rPr>
                            <w:fldChar w:fldCharType="separate"/>
                          </w:r>
                          <w:r w:rsidR="003730E5">
                            <w:rPr>
                              <w:rFonts w:ascii="Calibri"/>
                              <w:noProof/>
                              <w:color w:val="18A3B0"/>
                              <w:spacing w:val="-5"/>
                              <w:sz w:val="32"/>
                            </w:rPr>
                            <w:t>13</w:t>
                          </w:r>
                          <w:r>
                            <w:rPr>
                              <w:rFonts w:ascii="Calibri"/>
                              <w:color w:val="18A3B0"/>
                              <w:spacing w:val="-5"/>
                              <w:sz w:val="32"/>
                            </w:rPr>
                            <w:fldChar w:fldCharType="end"/>
                          </w:r>
                        </w:p>
                      </w:txbxContent>
                    </wps:txbx>
                    <wps:bodyPr wrap="square" lIns="0" tIns="0" rIns="0" bIns="0" rtlCol="0">
                      <a:noAutofit/>
                    </wps:bodyPr>
                  </wps:wsp>
                </a:graphicData>
              </a:graphic>
            </wp:anchor>
          </w:drawing>
        </mc:Choice>
        <mc:Fallback>
          <w:pict>
            <v:shape w14:anchorId="1F5A6ADB" id="Textbox 3" o:spid="_x0000_s1027" type="#_x0000_t202" style="position:absolute;margin-left:525.6pt;margin-top:23.5pt;width:23.35pt;height:18pt;z-index:-1613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" filled="f" stroked="f">
              <v:textbox inset="0,0,0,0">
                <w:txbxContent>
                  <w:p w14:paraId="7B12792F" w14:textId="626CE097" w:rsidR="002B4D02" w:rsidRDefault="002B4D02">
                    <w:pPr>
                      <w:spacing w:line="345" w:lineRule="exact"/>
                      <w:ind w:left="60"/>
                      <w:rPr>
                        <w:rFonts w:ascii="Calibri"/>
                        <w:sz w:val="32"/>
                      </w:rPr>
                    </w:pPr>
                    <w:r>
                      <w:rPr>
                        <w:rFonts w:ascii="Calibri"/>
                        <w:color w:val="18A3B0"/>
                        <w:spacing w:val="-5"/>
                        <w:sz w:val="32"/>
                      </w:rPr>
                      <w:fldChar w:fldCharType="begin"/>
                    </w:r>
                    <w:r>
                      <w:rPr>
                        <w:rFonts w:ascii="Calibri"/>
                        <w:color w:val="18A3B0"/>
                        <w:spacing w:val="-5"/>
                        <w:sz w:val="32"/>
                      </w:rPr>
                      <w:instrText xml:space="preserve"> PAGE </w:instrText>
                    </w:r>
                    <w:r>
                      <w:rPr>
                        <w:rFonts w:ascii="Calibri"/>
                        <w:color w:val="18A3B0"/>
                        <w:spacing w:val="-5"/>
                        <w:sz w:val="32"/>
                      </w:rPr>
                      <w:fldChar w:fldCharType="separate"/>
                    </w:r>
                    <w:r w:rsidR="003730E5">
                      <w:rPr>
                        <w:rFonts w:ascii="Calibri"/>
                        <w:noProof/>
                        <w:color w:val="18A3B0"/>
                        <w:spacing w:val="-5"/>
                        <w:sz w:val="32"/>
                      </w:rPr>
                      <w:t>13</w:t>
                    </w:r>
                    <w:r>
                      <w:rPr>
                        <w:rFonts w:ascii="Calibri"/>
                        <w:color w:val="18A3B0"/>
                        <w:spacing w:val="-5"/>
                        <w:sz w:val="32"/>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02BE2"/>
    <w:multiLevelType w:val="multilevel"/>
    <w:tmpl w:val="DC8C8B7A"/>
    <w:lvl w:ilvl="0">
      <w:start w:val="1"/>
      <w:numFmt w:val="decimal"/>
      <w:pStyle w:val="PolicyHeader"/>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75B66CE"/>
    <w:multiLevelType w:val="hybridMultilevel"/>
    <w:tmpl w:val="92E8791A"/>
    <w:lvl w:ilvl="0" w:tplc="6936B5B4">
      <w:start w:val="1"/>
      <w:numFmt w:val="lowerRoman"/>
      <w:lvlText w:val="%1."/>
      <w:lvlJc w:val="left"/>
      <w:pPr>
        <w:ind w:left="992" w:hanging="459"/>
      </w:pPr>
      <w:rPr>
        <w:rFonts w:hint="default"/>
        <w:spacing w:val="0"/>
        <w:w w:val="98"/>
        <w:lang w:val="en-US" w:eastAsia="en-US" w:bidi="ar-SA"/>
      </w:rPr>
    </w:lvl>
    <w:lvl w:ilvl="1" w:tplc="66425A4E">
      <w:numFmt w:val="bullet"/>
      <w:lvlText w:val="•"/>
      <w:lvlJc w:val="left"/>
      <w:pPr>
        <w:ind w:left="1947" w:hanging="459"/>
      </w:pPr>
      <w:rPr>
        <w:rFonts w:hint="default"/>
        <w:lang w:val="en-US" w:eastAsia="en-US" w:bidi="ar-SA"/>
      </w:rPr>
    </w:lvl>
    <w:lvl w:ilvl="2" w:tplc="FE6E4646">
      <w:numFmt w:val="bullet"/>
      <w:lvlText w:val="•"/>
      <w:lvlJc w:val="left"/>
      <w:pPr>
        <w:ind w:left="2895" w:hanging="459"/>
      </w:pPr>
      <w:rPr>
        <w:rFonts w:hint="default"/>
        <w:lang w:val="en-US" w:eastAsia="en-US" w:bidi="ar-SA"/>
      </w:rPr>
    </w:lvl>
    <w:lvl w:ilvl="3" w:tplc="803C20B4">
      <w:numFmt w:val="bullet"/>
      <w:lvlText w:val="•"/>
      <w:lvlJc w:val="left"/>
      <w:pPr>
        <w:ind w:left="3843" w:hanging="459"/>
      </w:pPr>
      <w:rPr>
        <w:rFonts w:hint="default"/>
        <w:lang w:val="en-US" w:eastAsia="en-US" w:bidi="ar-SA"/>
      </w:rPr>
    </w:lvl>
    <w:lvl w:ilvl="4" w:tplc="015C6A46">
      <w:numFmt w:val="bullet"/>
      <w:lvlText w:val="•"/>
      <w:lvlJc w:val="left"/>
      <w:pPr>
        <w:ind w:left="4791" w:hanging="459"/>
      </w:pPr>
      <w:rPr>
        <w:rFonts w:hint="default"/>
        <w:lang w:val="en-US" w:eastAsia="en-US" w:bidi="ar-SA"/>
      </w:rPr>
    </w:lvl>
    <w:lvl w:ilvl="5" w:tplc="8430CC0C">
      <w:numFmt w:val="bullet"/>
      <w:lvlText w:val="•"/>
      <w:lvlJc w:val="left"/>
      <w:pPr>
        <w:ind w:left="5739" w:hanging="459"/>
      </w:pPr>
      <w:rPr>
        <w:rFonts w:hint="default"/>
        <w:lang w:val="en-US" w:eastAsia="en-US" w:bidi="ar-SA"/>
      </w:rPr>
    </w:lvl>
    <w:lvl w:ilvl="6" w:tplc="82A68902">
      <w:numFmt w:val="bullet"/>
      <w:lvlText w:val="•"/>
      <w:lvlJc w:val="left"/>
      <w:pPr>
        <w:ind w:left="6687" w:hanging="459"/>
      </w:pPr>
      <w:rPr>
        <w:rFonts w:hint="default"/>
        <w:lang w:val="en-US" w:eastAsia="en-US" w:bidi="ar-SA"/>
      </w:rPr>
    </w:lvl>
    <w:lvl w:ilvl="7" w:tplc="986CE744">
      <w:numFmt w:val="bullet"/>
      <w:lvlText w:val="•"/>
      <w:lvlJc w:val="left"/>
      <w:pPr>
        <w:ind w:left="7635" w:hanging="459"/>
      </w:pPr>
      <w:rPr>
        <w:rFonts w:hint="default"/>
        <w:lang w:val="en-US" w:eastAsia="en-US" w:bidi="ar-SA"/>
      </w:rPr>
    </w:lvl>
    <w:lvl w:ilvl="8" w:tplc="AE661028">
      <w:numFmt w:val="bullet"/>
      <w:lvlText w:val="•"/>
      <w:lvlJc w:val="left"/>
      <w:pPr>
        <w:ind w:left="8583" w:hanging="459"/>
      </w:pPr>
      <w:rPr>
        <w:rFonts w:hint="default"/>
        <w:lang w:val="en-US" w:eastAsia="en-US" w:bidi="ar-SA"/>
      </w:rPr>
    </w:lvl>
  </w:abstractNum>
  <w:abstractNum w:abstractNumId="2" w15:restartNumberingAfterBreak="0">
    <w:nsid w:val="0BC4101E"/>
    <w:multiLevelType w:val="hybridMultilevel"/>
    <w:tmpl w:val="F628DCC8"/>
    <w:lvl w:ilvl="0" w:tplc="640C89B8">
      <w:start w:val="1"/>
      <w:numFmt w:val="lowerLetter"/>
      <w:lvlText w:val="(%1)"/>
      <w:lvlJc w:val="left"/>
      <w:pPr>
        <w:ind w:left="1352" w:hanging="720"/>
      </w:pPr>
      <w:rPr>
        <w:rFonts w:ascii="Cambria" w:eastAsia="Cambria" w:hAnsi="Cambria" w:cs="Cambria" w:hint="default"/>
        <w:b w:val="0"/>
        <w:bCs w:val="0"/>
        <w:i w:val="0"/>
        <w:iCs w:val="0"/>
        <w:spacing w:val="-3"/>
        <w:w w:val="99"/>
        <w:sz w:val="22"/>
        <w:szCs w:val="22"/>
        <w:lang w:val="en-US" w:eastAsia="en-US" w:bidi="ar-SA"/>
      </w:rPr>
    </w:lvl>
    <w:lvl w:ilvl="1" w:tplc="D2D4A974">
      <w:numFmt w:val="bullet"/>
      <w:lvlText w:val="•"/>
      <w:lvlJc w:val="left"/>
      <w:pPr>
        <w:ind w:left="2271" w:hanging="720"/>
      </w:pPr>
      <w:rPr>
        <w:rFonts w:hint="default"/>
        <w:lang w:val="en-US" w:eastAsia="en-US" w:bidi="ar-SA"/>
      </w:rPr>
    </w:lvl>
    <w:lvl w:ilvl="2" w:tplc="671CFB6C">
      <w:numFmt w:val="bullet"/>
      <w:lvlText w:val="•"/>
      <w:lvlJc w:val="left"/>
      <w:pPr>
        <w:ind w:left="3183" w:hanging="720"/>
      </w:pPr>
      <w:rPr>
        <w:rFonts w:hint="default"/>
        <w:lang w:val="en-US" w:eastAsia="en-US" w:bidi="ar-SA"/>
      </w:rPr>
    </w:lvl>
    <w:lvl w:ilvl="3" w:tplc="10C6F8E2">
      <w:numFmt w:val="bullet"/>
      <w:lvlText w:val="•"/>
      <w:lvlJc w:val="left"/>
      <w:pPr>
        <w:ind w:left="4095" w:hanging="720"/>
      </w:pPr>
      <w:rPr>
        <w:rFonts w:hint="default"/>
        <w:lang w:val="en-US" w:eastAsia="en-US" w:bidi="ar-SA"/>
      </w:rPr>
    </w:lvl>
    <w:lvl w:ilvl="4" w:tplc="783C3388">
      <w:numFmt w:val="bullet"/>
      <w:lvlText w:val="•"/>
      <w:lvlJc w:val="left"/>
      <w:pPr>
        <w:ind w:left="5007" w:hanging="720"/>
      </w:pPr>
      <w:rPr>
        <w:rFonts w:hint="default"/>
        <w:lang w:val="en-US" w:eastAsia="en-US" w:bidi="ar-SA"/>
      </w:rPr>
    </w:lvl>
    <w:lvl w:ilvl="5" w:tplc="6CD0C5D0">
      <w:numFmt w:val="bullet"/>
      <w:lvlText w:val="•"/>
      <w:lvlJc w:val="left"/>
      <w:pPr>
        <w:ind w:left="5919" w:hanging="720"/>
      </w:pPr>
      <w:rPr>
        <w:rFonts w:hint="default"/>
        <w:lang w:val="en-US" w:eastAsia="en-US" w:bidi="ar-SA"/>
      </w:rPr>
    </w:lvl>
    <w:lvl w:ilvl="6" w:tplc="73D2A0EC">
      <w:numFmt w:val="bullet"/>
      <w:lvlText w:val="•"/>
      <w:lvlJc w:val="left"/>
      <w:pPr>
        <w:ind w:left="6831" w:hanging="720"/>
      </w:pPr>
      <w:rPr>
        <w:rFonts w:hint="default"/>
        <w:lang w:val="en-US" w:eastAsia="en-US" w:bidi="ar-SA"/>
      </w:rPr>
    </w:lvl>
    <w:lvl w:ilvl="7" w:tplc="F558D1F4">
      <w:numFmt w:val="bullet"/>
      <w:lvlText w:val="•"/>
      <w:lvlJc w:val="left"/>
      <w:pPr>
        <w:ind w:left="7743" w:hanging="720"/>
      </w:pPr>
      <w:rPr>
        <w:rFonts w:hint="default"/>
        <w:lang w:val="en-US" w:eastAsia="en-US" w:bidi="ar-SA"/>
      </w:rPr>
    </w:lvl>
    <w:lvl w:ilvl="8" w:tplc="F5ECE408">
      <w:numFmt w:val="bullet"/>
      <w:lvlText w:val="•"/>
      <w:lvlJc w:val="left"/>
      <w:pPr>
        <w:ind w:left="8655" w:hanging="720"/>
      </w:pPr>
      <w:rPr>
        <w:rFonts w:hint="default"/>
        <w:lang w:val="en-US" w:eastAsia="en-US" w:bidi="ar-SA"/>
      </w:rPr>
    </w:lvl>
  </w:abstractNum>
  <w:abstractNum w:abstractNumId="3" w15:restartNumberingAfterBreak="0">
    <w:nsid w:val="1251542C"/>
    <w:multiLevelType w:val="hybridMultilevel"/>
    <w:tmpl w:val="DB247922"/>
    <w:lvl w:ilvl="0" w:tplc="AA540C72">
      <w:start w:val="1"/>
      <w:numFmt w:val="lowerRoman"/>
      <w:lvlText w:val="%1."/>
      <w:lvlJc w:val="left"/>
      <w:pPr>
        <w:ind w:left="992" w:hanging="459"/>
        <w:jc w:val="right"/>
      </w:pPr>
      <w:rPr>
        <w:rFonts w:ascii="Arial Narrow" w:eastAsia="Arial Narrow" w:hAnsi="Arial Narrow" w:cs="Arial Narrow" w:hint="default"/>
        <w:b w:val="0"/>
        <w:bCs w:val="0"/>
        <w:i w:val="0"/>
        <w:iCs w:val="0"/>
        <w:spacing w:val="0"/>
        <w:w w:val="98"/>
        <w:sz w:val="24"/>
        <w:szCs w:val="24"/>
        <w:lang w:val="en-US" w:eastAsia="en-US" w:bidi="ar-SA"/>
      </w:rPr>
    </w:lvl>
    <w:lvl w:ilvl="1" w:tplc="D788014E">
      <w:start w:val="1"/>
      <w:numFmt w:val="lowerLetter"/>
      <w:lvlText w:val="%2."/>
      <w:lvlJc w:val="left"/>
      <w:pPr>
        <w:ind w:left="1884" w:hanging="360"/>
      </w:pPr>
      <w:rPr>
        <w:rFonts w:hint="default"/>
        <w:spacing w:val="-1"/>
        <w:w w:val="100"/>
        <w:lang w:val="en-US" w:eastAsia="en-US" w:bidi="ar-SA"/>
      </w:rPr>
    </w:lvl>
    <w:lvl w:ilvl="2" w:tplc="600E6556">
      <w:numFmt w:val="bullet"/>
      <w:lvlText w:val="•"/>
      <w:lvlJc w:val="left"/>
      <w:pPr>
        <w:ind w:left="2835" w:hanging="360"/>
      </w:pPr>
      <w:rPr>
        <w:rFonts w:hint="default"/>
        <w:lang w:val="en-US" w:eastAsia="en-US" w:bidi="ar-SA"/>
      </w:rPr>
    </w:lvl>
    <w:lvl w:ilvl="3" w:tplc="1CBA6C52">
      <w:numFmt w:val="bullet"/>
      <w:lvlText w:val="•"/>
      <w:lvlJc w:val="left"/>
      <w:pPr>
        <w:ind w:left="3790" w:hanging="360"/>
      </w:pPr>
      <w:rPr>
        <w:rFonts w:hint="default"/>
        <w:lang w:val="en-US" w:eastAsia="en-US" w:bidi="ar-SA"/>
      </w:rPr>
    </w:lvl>
    <w:lvl w:ilvl="4" w:tplc="0FEA0320">
      <w:numFmt w:val="bullet"/>
      <w:lvlText w:val="•"/>
      <w:lvlJc w:val="left"/>
      <w:pPr>
        <w:ind w:left="4746" w:hanging="360"/>
      </w:pPr>
      <w:rPr>
        <w:rFonts w:hint="default"/>
        <w:lang w:val="en-US" w:eastAsia="en-US" w:bidi="ar-SA"/>
      </w:rPr>
    </w:lvl>
    <w:lvl w:ilvl="5" w:tplc="2854669E">
      <w:numFmt w:val="bullet"/>
      <w:lvlText w:val="•"/>
      <w:lvlJc w:val="left"/>
      <w:pPr>
        <w:ind w:left="5701" w:hanging="360"/>
      </w:pPr>
      <w:rPr>
        <w:rFonts w:hint="default"/>
        <w:lang w:val="en-US" w:eastAsia="en-US" w:bidi="ar-SA"/>
      </w:rPr>
    </w:lvl>
    <w:lvl w:ilvl="6" w:tplc="230024CC">
      <w:numFmt w:val="bullet"/>
      <w:lvlText w:val="•"/>
      <w:lvlJc w:val="left"/>
      <w:pPr>
        <w:ind w:left="6657" w:hanging="360"/>
      </w:pPr>
      <w:rPr>
        <w:rFonts w:hint="default"/>
        <w:lang w:val="en-US" w:eastAsia="en-US" w:bidi="ar-SA"/>
      </w:rPr>
    </w:lvl>
    <w:lvl w:ilvl="7" w:tplc="16FC1314">
      <w:numFmt w:val="bullet"/>
      <w:lvlText w:val="•"/>
      <w:lvlJc w:val="left"/>
      <w:pPr>
        <w:ind w:left="7612" w:hanging="360"/>
      </w:pPr>
      <w:rPr>
        <w:rFonts w:hint="default"/>
        <w:lang w:val="en-US" w:eastAsia="en-US" w:bidi="ar-SA"/>
      </w:rPr>
    </w:lvl>
    <w:lvl w:ilvl="8" w:tplc="61102858">
      <w:numFmt w:val="bullet"/>
      <w:lvlText w:val="•"/>
      <w:lvlJc w:val="left"/>
      <w:pPr>
        <w:ind w:left="8568" w:hanging="360"/>
      </w:pPr>
      <w:rPr>
        <w:rFonts w:hint="default"/>
        <w:lang w:val="en-US" w:eastAsia="en-US" w:bidi="ar-SA"/>
      </w:rPr>
    </w:lvl>
  </w:abstractNum>
  <w:abstractNum w:abstractNumId="4" w15:restartNumberingAfterBreak="0">
    <w:nsid w:val="1CAC24E4"/>
    <w:multiLevelType w:val="hybridMultilevel"/>
    <w:tmpl w:val="D84A29DE"/>
    <w:lvl w:ilvl="0" w:tplc="835E329A">
      <w:start w:val="1"/>
      <w:numFmt w:val="lowerRoman"/>
      <w:lvlText w:val="%1."/>
      <w:lvlJc w:val="left"/>
      <w:pPr>
        <w:ind w:left="1231" w:hanging="428"/>
        <w:jc w:val="right"/>
      </w:pPr>
      <w:rPr>
        <w:rFonts w:ascii="Arial Narrow" w:eastAsia="Arial Narrow" w:hAnsi="Arial Narrow" w:cs="Arial Narrow" w:hint="default"/>
        <w:b w:val="0"/>
        <w:bCs w:val="0"/>
        <w:i w:val="0"/>
        <w:iCs w:val="0"/>
        <w:spacing w:val="-12"/>
        <w:w w:val="100"/>
        <w:sz w:val="22"/>
        <w:szCs w:val="22"/>
        <w:lang w:val="en-US" w:eastAsia="en-US" w:bidi="ar-SA"/>
      </w:rPr>
    </w:lvl>
    <w:lvl w:ilvl="1" w:tplc="9B905F90">
      <w:numFmt w:val="bullet"/>
      <w:lvlText w:val="•"/>
      <w:lvlJc w:val="left"/>
      <w:pPr>
        <w:ind w:left="2163" w:hanging="428"/>
      </w:pPr>
      <w:rPr>
        <w:rFonts w:hint="default"/>
        <w:lang w:val="en-US" w:eastAsia="en-US" w:bidi="ar-SA"/>
      </w:rPr>
    </w:lvl>
    <w:lvl w:ilvl="2" w:tplc="A9824C5A">
      <w:numFmt w:val="bullet"/>
      <w:lvlText w:val="•"/>
      <w:lvlJc w:val="left"/>
      <w:pPr>
        <w:ind w:left="3087" w:hanging="428"/>
      </w:pPr>
      <w:rPr>
        <w:rFonts w:hint="default"/>
        <w:lang w:val="en-US" w:eastAsia="en-US" w:bidi="ar-SA"/>
      </w:rPr>
    </w:lvl>
    <w:lvl w:ilvl="3" w:tplc="6AC6CBA8">
      <w:numFmt w:val="bullet"/>
      <w:lvlText w:val="•"/>
      <w:lvlJc w:val="left"/>
      <w:pPr>
        <w:ind w:left="4011" w:hanging="428"/>
      </w:pPr>
      <w:rPr>
        <w:rFonts w:hint="default"/>
        <w:lang w:val="en-US" w:eastAsia="en-US" w:bidi="ar-SA"/>
      </w:rPr>
    </w:lvl>
    <w:lvl w:ilvl="4" w:tplc="817287C8">
      <w:numFmt w:val="bullet"/>
      <w:lvlText w:val="•"/>
      <w:lvlJc w:val="left"/>
      <w:pPr>
        <w:ind w:left="4935" w:hanging="428"/>
      </w:pPr>
      <w:rPr>
        <w:rFonts w:hint="default"/>
        <w:lang w:val="en-US" w:eastAsia="en-US" w:bidi="ar-SA"/>
      </w:rPr>
    </w:lvl>
    <w:lvl w:ilvl="5" w:tplc="7932D174">
      <w:numFmt w:val="bullet"/>
      <w:lvlText w:val="•"/>
      <w:lvlJc w:val="left"/>
      <w:pPr>
        <w:ind w:left="5859" w:hanging="428"/>
      </w:pPr>
      <w:rPr>
        <w:rFonts w:hint="default"/>
        <w:lang w:val="en-US" w:eastAsia="en-US" w:bidi="ar-SA"/>
      </w:rPr>
    </w:lvl>
    <w:lvl w:ilvl="6" w:tplc="C8807C36">
      <w:numFmt w:val="bullet"/>
      <w:lvlText w:val="•"/>
      <w:lvlJc w:val="left"/>
      <w:pPr>
        <w:ind w:left="6783" w:hanging="428"/>
      </w:pPr>
      <w:rPr>
        <w:rFonts w:hint="default"/>
        <w:lang w:val="en-US" w:eastAsia="en-US" w:bidi="ar-SA"/>
      </w:rPr>
    </w:lvl>
    <w:lvl w:ilvl="7" w:tplc="A7142798">
      <w:numFmt w:val="bullet"/>
      <w:lvlText w:val="•"/>
      <w:lvlJc w:val="left"/>
      <w:pPr>
        <w:ind w:left="7707" w:hanging="428"/>
      </w:pPr>
      <w:rPr>
        <w:rFonts w:hint="default"/>
        <w:lang w:val="en-US" w:eastAsia="en-US" w:bidi="ar-SA"/>
      </w:rPr>
    </w:lvl>
    <w:lvl w:ilvl="8" w:tplc="719292AA">
      <w:numFmt w:val="bullet"/>
      <w:lvlText w:val="•"/>
      <w:lvlJc w:val="left"/>
      <w:pPr>
        <w:ind w:left="8631" w:hanging="428"/>
      </w:pPr>
      <w:rPr>
        <w:rFonts w:hint="default"/>
        <w:lang w:val="en-US" w:eastAsia="en-US" w:bidi="ar-SA"/>
      </w:rPr>
    </w:lvl>
  </w:abstractNum>
  <w:abstractNum w:abstractNumId="5" w15:restartNumberingAfterBreak="0">
    <w:nsid w:val="1D5F0946"/>
    <w:multiLevelType w:val="hybridMultilevel"/>
    <w:tmpl w:val="F80EB6FE"/>
    <w:lvl w:ilvl="0" w:tplc="A0880B50">
      <w:start w:val="1"/>
      <w:numFmt w:val="lowerLetter"/>
      <w:lvlText w:val="(%1)"/>
      <w:lvlJc w:val="left"/>
      <w:pPr>
        <w:ind w:left="1352" w:hanging="720"/>
      </w:pPr>
      <w:rPr>
        <w:rFonts w:ascii="Cambria" w:eastAsia="Cambria" w:hAnsi="Cambria" w:cs="Cambria" w:hint="default"/>
        <w:b w:val="0"/>
        <w:bCs w:val="0"/>
        <w:i w:val="0"/>
        <w:iCs w:val="0"/>
        <w:spacing w:val="-3"/>
        <w:w w:val="99"/>
        <w:sz w:val="22"/>
        <w:szCs w:val="22"/>
        <w:lang w:val="en-US" w:eastAsia="en-US" w:bidi="ar-SA"/>
      </w:rPr>
    </w:lvl>
    <w:lvl w:ilvl="1" w:tplc="5D68BC42">
      <w:numFmt w:val="bullet"/>
      <w:lvlText w:val="•"/>
      <w:lvlJc w:val="left"/>
      <w:pPr>
        <w:ind w:left="2271" w:hanging="720"/>
      </w:pPr>
      <w:rPr>
        <w:rFonts w:hint="default"/>
        <w:lang w:val="en-US" w:eastAsia="en-US" w:bidi="ar-SA"/>
      </w:rPr>
    </w:lvl>
    <w:lvl w:ilvl="2" w:tplc="B9EC1C18">
      <w:numFmt w:val="bullet"/>
      <w:lvlText w:val="•"/>
      <w:lvlJc w:val="left"/>
      <w:pPr>
        <w:ind w:left="3183" w:hanging="720"/>
      </w:pPr>
      <w:rPr>
        <w:rFonts w:hint="default"/>
        <w:lang w:val="en-US" w:eastAsia="en-US" w:bidi="ar-SA"/>
      </w:rPr>
    </w:lvl>
    <w:lvl w:ilvl="3" w:tplc="3CA8480C">
      <w:numFmt w:val="bullet"/>
      <w:lvlText w:val="•"/>
      <w:lvlJc w:val="left"/>
      <w:pPr>
        <w:ind w:left="4095" w:hanging="720"/>
      </w:pPr>
      <w:rPr>
        <w:rFonts w:hint="default"/>
        <w:lang w:val="en-US" w:eastAsia="en-US" w:bidi="ar-SA"/>
      </w:rPr>
    </w:lvl>
    <w:lvl w:ilvl="4" w:tplc="44888162">
      <w:numFmt w:val="bullet"/>
      <w:lvlText w:val="•"/>
      <w:lvlJc w:val="left"/>
      <w:pPr>
        <w:ind w:left="5007" w:hanging="720"/>
      </w:pPr>
      <w:rPr>
        <w:rFonts w:hint="default"/>
        <w:lang w:val="en-US" w:eastAsia="en-US" w:bidi="ar-SA"/>
      </w:rPr>
    </w:lvl>
    <w:lvl w:ilvl="5" w:tplc="FC9460CE">
      <w:numFmt w:val="bullet"/>
      <w:lvlText w:val="•"/>
      <w:lvlJc w:val="left"/>
      <w:pPr>
        <w:ind w:left="5919" w:hanging="720"/>
      </w:pPr>
      <w:rPr>
        <w:rFonts w:hint="default"/>
        <w:lang w:val="en-US" w:eastAsia="en-US" w:bidi="ar-SA"/>
      </w:rPr>
    </w:lvl>
    <w:lvl w:ilvl="6" w:tplc="26B8DA6C">
      <w:numFmt w:val="bullet"/>
      <w:lvlText w:val="•"/>
      <w:lvlJc w:val="left"/>
      <w:pPr>
        <w:ind w:left="6831" w:hanging="720"/>
      </w:pPr>
      <w:rPr>
        <w:rFonts w:hint="default"/>
        <w:lang w:val="en-US" w:eastAsia="en-US" w:bidi="ar-SA"/>
      </w:rPr>
    </w:lvl>
    <w:lvl w:ilvl="7" w:tplc="0E74DF14">
      <w:numFmt w:val="bullet"/>
      <w:lvlText w:val="•"/>
      <w:lvlJc w:val="left"/>
      <w:pPr>
        <w:ind w:left="7743" w:hanging="720"/>
      </w:pPr>
      <w:rPr>
        <w:rFonts w:hint="default"/>
        <w:lang w:val="en-US" w:eastAsia="en-US" w:bidi="ar-SA"/>
      </w:rPr>
    </w:lvl>
    <w:lvl w:ilvl="8" w:tplc="AC8057CA">
      <w:numFmt w:val="bullet"/>
      <w:lvlText w:val="•"/>
      <w:lvlJc w:val="left"/>
      <w:pPr>
        <w:ind w:left="8655" w:hanging="720"/>
      </w:pPr>
      <w:rPr>
        <w:rFonts w:hint="default"/>
        <w:lang w:val="en-US" w:eastAsia="en-US" w:bidi="ar-SA"/>
      </w:rPr>
    </w:lvl>
  </w:abstractNum>
  <w:abstractNum w:abstractNumId="6" w15:restartNumberingAfterBreak="0">
    <w:nsid w:val="1FA111D8"/>
    <w:multiLevelType w:val="hybridMultilevel"/>
    <w:tmpl w:val="630E9C64"/>
    <w:lvl w:ilvl="0" w:tplc="1D40651A">
      <w:start w:val="1"/>
      <w:numFmt w:val="lowerRoman"/>
      <w:lvlText w:val="%1)"/>
      <w:lvlJc w:val="left"/>
      <w:pPr>
        <w:ind w:left="1352" w:hanging="720"/>
      </w:pPr>
      <w:rPr>
        <w:rFonts w:ascii="Arial" w:eastAsia="Arial" w:hAnsi="Arial" w:cs="Arial" w:hint="default"/>
        <w:b w:val="0"/>
        <w:bCs w:val="0"/>
        <w:i w:val="0"/>
        <w:iCs w:val="0"/>
        <w:spacing w:val="0"/>
        <w:w w:val="98"/>
        <w:sz w:val="24"/>
        <w:szCs w:val="24"/>
        <w:lang w:val="en-US" w:eastAsia="en-US" w:bidi="ar-SA"/>
      </w:rPr>
    </w:lvl>
    <w:lvl w:ilvl="1" w:tplc="307A3FCA">
      <w:numFmt w:val="bullet"/>
      <w:lvlText w:val="•"/>
      <w:lvlJc w:val="left"/>
      <w:pPr>
        <w:ind w:left="2271" w:hanging="720"/>
      </w:pPr>
      <w:rPr>
        <w:rFonts w:hint="default"/>
        <w:lang w:val="en-US" w:eastAsia="en-US" w:bidi="ar-SA"/>
      </w:rPr>
    </w:lvl>
    <w:lvl w:ilvl="2" w:tplc="B10CCD36">
      <w:numFmt w:val="bullet"/>
      <w:lvlText w:val="•"/>
      <w:lvlJc w:val="left"/>
      <w:pPr>
        <w:ind w:left="3183" w:hanging="720"/>
      </w:pPr>
      <w:rPr>
        <w:rFonts w:hint="default"/>
        <w:lang w:val="en-US" w:eastAsia="en-US" w:bidi="ar-SA"/>
      </w:rPr>
    </w:lvl>
    <w:lvl w:ilvl="3" w:tplc="4A52A774">
      <w:numFmt w:val="bullet"/>
      <w:lvlText w:val="•"/>
      <w:lvlJc w:val="left"/>
      <w:pPr>
        <w:ind w:left="4095" w:hanging="720"/>
      </w:pPr>
      <w:rPr>
        <w:rFonts w:hint="default"/>
        <w:lang w:val="en-US" w:eastAsia="en-US" w:bidi="ar-SA"/>
      </w:rPr>
    </w:lvl>
    <w:lvl w:ilvl="4" w:tplc="75A23E8A">
      <w:numFmt w:val="bullet"/>
      <w:lvlText w:val="•"/>
      <w:lvlJc w:val="left"/>
      <w:pPr>
        <w:ind w:left="5007" w:hanging="720"/>
      </w:pPr>
      <w:rPr>
        <w:rFonts w:hint="default"/>
        <w:lang w:val="en-US" w:eastAsia="en-US" w:bidi="ar-SA"/>
      </w:rPr>
    </w:lvl>
    <w:lvl w:ilvl="5" w:tplc="C95EA160">
      <w:numFmt w:val="bullet"/>
      <w:lvlText w:val="•"/>
      <w:lvlJc w:val="left"/>
      <w:pPr>
        <w:ind w:left="5919" w:hanging="720"/>
      </w:pPr>
      <w:rPr>
        <w:rFonts w:hint="default"/>
        <w:lang w:val="en-US" w:eastAsia="en-US" w:bidi="ar-SA"/>
      </w:rPr>
    </w:lvl>
    <w:lvl w:ilvl="6" w:tplc="585E65BA">
      <w:numFmt w:val="bullet"/>
      <w:lvlText w:val="•"/>
      <w:lvlJc w:val="left"/>
      <w:pPr>
        <w:ind w:left="6831" w:hanging="720"/>
      </w:pPr>
      <w:rPr>
        <w:rFonts w:hint="default"/>
        <w:lang w:val="en-US" w:eastAsia="en-US" w:bidi="ar-SA"/>
      </w:rPr>
    </w:lvl>
    <w:lvl w:ilvl="7" w:tplc="F4D07D54">
      <w:numFmt w:val="bullet"/>
      <w:lvlText w:val="•"/>
      <w:lvlJc w:val="left"/>
      <w:pPr>
        <w:ind w:left="7743" w:hanging="720"/>
      </w:pPr>
      <w:rPr>
        <w:rFonts w:hint="default"/>
        <w:lang w:val="en-US" w:eastAsia="en-US" w:bidi="ar-SA"/>
      </w:rPr>
    </w:lvl>
    <w:lvl w:ilvl="8" w:tplc="911A1DB6">
      <w:numFmt w:val="bullet"/>
      <w:lvlText w:val="•"/>
      <w:lvlJc w:val="left"/>
      <w:pPr>
        <w:ind w:left="8655" w:hanging="720"/>
      </w:pPr>
      <w:rPr>
        <w:rFonts w:hint="default"/>
        <w:lang w:val="en-US" w:eastAsia="en-US" w:bidi="ar-SA"/>
      </w:rPr>
    </w:lvl>
  </w:abstractNum>
  <w:abstractNum w:abstractNumId="7" w15:restartNumberingAfterBreak="0">
    <w:nsid w:val="26262F02"/>
    <w:multiLevelType w:val="multilevel"/>
    <w:tmpl w:val="2D465560"/>
    <w:lvl w:ilvl="0">
      <w:start w:val="1"/>
      <w:numFmt w:val="decimal"/>
      <w:lvlText w:val="%1."/>
      <w:lvlJc w:val="left"/>
      <w:pPr>
        <w:ind w:left="442" w:hanging="291"/>
      </w:pPr>
      <w:rPr>
        <w:rFonts w:ascii="Arial Narrow" w:eastAsia="Arial Narrow" w:hAnsi="Arial Narrow" w:cs="Arial Narrow" w:hint="default"/>
        <w:b w:val="0"/>
        <w:bCs w:val="0"/>
        <w:i w:val="0"/>
        <w:iCs w:val="0"/>
        <w:color w:val="004B6C"/>
        <w:spacing w:val="0"/>
        <w:w w:val="99"/>
        <w:sz w:val="32"/>
        <w:szCs w:val="32"/>
        <w:lang w:val="en-US" w:eastAsia="en-US" w:bidi="ar-SA"/>
      </w:rPr>
    </w:lvl>
    <w:lvl w:ilvl="1">
      <w:start w:val="1"/>
      <w:numFmt w:val="decimal"/>
      <w:lvlText w:val="%1.%2"/>
      <w:lvlJc w:val="left"/>
      <w:pPr>
        <w:ind w:left="656" w:hanging="385"/>
      </w:pPr>
      <w:rPr>
        <w:rFonts w:hint="default"/>
        <w:spacing w:val="-1"/>
        <w:w w:val="100"/>
        <w:lang w:val="en-US" w:eastAsia="en-US" w:bidi="ar-SA"/>
      </w:rPr>
    </w:lvl>
    <w:lvl w:ilvl="2">
      <w:start w:val="1"/>
      <w:numFmt w:val="decimal"/>
      <w:lvlText w:val="%1.%2.%3"/>
      <w:lvlJc w:val="left"/>
      <w:pPr>
        <w:ind w:left="1592" w:hanging="385"/>
      </w:pPr>
      <w:rPr>
        <w:rFonts w:ascii="Arial" w:eastAsia="Arial" w:hAnsi="Arial" w:cs="Arial" w:hint="default"/>
        <w:b/>
        <w:bCs/>
        <w:i w:val="0"/>
        <w:iCs w:val="0"/>
        <w:color w:val="00A9B7"/>
        <w:spacing w:val="-1"/>
        <w:w w:val="99"/>
        <w:sz w:val="20"/>
        <w:szCs w:val="20"/>
        <w:lang w:val="en-US" w:eastAsia="en-US" w:bidi="ar-SA"/>
      </w:rPr>
    </w:lvl>
    <w:lvl w:ilvl="3">
      <w:numFmt w:val="bullet"/>
      <w:lvlText w:val="•"/>
      <w:lvlJc w:val="left"/>
      <w:pPr>
        <w:ind w:left="1600" w:hanging="385"/>
      </w:pPr>
      <w:rPr>
        <w:rFonts w:hint="default"/>
        <w:lang w:val="en-US" w:eastAsia="en-US" w:bidi="ar-SA"/>
      </w:rPr>
    </w:lvl>
    <w:lvl w:ilvl="4">
      <w:numFmt w:val="bullet"/>
      <w:lvlText w:val="•"/>
      <w:lvlJc w:val="left"/>
      <w:pPr>
        <w:ind w:left="2868" w:hanging="385"/>
      </w:pPr>
      <w:rPr>
        <w:rFonts w:hint="default"/>
        <w:lang w:val="en-US" w:eastAsia="en-US" w:bidi="ar-SA"/>
      </w:rPr>
    </w:lvl>
    <w:lvl w:ilvl="5">
      <w:numFmt w:val="bullet"/>
      <w:lvlText w:val="•"/>
      <w:lvlJc w:val="left"/>
      <w:pPr>
        <w:ind w:left="4136" w:hanging="385"/>
      </w:pPr>
      <w:rPr>
        <w:rFonts w:hint="default"/>
        <w:lang w:val="en-US" w:eastAsia="en-US" w:bidi="ar-SA"/>
      </w:rPr>
    </w:lvl>
    <w:lvl w:ilvl="6">
      <w:numFmt w:val="bullet"/>
      <w:lvlText w:val="•"/>
      <w:lvlJc w:val="left"/>
      <w:pPr>
        <w:ind w:left="5405" w:hanging="385"/>
      </w:pPr>
      <w:rPr>
        <w:rFonts w:hint="default"/>
        <w:lang w:val="en-US" w:eastAsia="en-US" w:bidi="ar-SA"/>
      </w:rPr>
    </w:lvl>
    <w:lvl w:ilvl="7">
      <w:numFmt w:val="bullet"/>
      <w:lvlText w:val="•"/>
      <w:lvlJc w:val="left"/>
      <w:pPr>
        <w:ind w:left="6673" w:hanging="385"/>
      </w:pPr>
      <w:rPr>
        <w:rFonts w:hint="default"/>
        <w:lang w:val="en-US" w:eastAsia="en-US" w:bidi="ar-SA"/>
      </w:rPr>
    </w:lvl>
    <w:lvl w:ilvl="8">
      <w:numFmt w:val="bullet"/>
      <w:lvlText w:val="•"/>
      <w:lvlJc w:val="left"/>
      <w:pPr>
        <w:ind w:left="7942" w:hanging="385"/>
      </w:pPr>
      <w:rPr>
        <w:rFonts w:hint="default"/>
        <w:lang w:val="en-US" w:eastAsia="en-US" w:bidi="ar-SA"/>
      </w:rPr>
    </w:lvl>
  </w:abstractNum>
  <w:abstractNum w:abstractNumId="8" w15:restartNumberingAfterBreak="0">
    <w:nsid w:val="30310E50"/>
    <w:multiLevelType w:val="hybridMultilevel"/>
    <w:tmpl w:val="6900B370"/>
    <w:lvl w:ilvl="0" w:tplc="78BA0998">
      <w:start w:val="1"/>
      <w:numFmt w:val="lowerRoman"/>
      <w:lvlText w:val="%1)"/>
      <w:lvlJc w:val="left"/>
      <w:pPr>
        <w:ind w:left="1352" w:hanging="720"/>
      </w:pPr>
      <w:rPr>
        <w:rFonts w:hint="default"/>
        <w:spacing w:val="0"/>
        <w:w w:val="98"/>
        <w:lang w:val="en-US" w:eastAsia="en-US" w:bidi="ar-SA"/>
      </w:rPr>
    </w:lvl>
    <w:lvl w:ilvl="1" w:tplc="5B66C6C0">
      <w:numFmt w:val="bullet"/>
      <w:lvlText w:val="•"/>
      <w:lvlJc w:val="left"/>
      <w:pPr>
        <w:ind w:left="2271" w:hanging="720"/>
      </w:pPr>
      <w:rPr>
        <w:rFonts w:hint="default"/>
        <w:lang w:val="en-US" w:eastAsia="en-US" w:bidi="ar-SA"/>
      </w:rPr>
    </w:lvl>
    <w:lvl w:ilvl="2" w:tplc="4B429756">
      <w:numFmt w:val="bullet"/>
      <w:lvlText w:val="•"/>
      <w:lvlJc w:val="left"/>
      <w:pPr>
        <w:ind w:left="3183" w:hanging="720"/>
      </w:pPr>
      <w:rPr>
        <w:rFonts w:hint="default"/>
        <w:lang w:val="en-US" w:eastAsia="en-US" w:bidi="ar-SA"/>
      </w:rPr>
    </w:lvl>
    <w:lvl w:ilvl="3" w:tplc="2480915E">
      <w:numFmt w:val="bullet"/>
      <w:lvlText w:val="•"/>
      <w:lvlJc w:val="left"/>
      <w:pPr>
        <w:ind w:left="4095" w:hanging="720"/>
      </w:pPr>
      <w:rPr>
        <w:rFonts w:hint="default"/>
        <w:lang w:val="en-US" w:eastAsia="en-US" w:bidi="ar-SA"/>
      </w:rPr>
    </w:lvl>
    <w:lvl w:ilvl="4" w:tplc="3DF4228A">
      <w:numFmt w:val="bullet"/>
      <w:lvlText w:val="•"/>
      <w:lvlJc w:val="left"/>
      <w:pPr>
        <w:ind w:left="5007" w:hanging="720"/>
      </w:pPr>
      <w:rPr>
        <w:rFonts w:hint="default"/>
        <w:lang w:val="en-US" w:eastAsia="en-US" w:bidi="ar-SA"/>
      </w:rPr>
    </w:lvl>
    <w:lvl w:ilvl="5" w:tplc="73586656">
      <w:numFmt w:val="bullet"/>
      <w:lvlText w:val="•"/>
      <w:lvlJc w:val="left"/>
      <w:pPr>
        <w:ind w:left="5919" w:hanging="720"/>
      </w:pPr>
      <w:rPr>
        <w:rFonts w:hint="default"/>
        <w:lang w:val="en-US" w:eastAsia="en-US" w:bidi="ar-SA"/>
      </w:rPr>
    </w:lvl>
    <w:lvl w:ilvl="6" w:tplc="91783934">
      <w:numFmt w:val="bullet"/>
      <w:lvlText w:val="•"/>
      <w:lvlJc w:val="left"/>
      <w:pPr>
        <w:ind w:left="6831" w:hanging="720"/>
      </w:pPr>
      <w:rPr>
        <w:rFonts w:hint="default"/>
        <w:lang w:val="en-US" w:eastAsia="en-US" w:bidi="ar-SA"/>
      </w:rPr>
    </w:lvl>
    <w:lvl w:ilvl="7" w:tplc="F1EEFC26">
      <w:numFmt w:val="bullet"/>
      <w:lvlText w:val="•"/>
      <w:lvlJc w:val="left"/>
      <w:pPr>
        <w:ind w:left="7743" w:hanging="720"/>
      </w:pPr>
      <w:rPr>
        <w:rFonts w:hint="default"/>
        <w:lang w:val="en-US" w:eastAsia="en-US" w:bidi="ar-SA"/>
      </w:rPr>
    </w:lvl>
    <w:lvl w:ilvl="8" w:tplc="E2B247F8">
      <w:numFmt w:val="bullet"/>
      <w:lvlText w:val="•"/>
      <w:lvlJc w:val="left"/>
      <w:pPr>
        <w:ind w:left="8655" w:hanging="720"/>
      </w:pPr>
      <w:rPr>
        <w:rFonts w:hint="default"/>
        <w:lang w:val="en-US" w:eastAsia="en-US" w:bidi="ar-SA"/>
      </w:rPr>
    </w:lvl>
  </w:abstractNum>
  <w:abstractNum w:abstractNumId="9" w15:restartNumberingAfterBreak="0">
    <w:nsid w:val="31425D2C"/>
    <w:multiLevelType w:val="hybridMultilevel"/>
    <w:tmpl w:val="3E362B4A"/>
    <w:lvl w:ilvl="0" w:tplc="27F8CB04">
      <w:start w:val="1"/>
      <w:numFmt w:val="lowerLetter"/>
      <w:lvlText w:val="%1)"/>
      <w:lvlJc w:val="left"/>
      <w:pPr>
        <w:ind w:left="872" w:hanging="360"/>
      </w:pPr>
      <w:rPr>
        <w:rFonts w:ascii="Arial Narrow" w:eastAsia="Arial Narrow" w:hAnsi="Arial Narrow" w:cs="Arial Narrow" w:hint="default"/>
        <w:b w:val="0"/>
        <w:bCs w:val="0"/>
        <w:i w:val="0"/>
        <w:iCs w:val="0"/>
        <w:spacing w:val="0"/>
        <w:w w:val="100"/>
        <w:sz w:val="22"/>
        <w:szCs w:val="22"/>
        <w:lang w:val="en-US" w:eastAsia="en-US" w:bidi="ar-SA"/>
      </w:rPr>
    </w:lvl>
    <w:lvl w:ilvl="1" w:tplc="D0889880">
      <w:numFmt w:val="bullet"/>
      <w:lvlText w:val="•"/>
      <w:lvlJc w:val="left"/>
      <w:pPr>
        <w:ind w:left="1839" w:hanging="360"/>
      </w:pPr>
      <w:rPr>
        <w:rFonts w:hint="default"/>
        <w:lang w:val="en-US" w:eastAsia="en-US" w:bidi="ar-SA"/>
      </w:rPr>
    </w:lvl>
    <w:lvl w:ilvl="2" w:tplc="CFA8EDE4">
      <w:numFmt w:val="bullet"/>
      <w:lvlText w:val="•"/>
      <w:lvlJc w:val="left"/>
      <w:pPr>
        <w:ind w:left="2799" w:hanging="360"/>
      </w:pPr>
      <w:rPr>
        <w:rFonts w:hint="default"/>
        <w:lang w:val="en-US" w:eastAsia="en-US" w:bidi="ar-SA"/>
      </w:rPr>
    </w:lvl>
    <w:lvl w:ilvl="3" w:tplc="F74CAFC8">
      <w:numFmt w:val="bullet"/>
      <w:lvlText w:val="•"/>
      <w:lvlJc w:val="left"/>
      <w:pPr>
        <w:ind w:left="3759" w:hanging="360"/>
      </w:pPr>
      <w:rPr>
        <w:rFonts w:hint="default"/>
        <w:lang w:val="en-US" w:eastAsia="en-US" w:bidi="ar-SA"/>
      </w:rPr>
    </w:lvl>
    <w:lvl w:ilvl="4" w:tplc="3FCA9FBC">
      <w:numFmt w:val="bullet"/>
      <w:lvlText w:val="•"/>
      <w:lvlJc w:val="left"/>
      <w:pPr>
        <w:ind w:left="4719" w:hanging="360"/>
      </w:pPr>
      <w:rPr>
        <w:rFonts w:hint="default"/>
        <w:lang w:val="en-US" w:eastAsia="en-US" w:bidi="ar-SA"/>
      </w:rPr>
    </w:lvl>
    <w:lvl w:ilvl="5" w:tplc="69902478">
      <w:numFmt w:val="bullet"/>
      <w:lvlText w:val="•"/>
      <w:lvlJc w:val="left"/>
      <w:pPr>
        <w:ind w:left="5679" w:hanging="360"/>
      </w:pPr>
      <w:rPr>
        <w:rFonts w:hint="default"/>
        <w:lang w:val="en-US" w:eastAsia="en-US" w:bidi="ar-SA"/>
      </w:rPr>
    </w:lvl>
    <w:lvl w:ilvl="6" w:tplc="61543A1A">
      <w:numFmt w:val="bullet"/>
      <w:lvlText w:val="•"/>
      <w:lvlJc w:val="left"/>
      <w:pPr>
        <w:ind w:left="6639" w:hanging="360"/>
      </w:pPr>
      <w:rPr>
        <w:rFonts w:hint="default"/>
        <w:lang w:val="en-US" w:eastAsia="en-US" w:bidi="ar-SA"/>
      </w:rPr>
    </w:lvl>
    <w:lvl w:ilvl="7" w:tplc="61764BA0">
      <w:numFmt w:val="bullet"/>
      <w:lvlText w:val="•"/>
      <w:lvlJc w:val="left"/>
      <w:pPr>
        <w:ind w:left="7599" w:hanging="360"/>
      </w:pPr>
      <w:rPr>
        <w:rFonts w:hint="default"/>
        <w:lang w:val="en-US" w:eastAsia="en-US" w:bidi="ar-SA"/>
      </w:rPr>
    </w:lvl>
    <w:lvl w:ilvl="8" w:tplc="CA465D14">
      <w:numFmt w:val="bullet"/>
      <w:lvlText w:val="•"/>
      <w:lvlJc w:val="left"/>
      <w:pPr>
        <w:ind w:left="8559" w:hanging="360"/>
      </w:pPr>
      <w:rPr>
        <w:rFonts w:hint="default"/>
        <w:lang w:val="en-US" w:eastAsia="en-US" w:bidi="ar-SA"/>
      </w:rPr>
    </w:lvl>
  </w:abstractNum>
  <w:abstractNum w:abstractNumId="10" w15:restartNumberingAfterBreak="0">
    <w:nsid w:val="31E550B9"/>
    <w:multiLevelType w:val="hybridMultilevel"/>
    <w:tmpl w:val="30F694C2"/>
    <w:lvl w:ilvl="0" w:tplc="42AC3B1E">
      <w:numFmt w:val="bullet"/>
      <w:lvlText w:val=""/>
      <w:lvlJc w:val="left"/>
      <w:pPr>
        <w:ind w:left="2072" w:hanging="360"/>
      </w:pPr>
      <w:rPr>
        <w:rFonts w:ascii="Symbol" w:eastAsia="Symbol" w:hAnsi="Symbol" w:cs="Symbol" w:hint="default"/>
        <w:b w:val="0"/>
        <w:bCs w:val="0"/>
        <w:i w:val="0"/>
        <w:iCs w:val="0"/>
        <w:spacing w:val="0"/>
        <w:w w:val="100"/>
        <w:sz w:val="24"/>
        <w:szCs w:val="24"/>
        <w:lang w:val="en-US" w:eastAsia="en-US" w:bidi="ar-SA"/>
      </w:rPr>
    </w:lvl>
    <w:lvl w:ilvl="1" w:tplc="4CA023EA">
      <w:numFmt w:val="bullet"/>
      <w:lvlText w:val="•"/>
      <w:lvlJc w:val="left"/>
      <w:pPr>
        <w:ind w:left="2919" w:hanging="360"/>
      </w:pPr>
      <w:rPr>
        <w:rFonts w:hint="default"/>
        <w:lang w:val="en-US" w:eastAsia="en-US" w:bidi="ar-SA"/>
      </w:rPr>
    </w:lvl>
    <w:lvl w:ilvl="2" w:tplc="21C03B2E">
      <w:numFmt w:val="bullet"/>
      <w:lvlText w:val="•"/>
      <w:lvlJc w:val="left"/>
      <w:pPr>
        <w:ind w:left="3759" w:hanging="360"/>
      </w:pPr>
      <w:rPr>
        <w:rFonts w:hint="default"/>
        <w:lang w:val="en-US" w:eastAsia="en-US" w:bidi="ar-SA"/>
      </w:rPr>
    </w:lvl>
    <w:lvl w:ilvl="3" w:tplc="CD528098">
      <w:numFmt w:val="bullet"/>
      <w:lvlText w:val="•"/>
      <w:lvlJc w:val="left"/>
      <w:pPr>
        <w:ind w:left="4599" w:hanging="360"/>
      </w:pPr>
      <w:rPr>
        <w:rFonts w:hint="default"/>
        <w:lang w:val="en-US" w:eastAsia="en-US" w:bidi="ar-SA"/>
      </w:rPr>
    </w:lvl>
    <w:lvl w:ilvl="4" w:tplc="B5AC050C">
      <w:numFmt w:val="bullet"/>
      <w:lvlText w:val="•"/>
      <w:lvlJc w:val="left"/>
      <w:pPr>
        <w:ind w:left="5439" w:hanging="360"/>
      </w:pPr>
      <w:rPr>
        <w:rFonts w:hint="default"/>
        <w:lang w:val="en-US" w:eastAsia="en-US" w:bidi="ar-SA"/>
      </w:rPr>
    </w:lvl>
    <w:lvl w:ilvl="5" w:tplc="0568D170">
      <w:numFmt w:val="bullet"/>
      <w:lvlText w:val="•"/>
      <w:lvlJc w:val="left"/>
      <w:pPr>
        <w:ind w:left="6279" w:hanging="360"/>
      </w:pPr>
      <w:rPr>
        <w:rFonts w:hint="default"/>
        <w:lang w:val="en-US" w:eastAsia="en-US" w:bidi="ar-SA"/>
      </w:rPr>
    </w:lvl>
    <w:lvl w:ilvl="6" w:tplc="437082B4">
      <w:numFmt w:val="bullet"/>
      <w:lvlText w:val="•"/>
      <w:lvlJc w:val="left"/>
      <w:pPr>
        <w:ind w:left="7119" w:hanging="360"/>
      </w:pPr>
      <w:rPr>
        <w:rFonts w:hint="default"/>
        <w:lang w:val="en-US" w:eastAsia="en-US" w:bidi="ar-SA"/>
      </w:rPr>
    </w:lvl>
    <w:lvl w:ilvl="7" w:tplc="AB2C6AC2">
      <w:numFmt w:val="bullet"/>
      <w:lvlText w:val="•"/>
      <w:lvlJc w:val="left"/>
      <w:pPr>
        <w:ind w:left="7959" w:hanging="360"/>
      </w:pPr>
      <w:rPr>
        <w:rFonts w:hint="default"/>
        <w:lang w:val="en-US" w:eastAsia="en-US" w:bidi="ar-SA"/>
      </w:rPr>
    </w:lvl>
    <w:lvl w:ilvl="8" w:tplc="2806FC80">
      <w:numFmt w:val="bullet"/>
      <w:lvlText w:val="•"/>
      <w:lvlJc w:val="left"/>
      <w:pPr>
        <w:ind w:left="8799" w:hanging="360"/>
      </w:pPr>
      <w:rPr>
        <w:rFonts w:hint="default"/>
        <w:lang w:val="en-US" w:eastAsia="en-US" w:bidi="ar-SA"/>
      </w:rPr>
    </w:lvl>
  </w:abstractNum>
  <w:abstractNum w:abstractNumId="11" w15:restartNumberingAfterBreak="0">
    <w:nsid w:val="35023E8C"/>
    <w:multiLevelType w:val="hybridMultilevel"/>
    <w:tmpl w:val="8BBC1B2E"/>
    <w:lvl w:ilvl="0" w:tplc="383CE324">
      <w:start w:val="1"/>
      <w:numFmt w:val="lowerRoman"/>
      <w:lvlText w:val="%1."/>
      <w:lvlJc w:val="left"/>
      <w:pPr>
        <w:ind w:left="992" w:hanging="459"/>
        <w:jc w:val="right"/>
      </w:pPr>
      <w:rPr>
        <w:rFonts w:ascii="Arial Narrow" w:eastAsia="Arial Narrow" w:hAnsi="Arial Narrow" w:cs="Arial Narrow" w:hint="default"/>
        <w:b w:val="0"/>
        <w:bCs w:val="0"/>
        <w:i w:val="0"/>
        <w:iCs w:val="0"/>
        <w:spacing w:val="0"/>
        <w:w w:val="98"/>
        <w:sz w:val="24"/>
        <w:szCs w:val="24"/>
        <w:lang w:val="en-US" w:eastAsia="en-US" w:bidi="ar-SA"/>
      </w:rPr>
    </w:lvl>
    <w:lvl w:ilvl="1" w:tplc="840A1234">
      <w:numFmt w:val="bullet"/>
      <w:lvlText w:val="•"/>
      <w:lvlJc w:val="left"/>
      <w:pPr>
        <w:ind w:left="1947" w:hanging="459"/>
      </w:pPr>
      <w:rPr>
        <w:rFonts w:hint="default"/>
        <w:lang w:val="en-US" w:eastAsia="en-US" w:bidi="ar-SA"/>
      </w:rPr>
    </w:lvl>
    <w:lvl w:ilvl="2" w:tplc="C330A548">
      <w:numFmt w:val="bullet"/>
      <w:lvlText w:val="•"/>
      <w:lvlJc w:val="left"/>
      <w:pPr>
        <w:ind w:left="2895" w:hanging="459"/>
      </w:pPr>
      <w:rPr>
        <w:rFonts w:hint="default"/>
        <w:lang w:val="en-US" w:eastAsia="en-US" w:bidi="ar-SA"/>
      </w:rPr>
    </w:lvl>
    <w:lvl w:ilvl="3" w:tplc="31E0AEEE">
      <w:numFmt w:val="bullet"/>
      <w:lvlText w:val="•"/>
      <w:lvlJc w:val="left"/>
      <w:pPr>
        <w:ind w:left="3843" w:hanging="459"/>
      </w:pPr>
      <w:rPr>
        <w:rFonts w:hint="default"/>
        <w:lang w:val="en-US" w:eastAsia="en-US" w:bidi="ar-SA"/>
      </w:rPr>
    </w:lvl>
    <w:lvl w:ilvl="4" w:tplc="4B265D5A">
      <w:numFmt w:val="bullet"/>
      <w:lvlText w:val="•"/>
      <w:lvlJc w:val="left"/>
      <w:pPr>
        <w:ind w:left="4791" w:hanging="459"/>
      </w:pPr>
      <w:rPr>
        <w:rFonts w:hint="default"/>
        <w:lang w:val="en-US" w:eastAsia="en-US" w:bidi="ar-SA"/>
      </w:rPr>
    </w:lvl>
    <w:lvl w:ilvl="5" w:tplc="BC2096F0">
      <w:numFmt w:val="bullet"/>
      <w:lvlText w:val="•"/>
      <w:lvlJc w:val="left"/>
      <w:pPr>
        <w:ind w:left="5739" w:hanging="459"/>
      </w:pPr>
      <w:rPr>
        <w:rFonts w:hint="default"/>
        <w:lang w:val="en-US" w:eastAsia="en-US" w:bidi="ar-SA"/>
      </w:rPr>
    </w:lvl>
    <w:lvl w:ilvl="6" w:tplc="F7A64B9C">
      <w:numFmt w:val="bullet"/>
      <w:lvlText w:val="•"/>
      <w:lvlJc w:val="left"/>
      <w:pPr>
        <w:ind w:left="6687" w:hanging="459"/>
      </w:pPr>
      <w:rPr>
        <w:rFonts w:hint="default"/>
        <w:lang w:val="en-US" w:eastAsia="en-US" w:bidi="ar-SA"/>
      </w:rPr>
    </w:lvl>
    <w:lvl w:ilvl="7" w:tplc="049E6DCA">
      <w:numFmt w:val="bullet"/>
      <w:lvlText w:val="•"/>
      <w:lvlJc w:val="left"/>
      <w:pPr>
        <w:ind w:left="7635" w:hanging="459"/>
      </w:pPr>
      <w:rPr>
        <w:rFonts w:hint="default"/>
        <w:lang w:val="en-US" w:eastAsia="en-US" w:bidi="ar-SA"/>
      </w:rPr>
    </w:lvl>
    <w:lvl w:ilvl="8" w:tplc="77B60340">
      <w:numFmt w:val="bullet"/>
      <w:lvlText w:val="•"/>
      <w:lvlJc w:val="left"/>
      <w:pPr>
        <w:ind w:left="8583" w:hanging="459"/>
      </w:pPr>
      <w:rPr>
        <w:rFonts w:hint="default"/>
        <w:lang w:val="en-US" w:eastAsia="en-US" w:bidi="ar-SA"/>
      </w:rPr>
    </w:lvl>
  </w:abstractNum>
  <w:abstractNum w:abstractNumId="12" w15:restartNumberingAfterBreak="0">
    <w:nsid w:val="35A407F0"/>
    <w:multiLevelType w:val="hybridMultilevel"/>
    <w:tmpl w:val="407653B6"/>
    <w:lvl w:ilvl="0" w:tplc="F5988E86">
      <w:numFmt w:val="bullet"/>
      <w:lvlText w:val=""/>
      <w:lvlJc w:val="left"/>
      <w:pPr>
        <w:ind w:left="872" w:hanging="361"/>
      </w:pPr>
      <w:rPr>
        <w:rFonts w:ascii="Symbol" w:eastAsia="Symbol" w:hAnsi="Symbol" w:cs="Symbol" w:hint="default"/>
        <w:b w:val="0"/>
        <w:bCs w:val="0"/>
        <w:i w:val="0"/>
        <w:iCs w:val="0"/>
        <w:spacing w:val="0"/>
        <w:w w:val="100"/>
        <w:sz w:val="22"/>
        <w:szCs w:val="22"/>
        <w:lang w:val="en-US" w:eastAsia="en-US" w:bidi="ar-SA"/>
      </w:rPr>
    </w:lvl>
    <w:lvl w:ilvl="1" w:tplc="21F03B9E">
      <w:numFmt w:val="bullet"/>
      <w:lvlText w:val="•"/>
      <w:lvlJc w:val="left"/>
      <w:pPr>
        <w:ind w:left="1839" w:hanging="361"/>
      </w:pPr>
      <w:rPr>
        <w:rFonts w:hint="default"/>
        <w:lang w:val="en-US" w:eastAsia="en-US" w:bidi="ar-SA"/>
      </w:rPr>
    </w:lvl>
    <w:lvl w:ilvl="2" w:tplc="72E09184">
      <w:numFmt w:val="bullet"/>
      <w:lvlText w:val="•"/>
      <w:lvlJc w:val="left"/>
      <w:pPr>
        <w:ind w:left="2799" w:hanging="361"/>
      </w:pPr>
      <w:rPr>
        <w:rFonts w:hint="default"/>
        <w:lang w:val="en-US" w:eastAsia="en-US" w:bidi="ar-SA"/>
      </w:rPr>
    </w:lvl>
    <w:lvl w:ilvl="3" w:tplc="DF0C5E48">
      <w:numFmt w:val="bullet"/>
      <w:lvlText w:val="•"/>
      <w:lvlJc w:val="left"/>
      <w:pPr>
        <w:ind w:left="3759" w:hanging="361"/>
      </w:pPr>
      <w:rPr>
        <w:rFonts w:hint="default"/>
        <w:lang w:val="en-US" w:eastAsia="en-US" w:bidi="ar-SA"/>
      </w:rPr>
    </w:lvl>
    <w:lvl w:ilvl="4" w:tplc="5582D25C">
      <w:numFmt w:val="bullet"/>
      <w:lvlText w:val="•"/>
      <w:lvlJc w:val="left"/>
      <w:pPr>
        <w:ind w:left="4719" w:hanging="361"/>
      </w:pPr>
      <w:rPr>
        <w:rFonts w:hint="default"/>
        <w:lang w:val="en-US" w:eastAsia="en-US" w:bidi="ar-SA"/>
      </w:rPr>
    </w:lvl>
    <w:lvl w:ilvl="5" w:tplc="B14A1840">
      <w:numFmt w:val="bullet"/>
      <w:lvlText w:val="•"/>
      <w:lvlJc w:val="left"/>
      <w:pPr>
        <w:ind w:left="5679" w:hanging="361"/>
      </w:pPr>
      <w:rPr>
        <w:rFonts w:hint="default"/>
        <w:lang w:val="en-US" w:eastAsia="en-US" w:bidi="ar-SA"/>
      </w:rPr>
    </w:lvl>
    <w:lvl w:ilvl="6" w:tplc="C6C281C4">
      <w:numFmt w:val="bullet"/>
      <w:lvlText w:val="•"/>
      <w:lvlJc w:val="left"/>
      <w:pPr>
        <w:ind w:left="6639" w:hanging="361"/>
      </w:pPr>
      <w:rPr>
        <w:rFonts w:hint="default"/>
        <w:lang w:val="en-US" w:eastAsia="en-US" w:bidi="ar-SA"/>
      </w:rPr>
    </w:lvl>
    <w:lvl w:ilvl="7" w:tplc="DCD44FA6">
      <w:numFmt w:val="bullet"/>
      <w:lvlText w:val="•"/>
      <w:lvlJc w:val="left"/>
      <w:pPr>
        <w:ind w:left="7599" w:hanging="361"/>
      </w:pPr>
      <w:rPr>
        <w:rFonts w:hint="default"/>
        <w:lang w:val="en-US" w:eastAsia="en-US" w:bidi="ar-SA"/>
      </w:rPr>
    </w:lvl>
    <w:lvl w:ilvl="8" w:tplc="F4C26EA0">
      <w:numFmt w:val="bullet"/>
      <w:lvlText w:val="•"/>
      <w:lvlJc w:val="left"/>
      <w:pPr>
        <w:ind w:left="8559" w:hanging="361"/>
      </w:pPr>
      <w:rPr>
        <w:rFonts w:hint="default"/>
        <w:lang w:val="en-US" w:eastAsia="en-US" w:bidi="ar-SA"/>
      </w:rPr>
    </w:lvl>
  </w:abstractNum>
  <w:abstractNum w:abstractNumId="13" w15:restartNumberingAfterBreak="0">
    <w:nsid w:val="36923477"/>
    <w:multiLevelType w:val="hybridMultilevel"/>
    <w:tmpl w:val="E5765EA8"/>
    <w:lvl w:ilvl="0" w:tplc="B6B6FE1A">
      <w:start w:val="1"/>
      <w:numFmt w:val="lowerRoman"/>
      <w:lvlText w:val="%1."/>
      <w:lvlJc w:val="left"/>
      <w:pPr>
        <w:ind w:left="871" w:hanging="452"/>
        <w:jc w:val="right"/>
      </w:pPr>
      <w:rPr>
        <w:rFonts w:ascii="Arial Narrow" w:eastAsia="Arial Narrow" w:hAnsi="Arial Narrow" w:cs="Arial Narrow" w:hint="default"/>
        <w:b w:val="0"/>
        <w:bCs w:val="0"/>
        <w:i w:val="0"/>
        <w:iCs w:val="0"/>
        <w:spacing w:val="0"/>
        <w:w w:val="100"/>
        <w:sz w:val="22"/>
        <w:szCs w:val="22"/>
        <w:lang w:val="en-US" w:eastAsia="en-US" w:bidi="ar-SA"/>
      </w:rPr>
    </w:lvl>
    <w:lvl w:ilvl="1" w:tplc="CDA6FF16">
      <w:start w:val="1"/>
      <w:numFmt w:val="lowerRoman"/>
      <w:lvlText w:val="%2."/>
      <w:lvlJc w:val="left"/>
      <w:pPr>
        <w:ind w:left="1231" w:hanging="452"/>
        <w:jc w:val="right"/>
      </w:pPr>
      <w:rPr>
        <w:rFonts w:ascii="Arial Narrow" w:eastAsia="Arial Narrow" w:hAnsi="Arial Narrow" w:cs="Arial Narrow" w:hint="default"/>
        <w:b w:val="0"/>
        <w:bCs w:val="0"/>
        <w:i w:val="0"/>
        <w:iCs w:val="0"/>
        <w:spacing w:val="0"/>
        <w:w w:val="100"/>
        <w:sz w:val="22"/>
        <w:szCs w:val="22"/>
        <w:lang w:val="en-US" w:eastAsia="en-US" w:bidi="ar-SA"/>
      </w:rPr>
    </w:lvl>
    <w:lvl w:ilvl="2" w:tplc="AB9E6122">
      <w:numFmt w:val="bullet"/>
      <w:lvlText w:val="•"/>
      <w:lvlJc w:val="left"/>
      <w:pPr>
        <w:ind w:left="2266" w:hanging="452"/>
      </w:pPr>
      <w:rPr>
        <w:rFonts w:hint="default"/>
        <w:lang w:val="en-US" w:eastAsia="en-US" w:bidi="ar-SA"/>
      </w:rPr>
    </w:lvl>
    <w:lvl w:ilvl="3" w:tplc="D3FE606C">
      <w:numFmt w:val="bullet"/>
      <w:lvlText w:val="•"/>
      <w:lvlJc w:val="left"/>
      <w:pPr>
        <w:ind w:left="3293" w:hanging="452"/>
      </w:pPr>
      <w:rPr>
        <w:rFonts w:hint="default"/>
        <w:lang w:val="en-US" w:eastAsia="en-US" w:bidi="ar-SA"/>
      </w:rPr>
    </w:lvl>
    <w:lvl w:ilvl="4" w:tplc="A7C60AF4">
      <w:numFmt w:val="bullet"/>
      <w:lvlText w:val="•"/>
      <w:lvlJc w:val="left"/>
      <w:pPr>
        <w:ind w:left="4319" w:hanging="452"/>
      </w:pPr>
      <w:rPr>
        <w:rFonts w:hint="default"/>
        <w:lang w:val="en-US" w:eastAsia="en-US" w:bidi="ar-SA"/>
      </w:rPr>
    </w:lvl>
    <w:lvl w:ilvl="5" w:tplc="7180B0C2">
      <w:numFmt w:val="bullet"/>
      <w:lvlText w:val="•"/>
      <w:lvlJc w:val="left"/>
      <w:pPr>
        <w:ind w:left="5346" w:hanging="452"/>
      </w:pPr>
      <w:rPr>
        <w:rFonts w:hint="default"/>
        <w:lang w:val="en-US" w:eastAsia="en-US" w:bidi="ar-SA"/>
      </w:rPr>
    </w:lvl>
    <w:lvl w:ilvl="6" w:tplc="837A4D90">
      <w:numFmt w:val="bullet"/>
      <w:lvlText w:val="•"/>
      <w:lvlJc w:val="left"/>
      <w:pPr>
        <w:ind w:left="6372" w:hanging="452"/>
      </w:pPr>
      <w:rPr>
        <w:rFonts w:hint="default"/>
        <w:lang w:val="en-US" w:eastAsia="en-US" w:bidi="ar-SA"/>
      </w:rPr>
    </w:lvl>
    <w:lvl w:ilvl="7" w:tplc="F20AF12C">
      <w:numFmt w:val="bullet"/>
      <w:lvlText w:val="•"/>
      <w:lvlJc w:val="left"/>
      <w:pPr>
        <w:ind w:left="7399" w:hanging="452"/>
      </w:pPr>
      <w:rPr>
        <w:rFonts w:hint="default"/>
        <w:lang w:val="en-US" w:eastAsia="en-US" w:bidi="ar-SA"/>
      </w:rPr>
    </w:lvl>
    <w:lvl w:ilvl="8" w:tplc="B484B49C">
      <w:numFmt w:val="bullet"/>
      <w:lvlText w:val="•"/>
      <w:lvlJc w:val="left"/>
      <w:pPr>
        <w:ind w:left="8426" w:hanging="452"/>
      </w:pPr>
      <w:rPr>
        <w:rFonts w:hint="default"/>
        <w:lang w:val="en-US" w:eastAsia="en-US" w:bidi="ar-SA"/>
      </w:rPr>
    </w:lvl>
  </w:abstractNum>
  <w:abstractNum w:abstractNumId="14" w15:restartNumberingAfterBreak="0">
    <w:nsid w:val="36B21042"/>
    <w:multiLevelType w:val="hybridMultilevel"/>
    <w:tmpl w:val="B0FC3622"/>
    <w:lvl w:ilvl="0" w:tplc="0AF01AEA">
      <w:start w:val="1"/>
      <w:numFmt w:val="decimal"/>
      <w:lvlText w:val="B.%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BA9009A"/>
    <w:multiLevelType w:val="hybridMultilevel"/>
    <w:tmpl w:val="A13CEBC2"/>
    <w:lvl w:ilvl="0" w:tplc="12C0D07E">
      <w:start w:val="1"/>
      <w:numFmt w:val="lowerLetter"/>
      <w:lvlText w:val="%1)"/>
      <w:lvlJc w:val="left"/>
      <w:pPr>
        <w:ind w:left="1711" w:hanging="721"/>
      </w:pPr>
      <w:rPr>
        <w:rFonts w:ascii="Arial Narrow" w:eastAsia="Arial Narrow" w:hAnsi="Arial Narrow" w:cs="Arial Narrow" w:hint="default"/>
        <w:b w:val="0"/>
        <w:bCs w:val="0"/>
        <w:i w:val="0"/>
        <w:iCs w:val="0"/>
        <w:spacing w:val="0"/>
        <w:w w:val="100"/>
        <w:sz w:val="22"/>
        <w:szCs w:val="22"/>
        <w:lang w:val="en-US" w:eastAsia="en-US" w:bidi="ar-SA"/>
      </w:rPr>
    </w:lvl>
    <w:lvl w:ilvl="1" w:tplc="FCA4A5FA">
      <w:numFmt w:val="bullet"/>
      <w:lvlText w:val="•"/>
      <w:lvlJc w:val="left"/>
      <w:pPr>
        <w:ind w:left="2595" w:hanging="721"/>
      </w:pPr>
      <w:rPr>
        <w:rFonts w:hint="default"/>
        <w:lang w:val="en-US" w:eastAsia="en-US" w:bidi="ar-SA"/>
      </w:rPr>
    </w:lvl>
    <w:lvl w:ilvl="2" w:tplc="E19A7EC6">
      <w:numFmt w:val="bullet"/>
      <w:lvlText w:val="•"/>
      <w:lvlJc w:val="left"/>
      <w:pPr>
        <w:ind w:left="3471" w:hanging="721"/>
      </w:pPr>
      <w:rPr>
        <w:rFonts w:hint="default"/>
        <w:lang w:val="en-US" w:eastAsia="en-US" w:bidi="ar-SA"/>
      </w:rPr>
    </w:lvl>
    <w:lvl w:ilvl="3" w:tplc="114AB2E2">
      <w:numFmt w:val="bullet"/>
      <w:lvlText w:val="•"/>
      <w:lvlJc w:val="left"/>
      <w:pPr>
        <w:ind w:left="4347" w:hanging="721"/>
      </w:pPr>
      <w:rPr>
        <w:rFonts w:hint="default"/>
        <w:lang w:val="en-US" w:eastAsia="en-US" w:bidi="ar-SA"/>
      </w:rPr>
    </w:lvl>
    <w:lvl w:ilvl="4" w:tplc="311EB9EA">
      <w:numFmt w:val="bullet"/>
      <w:lvlText w:val="•"/>
      <w:lvlJc w:val="left"/>
      <w:pPr>
        <w:ind w:left="5223" w:hanging="721"/>
      </w:pPr>
      <w:rPr>
        <w:rFonts w:hint="default"/>
        <w:lang w:val="en-US" w:eastAsia="en-US" w:bidi="ar-SA"/>
      </w:rPr>
    </w:lvl>
    <w:lvl w:ilvl="5" w:tplc="C436C818">
      <w:numFmt w:val="bullet"/>
      <w:lvlText w:val="•"/>
      <w:lvlJc w:val="left"/>
      <w:pPr>
        <w:ind w:left="6099" w:hanging="721"/>
      </w:pPr>
      <w:rPr>
        <w:rFonts w:hint="default"/>
        <w:lang w:val="en-US" w:eastAsia="en-US" w:bidi="ar-SA"/>
      </w:rPr>
    </w:lvl>
    <w:lvl w:ilvl="6" w:tplc="B5A4DBE6">
      <w:numFmt w:val="bullet"/>
      <w:lvlText w:val="•"/>
      <w:lvlJc w:val="left"/>
      <w:pPr>
        <w:ind w:left="6975" w:hanging="721"/>
      </w:pPr>
      <w:rPr>
        <w:rFonts w:hint="default"/>
        <w:lang w:val="en-US" w:eastAsia="en-US" w:bidi="ar-SA"/>
      </w:rPr>
    </w:lvl>
    <w:lvl w:ilvl="7" w:tplc="C74E9E7C">
      <w:numFmt w:val="bullet"/>
      <w:lvlText w:val="•"/>
      <w:lvlJc w:val="left"/>
      <w:pPr>
        <w:ind w:left="7851" w:hanging="721"/>
      </w:pPr>
      <w:rPr>
        <w:rFonts w:hint="default"/>
        <w:lang w:val="en-US" w:eastAsia="en-US" w:bidi="ar-SA"/>
      </w:rPr>
    </w:lvl>
    <w:lvl w:ilvl="8" w:tplc="9E2C6B24">
      <w:numFmt w:val="bullet"/>
      <w:lvlText w:val="•"/>
      <w:lvlJc w:val="left"/>
      <w:pPr>
        <w:ind w:left="8727" w:hanging="721"/>
      </w:pPr>
      <w:rPr>
        <w:rFonts w:hint="default"/>
        <w:lang w:val="en-US" w:eastAsia="en-US" w:bidi="ar-SA"/>
      </w:rPr>
    </w:lvl>
  </w:abstractNum>
  <w:abstractNum w:abstractNumId="16" w15:restartNumberingAfterBreak="0">
    <w:nsid w:val="50CA1C31"/>
    <w:multiLevelType w:val="hybridMultilevel"/>
    <w:tmpl w:val="4FF84168"/>
    <w:lvl w:ilvl="0" w:tplc="A7E2F39E">
      <w:numFmt w:val="bullet"/>
      <w:lvlText w:val=""/>
      <w:lvlJc w:val="left"/>
      <w:pPr>
        <w:ind w:left="991" w:hanging="721"/>
      </w:pPr>
      <w:rPr>
        <w:rFonts w:ascii="Symbol" w:eastAsia="Symbol" w:hAnsi="Symbol" w:cs="Symbol" w:hint="default"/>
        <w:spacing w:val="0"/>
        <w:w w:val="100"/>
        <w:lang w:val="en-US" w:eastAsia="en-US" w:bidi="ar-SA"/>
      </w:rPr>
    </w:lvl>
    <w:lvl w:ilvl="1" w:tplc="948E9048">
      <w:numFmt w:val="bullet"/>
      <w:lvlText w:val="•"/>
      <w:lvlJc w:val="left"/>
      <w:pPr>
        <w:ind w:left="1947" w:hanging="721"/>
      </w:pPr>
      <w:rPr>
        <w:rFonts w:hint="default"/>
        <w:lang w:val="en-US" w:eastAsia="en-US" w:bidi="ar-SA"/>
      </w:rPr>
    </w:lvl>
    <w:lvl w:ilvl="2" w:tplc="7D0E0BFA">
      <w:numFmt w:val="bullet"/>
      <w:lvlText w:val="•"/>
      <w:lvlJc w:val="left"/>
      <w:pPr>
        <w:ind w:left="2895" w:hanging="721"/>
      </w:pPr>
      <w:rPr>
        <w:rFonts w:hint="default"/>
        <w:lang w:val="en-US" w:eastAsia="en-US" w:bidi="ar-SA"/>
      </w:rPr>
    </w:lvl>
    <w:lvl w:ilvl="3" w:tplc="D1F41060">
      <w:numFmt w:val="bullet"/>
      <w:lvlText w:val="•"/>
      <w:lvlJc w:val="left"/>
      <w:pPr>
        <w:ind w:left="3843" w:hanging="721"/>
      </w:pPr>
      <w:rPr>
        <w:rFonts w:hint="default"/>
        <w:lang w:val="en-US" w:eastAsia="en-US" w:bidi="ar-SA"/>
      </w:rPr>
    </w:lvl>
    <w:lvl w:ilvl="4" w:tplc="A330D276">
      <w:numFmt w:val="bullet"/>
      <w:lvlText w:val="•"/>
      <w:lvlJc w:val="left"/>
      <w:pPr>
        <w:ind w:left="4791" w:hanging="721"/>
      </w:pPr>
      <w:rPr>
        <w:rFonts w:hint="default"/>
        <w:lang w:val="en-US" w:eastAsia="en-US" w:bidi="ar-SA"/>
      </w:rPr>
    </w:lvl>
    <w:lvl w:ilvl="5" w:tplc="896439B4">
      <w:numFmt w:val="bullet"/>
      <w:lvlText w:val="•"/>
      <w:lvlJc w:val="left"/>
      <w:pPr>
        <w:ind w:left="5739" w:hanging="721"/>
      </w:pPr>
      <w:rPr>
        <w:rFonts w:hint="default"/>
        <w:lang w:val="en-US" w:eastAsia="en-US" w:bidi="ar-SA"/>
      </w:rPr>
    </w:lvl>
    <w:lvl w:ilvl="6" w:tplc="FD96074C">
      <w:numFmt w:val="bullet"/>
      <w:lvlText w:val="•"/>
      <w:lvlJc w:val="left"/>
      <w:pPr>
        <w:ind w:left="6687" w:hanging="721"/>
      </w:pPr>
      <w:rPr>
        <w:rFonts w:hint="default"/>
        <w:lang w:val="en-US" w:eastAsia="en-US" w:bidi="ar-SA"/>
      </w:rPr>
    </w:lvl>
    <w:lvl w:ilvl="7" w:tplc="67B0220C">
      <w:numFmt w:val="bullet"/>
      <w:lvlText w:val="•"/>
      <w:lvlJc w:val="left"/>
      <w:pPr>
        <w:ind w:left="7635" w:hanging="721"/>
      </w:pPr>
      <w:rPr>
        <w:rFonts w:hint="default"/>
        <w:lang w:val="en-US" w:eastAsia="en-US" w:bidi="ar-SA"/>
      </w:rPr>
    </w:lvl>
    <w:lvl w:ilvl="8" w:tplc="68EC9F22">
      <w:numFmt w:val="bullet"/>
      <w:lvlText w:val="•"/>
      <w:lvlJc w:val="left"/>
      <w:pPr>
        <w:ind w:left="8583" w:hanging="721"/>
      </w:pPr>
      <w:rPr>
        <w:rFonts w:hint="default"/>
        <w:lang w:val="en-US" w:eastAsia="en-US" w:bidi="ar-SA"/>
      </w:rPr>
    </w:lvl>
  </w:abstractNum>
  <w:abstractNum w:abstractNumId="17" w15:restartNumberingAfterBreak="0">
    <w:nsid w:val="58AA3076"/>
    <w:multiLevelType w:val="hybridMultilevel"/>
    <w:tmpl w:val="D826BBBA"/>
    <w:lvl w:ilvl="0" w:tplc="6F7C84BE">
      <w:start w:val="1"/>
      <w:numFmt w:val="lowerRoman"/>
      <w:lvlText w:val="%1."/>
      <w:lvlJc w:val="left"/>
      <w:pPr>
        <w:ind w:left="992" w:hanging="459"/>
      </w:pPr>
      <w:rPr>
        <w:rFonts w:ascii="Arial Narrow" w:eastAsia="Arial Narrow" w:hAnsi="Arial Narrow" w:cs="Arial Narrow" w:hint="default"/>
        <w:b w:val="0"/>
        <w:bCs w:val="0"/>
        <w:i w:val="0"/>
        <w:iCs w:val="0"/>
        <w:spacing w:val="0"/>
        <w:w w:val="98"/>
        <w:sz w:val="24"/>
        <w:szCs w:val="24"/>
        <w:lang w:val="en-US" w:eastAsia="en-US" w:bidi="ar-SA"/>
      </w:rPr>
    </w:lvl>
    <w:lvl w:ilvl="1" w:tplc="DC6CBEE8">
      <w:numFmt w:val="bullet"/>
      <w:lvlText w:val="•"/>
      <w:lvlJc w:val="left"/>
      <w:pPr>
        <w:ind w:left="1947" w:hanging="459"/>
      </w:pPr>
      <w:rPr>
        <w:rFonts w:hint="default"/>
        <w:lang w:val="en-US" w:eastAsia="en-US" w:bidi="ar-SA"/>
      </w:rPr>
    </w:lvl>
    <w:lvl w:ilvl="2" w:tplc="82AA47B6">
      <w:numFmt w:val="bullet"/>
      <w:lvlText w:val="•"/>
      <w:lvlJc w:val="left"/>
      <w:pPr>
        <w:ind w:left="2895" w:hanging="459"/>
      </w:pPr>
      <w:rPr>
        <w:rFonts w:hint="default"/>
        <w:lang w:val="en-US" w:eastAsia="en-US" w:bidi="ar-SA"/>
      </w:rPr>
    </w:lvl>
    <w:lvl w:ilvl="3" w:tplc="5E8463E2">
      <w:numFmt w:val="bullet"/>
      <w:lvlText w:val="•"/>
      <w:lvlJc w:val="left"/>
      <w:pPr>
        <w:ind w:left="3843" w:hanging="459"/>
      </w:pPr>
      <w:rPr>
        <w:rFonts w:hint="default"/>
        <w:lang w:val="en-US" w:eastAsia="en-US" w:bidi="ar-SA"/>
      </w:rPr>
    </w:lvl>
    <w:lvl w:ilvl="4" w:tplc="324008D2">
      <w:numFmt w:val="bullet"/>
      <w:lvlText w:val="•"/>
      <w:lvlJc w:val="left"/>
      <w:pPr>
        <w:ind w:left="4791" w:hanging="459"/>
      </w:pPr>
      <w:rPr>
        <w:rFonts w:hint="default"/>
        <w:lang w:val="en-US" w:eastAsia="en-US" w:bidi="ar-SA"/>
      </w:rPr>
    </w:lvl>
    <w:lvl w:ilvl="5" w:tplc="CBB80B54">
      <w:numFmt w:val="bullet"/>
      <w:lvlText w:val="•"/>
      <w:lvlJc w:val="left"/>
      <w:pPr>
        <w:ind w:left="5739" w:hanging="459"/>
      </w:pPr>
      <w:rPr>
        <w:rFonts w:hint="default"/>
        <w:lang w:val="en-US" w:eastAsia="en-US" w:bidi="ar-SA"/>
      </w:rPr>
    </w:lvl>
    <w:lvl w:ilvl="6" w:tplc="062C2AAE">
      <w:numFmt w:val="bullet"/>
      <w:lvlText w:val="•"/>
      <w:lvlJc w:val="left"/>
      <w:pPr>
        <w:ind w:left="6687" w:hanging="459"/>
      </w:pPr>
      <w:rPr>
        <w:rFonts w:hint="default"/>
        <w:lang w:val="en-US" w:eastAsia="en-US" w:bidi="ar-SA"/>
      </w:rPr>
    </w:lvl>
    <w:lvl w:ilvl="7" w:tplc="C34AA1FC">
      <w:numFmt w:val="bullet"/>
      <w:lvlText w:val="•"/>
      <w:lvlJc w:val="left"/>
      <w:pPr>
        <w:ind w:left="7635" w:hanging="459"/>
      </w:pPr>
      <w:rPr>
        <w:rFonts w:hint="default"/>
        <w:lang w:val="en-US" w:eastAsia="en-US" w:bidi="ar-SA"/>
      </w:rPr>
    </w:lvl>
    <w:lvl w:ilvl="8" w:tplc="DF1EFDD4">
      <w:numFmt w:val="bullet"/>
      <w:lvlText w:val="•"/>
      <w:lvlJc w:val="left"/>
      <w:pPr>
        <w:ind w:left="8583" w:hanging="459"/>
      </w:pPr>
      <w:rPr>
        <w:rFonts w:hint="default"/>
        <w:lang w:val="en-US" w:eastAsia="en-US" w:bidi="ar-SA"/>
      </w:rPr>
    </w:lvl>
  </w:abstractNum>
  <w:abstractNum w:abstractNumId="18" w15:restartNumberingAfterBreak="0">
    <w:nsid w:val="5E1C1865"/>
    <w:multiLevelType w:val="hybridMultilevel"/>
    <w:tmpl w:val="FEF6C146"/>
    <w:lvl w:ilvl="0" w:tplc="5680DFF0">
      <w:start w:val="1"/>
      <w:numFmt w:val="decimal"/>
      <w:lvlText w:val="%1."/>
      <w:lvlJc w:val="left"/>
      <w:pPr>
        <w:ind w:left="872" w:hanging="361"/>
      </w:pPr>
      <w:rPr>
        <w:rFonts w:ascii="Arial Narrow" w:eastAsia="Arial Narrow" w:hAnsi="Arial Narrow" w:cs="Arial Narrow" w:hint="default"/>
        <w:b w:val="0"/>
        <w:bCs w:val="0"/>
        <w:i w:val="0"/>
        <w:iCs w:val="0"/>
        <w:spacing w:val="0"/>
        <w:w w:val="100"/>
        <w:sz w:val="22"/>
        <w:szCs w:val="22"/>
        <w:lang w:val="en-US" w:eastAsia="en-US" w:bidi="ar-SA"/>
      </w:rPr>
    </w:lvl>
    <w:lvl w:ilvl="1" w:tplc="BF62A708">
      <w:numFmt w:val="bullet"/>
      <w:lvlText w:val=""/>
      <w:lvlJc w:val="left"/>
      <w:pPr>
        <w:ind w:left="153" w:hanging="361"/>
      </w:pPr>
      <w:rPr>
        <w:rFonts w:ascii="Symbol" w:eastAsia="Symbol" w:hAnsi="Symbol" w:cs="Symbol" w:hint="default"/>
        <w:b w:val="0"/>
        <w:bCs w:val="0"/>
        <w:i w:val="0"/>
        <w:iCs w:val="0"/>
        <w:spacing w:val="0"/>
        <w:w w:val="100"/>
        <w:sz w:val="22"/>
        <w:szCs w:val="22"/>
        <w:lang w:val="en-US" w:eastAsia="en-US" w:bidi="ar-SA"/>
      </w:rPr>
    </w:lvl>
    <w:lvl w:ilvl="2" w:tplc="59E4E5BE">
      <w:numFmt w:val="bullet"/>
      <w:lvlText w:val="•"/>
      <w:lvlJc w:val="left"/>
      <w:pPr>
        <w:ind w:left="1946" w:hanging="361"/>
      </w:pPr>
      <w:rPr>
        <w:rFonts w:hint="default"/>
        <w:lang w:val="en-US" w:eastAsia="en-US" w:bidi="ar-SA"/>
      </w:rPr>
    </w:lvl>
    <w:lvl w:ilvl="3" w:tplc="4A4E1F5A">
      <w:numFmt w:val="bullet"/>
      <w:lvlText w:val="•"/>
      <w:lvlJc w:val="left"/>
      <w:pPr>
        <w:ind w:left="3013" w:hanging="361"/>
      </w:pPr>
      <w:rPr>
        <w:rFonts w:hint="default"/>
        <w:lang w:val="en-US" w:eastAsia="en-US" w:bidi="ar-SA"/>
      </w:rPr>
    </w:lvl>
    <w:lvl w:ilvl="4" w:tplc="0B58AC6E">
      <w:numFmt w:val="bullet"/>
      <w:lvlText w:val="•"/>
      <w:lvlJc w:val="left"/>
      <w:pPr>
        <w:ind w:left="4079" w:hanging="361"/>
      </w:pPr>
      <w:rPr>
        <w:rFonts w:hint="default"/>
        <w:lang w:val="en-US" w:eastAsia="en-US" w:bidi="ar-SA"/>
      </w:rPr>
    </w:lvl>
    <w:lvl w:ilvl="5" w:tplc="6E4E36B0">
      <w:numFmt w:val="bullet"/>
      <w:lvlText w:val="•"/>
      <w:lvlJc w:val="left"/>
      <w:pPr>
        <w:ind w:left="5146" w:hanging="361"/>
      </w:pPr>
      <w:rPr>
        <w:rFonts w:hint="default"/>
        <w:lang w:val="en-US" w:eastAsia="en-US" w:bidi="ar-SA"/>
      </w:rPr>
    </w:lvl>
    <w:lvl w:ilvl="6" w:tplc="61EC148E">
      <w:numFmt w:val="bullet"/>
      <w:lvlText w:val="•"/>
      <w:lvlJc w:val="left"/>
      <w:pPr>
        <w:ind w:left="6212" w:hanging="361"/>
      </w:pPr>
      <w:rPr>
        <w:rFonts w:hint="default"/>
        <w:lang w:val="en-US" w:eastAsia="en-US" w:bidi="ar-SA"/>
      </w:rPr>
    </w:lvl>
    <w:lvl w:ilvl="7" w:tplc="0A1AFB68">
      <w:numFmt w:val="bullet"/>
      <w:lvlText w:val="•"/>
      <w:lvlJc w:val="left"/>
      <w:pPr>
        <w:ind w:left="7279" w:hanging="361"/>
      </w:pPr>
      <w:rPr>
        <w:rFonts w:hint="default"/>
        <w:lang w:val="en-US" w:eastAsia="en-US" w:bidi="ar-SA"/>
      </w:rPr>
    </w:lvl>
    <w:lvl w:ilvl="8" w:tplc="621C6A96">
      <w:numFmt w:val="bullet"/>
      <w:lvlText w:val="•"/>
      <w:lvlJc w:val="left"/>
      <w:pPr>
        <w:ind w:left="8346" w:hanging="361"/>
      </w:pPr>
      <w:rPr>
        <w:rFonts w:hint="default"/>
        <w:lang w:val="en-US" w:eastAsia="en-US" w:bidi="ar-SA"/>
      </w:rPr>
    </w:lvl>
  </w:abstractNum>
  <w:abstractNum w:abstractNumId="19" w15:restartNumberingAfterBreak="0">
    <w:nsid w:val="643C0C57"/>
    <w:multiLevelType w:val="hybridMultilevel"/>
    <w:tmpl w:val="4C885F5A"/>
    <w:lvl w:ilvl="0" w:tplc="5BAA0016">
      <w:numFmt w:val="bullet"/>
      <w:lvlText w:val="-"/>
      <w:lvlJc w:val="left"/>
      <w:pPr>
        <w:ind w:left="992" w:hanging="360"/>
      </w:pPr>
      <w:rPr>
        <w:rFonts w:ascii="Arial" w:eastAsia="Arial" w:hAnsi="Arial" w:cs="Arial" w:hint="default"/>
        <w:b w:val="0"/>
        <w:bCs w:val="0"/>
        <w:i w:val="0"/>
        <w:iCs w:val="0"/>
        <w:spacing w:val="0"/>
        <w:w w:val="98"/>
        <w:sz w:val="24"/>
        <w:szCs w:val="24"/>
        <w:lang w:val="en-US" w:eastAsia="en-US" w:bidi="ar-SA"/>
      </w:rPr>
    </w:lvl>
    <w:lvl w:ilvl="1" w:tplc="BB565DE6">
      <w:numFmt w:val="bullet"/>
      <w:lvlText w:val="•"/>
      <w:lvlJc w:val="left"/>
      <w:pPr>
        <w:ind w:left="1947" w:hanging="360"/>
      </w:pPr>
      <w:rPr>
        <w:rFonts w:hint="default"/>
        <w:lang w:val="en-US" w:eastAsia="en-US" w:bidi="ar-SA"/>
      </w:rPr>
    </w:lvl>
    <w:lvl w:ilvl="2" w:tplc="A26C9A00">
      <w:numFmt w:val="bullet"/>
      <w:lvlText w:val="•"/>
      <w:lvlJc w:val="left"/>
      <w:pPr>
        <w:ind w:left="2895" w:hanging="360"/>
      </w:pPr>
      <w:rPr>
        <w:rFonts w:hint="default"/>
        <w:lang w:val="en-US" w:eastAsia="en-US" w:bidi="ar-SA"/>
      </w:rPr>
    </w:lvl>
    <w:lvl w:ilvl="3" w:tplc="6548F90C">
      <w:numFmt w:val="bullet"/>
      <w:lvlText w:val="•"/>
      <w:lvlJc w:val="left"/>
      <w:pPr>
        <w:ind w:left="3843" w:hanging="360"/>
      </w:pPr>
      <w:rPr>
        <w:rFonts w:hint="default"/>
        <w:lang w:val="en-US" w:eastAsia="en-US" w:bidi="ar-SA"/>
      </w:rPr>
    </w:lvl>
    <w:lvl w:ilvl="4" w:tplc="FC107B10">
      <w:numFmt w:val="bullet"/>
      <w:lvlText w:val="•"/>
      <w:lvlJc w:val="left"/>
      <w:pPr>
        <w:ind w:left="4791" w:hanging="360"/>
      </w:pPr>
      <w:rPr>
        <w:rFonts w:hint="default"/>
        <w:lang w:val="en-US" w:eastAsia="en-US" w:bidi="ar-SA"/>
      </w:rPr>
    </w:lvl>
    <w:lvl w:ilvl="5" w:tplc="A4FCDFA2">
      <w:numFmt w:val="bullet"/>
      <w:lvlText w:val="•"/>
      <w:lvlJc w:val="left"/>
      <w:pPr>
        <w:ind w:left="5739" w:hanging="360"/>
      </w:pPr>
      <w:rPr>
        <w:rFonts w:hint="default"/>
        <w:lang w:val="en-US" w:eastAsia="en-US" w:bidi="ar-SA"/>
      </w:rPr>
    </w:lvl>
    <w:lvl w:ilvl="6" w:tplc="F4702AC6">
      <w:numFmt w:val="bullet"/>
      <w:lvlText w:val="•"/>
      <w:lvlJc w:val="left"/>
      <w:pPr>
        <w:ind w:left="6687" w:hanging="360"/>
      </w:pPr>
      <w:rPr>
        <w:rFonts w:hint="default"/>
        <w:lang w:val="en-US" w:eastAsia="en-US" w:bidi="ar-SA"/>
      </w:rPr>
    </w:lvl>
    <w:lvl w:ilvl="7" w:tplc="479E05D0">
      <w:numFmt w:val="bullet"/>
      <w:lvlText w:val="•"/>
      <w:lvlJc w:val="left"/>
      <w:pPr>
        <w:ind w:left="7635" w:hanging="360"/>
      </w:pPr>
      <w:rPr>
        <w:rFonts w:hint="default"/>
        <w:lang w:val="en-US" w:eastAsia="en-US" w:bidi="ar-SA"/>
      </w:rPr>
    </w:lvl>
    <w:lvl w:ilvl="8" w:tplc="45147464">
      <w:numFmt w:val="bullet"/>
      <w:lvlText w:val="•"/>
      <w:lvlJc w:val="left"/>
      <w:pPr>
        <w:ind w:left="8583" w:hanging="360"/>
      </w:pPr>
      <w:rPr>
        <w:rFonts w:hint="default"/>
        <w:lang w:val="en-US" w:eastAsia="en-US" w:bidi="ar-SA"/>
      </w:rPr>
    </w:lvl>
  </w:abstractNum>
  <w:abstractNum w:abstractNumId="20" w15:restartNumberingAfterBreak="0">
    <w:nsid w:val="657460EE"/>
    <w:multiLevelType w:val="hybridMultilevel"/>
    <w:tmpl w:val="B1080B8A"/>
    <w:lvl w:ilvl="0" w:tplc="1C3A43D0">
      <w:numFmt w:val="bullet"/>
      <w:lvlText w:val=""/>
      <w:lvlJc w:val="left"/>
      <w:pPr>
        <w:ind w:left="873" w:hanging="361"/>
      </w:pPr>
      <w:rPr>
        <w:rFonts w:ascii="Symbol" w:eastAsia="Symbol" w:hAnsi="Symbol" w:cs="Symbol" w:hint="default"/>
        <w:b w:val="0"/>
        <w:bCs w:val="0"/>
        <w:i w:val="0"/>
        <w:iCs w:val="0"/>
        <w:spacing w:val="0"/>
        <w:w w:val="100"/>
        <w:sz w:val="22"/>
        <w:szCs w:val="22"/>
        <w:lang w:val="en-US" w:eastAsia="en-US" w:bidi="ar-SA"/>
      </w:rPr>
    </w:lvl>
    <w:lvl w:ilvl="1" w:tplc="DF9E2E96">
      <w:numFmt w:val="bullet"/>
      <w:lvlText w:val="•"/>
      <w:lvlJc w:val="left"/>
      <w:pPr>
        <w:ind w:left="1839" w:hanging="361"/>
      </w:pPr>
      <w:rPr>
        <w:rFonts w:hint="default"/>
        <w:lang w:val="en-US" w:eastAsia="en-US" w:bidi="ar-SA"/>
      </w:rPr>
    </w:lvl>
    <w:lvl w:ilvl="2" w:tplc="B76AE31A">
      <w:numFmt w:val="bullet"/>
      <w:lvlText w:val="•"/>
      <w:lvlJc w:val="left"/>
      <w:pPr>
        <w:ind w:left="2799" w:hanging="361"/>
      </w:pPr>
      <w:rPr>
        <w:rFonts w:hint="default"/>
        <w:lang w:val="en-US" w:eastAsia="en-US" w:bidi="ar-SA"/>
      </w:rPr>
    </w:lvl>
    <w:lvl w:ilvl="3" w:tplc="D7D223B2">
      <w:numFmt w:val="bullet"/>
      <w:lvlText w:val="•"/>
      <w:lvlJc w:val="left"/>
      <w:pPr>
        <w:ind w:left="3759" w:hanging="361"/>
      </w:pPr>
      <w:rPr>
        <w:rFonts w:hint="default"/>
        <w:lang w:val="en-US" w:eastAsia="en-US" w:bidi="ar-SA"/>
      </w:rPr>
    </w:lvl>
    <w:lvl w:ilvl="4" w:tplc="BAD866F2">
      <w:numFmt w:val="bullet"/>
      <w:lvlText w:val="•"/>
      <w:lvlJc w:val="left"/>
      <w:pPr>
        <w:ind w:left="4719" w:hanging="361"/>
      </w:pPr>
      <w:rPr>
        <w:rFonts w:hint="default"/>
        <w:lang w:val="en-US" w:eastAsia="en-US" w:bidi="ar-SA"/>
      </w:rPr>
    </w:lvl>
    <w:lvl w:ilvl="5" w:tplc="B23E9126">
      <w:numFmt w:val="bullet"/>
      <w:lvlText w:val="•"/>
      <w:lvlJc w:val="left"/>
      <w:pPr>
        <w:ind w:left="5679" w:hanging="361"/>
      </w:pPr>
      <w:rPr>
        <w:rFonts w:hint="default"/>
        <w:lang w:val="en-US" w:eastAsia="en-US" w:bidi="ar-SA"/>
      </w:rPr>
    </w:lvl>
    <w:lvl w:ilvl="6" w:tplc="F8C433EE">
      <w:numFmt w:val="bullet"/>
      <w:lvlText w:val="•"/>
      <w:lvlJc w:val="left"/>
      <w:pPr>
        <w:ind w:left="6639" w:hanging="361"/>
      </w:pPr>
      <w:rPr>
        <w:rFonts w:hint="default"/>
        <w:lang w:val="en-US" w:eastAsia="en-US" w:bidi="ar-SA"/>
      </w:rPr>
    </w:lvl>
    <w:lvl w:ilvl="7" w:tplc="9A5C641E">
      <w:numFmt w:val="bullet"/>
      <w:lvlText w:val="•"/>
      <w:lvlJc w:val="left"/>
      <w:pPr>
        <w:ind w:left="7599" w:hanging="361"/>
      </w:pPr>
      <w:rPr>
        <w:rFonts w:hint="default"/>
        <w:lang w:val="en-US" w:eastAsia="en-US" w:bidi="ar-SA"/>
      </w:rPr>
    </w:lvl>
    <w:lvl w:ilvl="8" w:tplc="5E6A84F6">
      <w:numFmt w:val="bullet"/>
      <w:lvlText w:val="•"/>
      <w:lvlJc w:val="left"/>
      <w:pPr>
        <w:ind w:left="8559" w:hanging="361"/>
      </w:pPr>
      <w:rPr>
        <w:rFonts w:hint="default"/>
        <w:lang w:val="en-US" w:eastAsia="en-US" w:bidi="ar-SA"/>
      </w:rPr>
    </w:lvl>
  </w:abstractNum>
  <w:abstractNum w:abstractNumId="21" w15:restartNumberingAfterBreak="0">
    <w:nsid w:val="6BBB26E2"/>
    <w:multiLevelType w:val="hybridMultilevel"/>
    <w:tmpl w:val="E592B68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6B5404C"/>
    <w:multiLevelType w:val="multilevel"/>
    <w:tmpl w:val="AD0AC680"/>
    <w:lvl w:ilvl="0">
      <w:start w:val="1"/>
      <w:numFmt w:val="decimal"/>
      <w:lvlText w:val="%1."/>
      <w:lvlJc w:val="left"/>
      <w:pPr>
        <w:ind w:left="334" w:hanging="183"/>
      </w:pPr>
      <w:rPr>
        <w:rFonts w:ascii="Arial Narrow" w:eastAsia="Arial Narrow" w:hAnsi="Arial Narrow" w:cs="Arial Narrow" w:hint="default"/>
        <w:b w:val="0"/>
        <w:bCs w:val="0"/>
        <w:i w:val="0"/>
        <w:iCs w:val="0"/>
        <w:color w:val="53555A"/>
        <w:spacing w:val="0"/>
        <w:w w:val="99"/>
        <w:sz w:val="20"/>
        <w:szCs w:val="20"/>
        <w:lang w:val="en-US" w:eastAsia="en-US" w:bidi="ar-SA"/>
      </w:rPr>
    </w:lvl>
    <w:lvl w:ilvl="1">
      <w:start w:val="1"/>
      <w:numFmt w:val="decimal"/>
      <w:lvlText w:val="%1.%2"/>
      <w:lvlJc w:val="left"/>
      <w:pPr>
        <w:ind w:left="665" w:hanging="274"/>
      </w:pPr>
      <w:rPr>
        <w:rFonts w:ascii="Arial Narrow" w:eastAsia="Arial Narrow" w:hAnsi="Arial Narrow" w:cs="Arial Narrow" w:hint="default"/>
        <w:b w:val="0"/>
        <w:bCs w:val="0"/>
        <w:i w:val="0"/>
        <w:iCs w:val="0"/>
        <w:color w:val="53555A"/>
        <w:spacing w:val="0"/>
        <w:w w:val="99"/>
        <w:sz w:val="20"/>
        <w:szCs w:val="20"/>
        <w:lang w:val="en-US" w:eastAsia="en-US" w:bidi="ar-SA"/>
      </w:rPr>
    </w:lvl>
    <w:lvl w:ilvl="2">
      <w:start w:val="1"/>
      <w:numFmt w:val="decimal"/>
      <w:lvlText w:val="%1.%2.%3"/>
      <w:lvlJc w:val="left"/>
      <w:pPr>
        <w:ind w:left="1472" w:hanging="840"/>
      </w:pPr>
      <w:rPr>
        <w:rFonts w:ascii="Arial" w:eastAsia="Arial" w:hAnsi="Arial" w:cs="Arial" w:hint="default"/>
        <w:b w:val="0"/>
        <w:bCs w:val="0"/>
        <w:i w:val="0"/>
        <w:iCs w:val="0"/>
        <w:color w:val="53555A"/>
        <w:spacing w:val="-1"/>
        <w:w w:val="99"/>
        <w:sz w:val="20"/>
        <w:szCs w:val="20"/>
        <w:lang w:val="en-US" w:eastAsia="en-US" w:bidi="ar-SA"/>
      </w:rPr>
    </w:lvl>
    <w:lvl w:ilvl="3">
      <w:numFmt w:val="bullet"/>
      <w:lvlText w:val="•"/>
      <w:lvlJc w:val="left"/>
      <w:pPr>
        <w:ind w:left="2604" w:hanging="840"/>
      </w:pPr>
      <w:rPr>
        <w:rFonts w:hint="default"/>
        <w:lang w:val="en-US" w:eastAsia="en-US" w:bidi="ar-SA"/>
      </w:rPr>
    </w:lvl>
    <w:lvl w:ilvl="4">
      <w:numFmt w:val="bullet"/>
      <w:lvlText w:val="•"/>
      <w:lvlJc w:val="left"/>
      <w:pPr>
        <w:ind w:left="3729" w:hanging="840"/>
      </w:pPr>
      <w:rPr>
        <w:rFonts w:hint="default"/>
        <w:lang w:val="en-US" w:eastAsia="en-US" w:bidi="ar-SA"/>
      </w:rPr>
    </w:lvl>
    <w:lvl w:ilvl="5">
      <w:numFmt w:val="bullet"/>
      <w:lvlText w:val="•"/>
      <w:lvlJc w:val="left"/>
      <w:pPr>
        <w:ind w:left="4854" w:hanging="840"/>
      </w:pPr>
      <w:rPr>
        <w:rFonts w:hint="default"/>
        <w:lang w:val="en-US" w:eastAsia="en-US" w:bidi="ar-SA"/>
      </w:rPr>
    </w:lvl>
    <w:lvl w:ilvl="6">
      <w:numFmt w:val="bullet"/>
      <w:lvlText w:val="•"/>
      <w:lvlJc w:val="left"/>
      <w:pPr>
        <w:ind w:left="5979" w:hanging="840"/>
      </w:pPr>
      <w:rPr>
        <w:rFonts w:hint="default"/>
        <w:lang w:val="en-US" w:eastAsia="en-US" w:bidi="ar-SA"/>
      </w:rPr>
    </w:lvl>
    <w:lvl w:ilvl="7">
      <w:numFmt w:val="bullet"/>
      <w:lvlText w:val="•"/>
      <w:lvlJc w:val="left"/>
      <w:pPr>
        <w:ind w:left="7104" w:hanging="840"/>
      </w:pPr>
      <w:rPr>
        <w:rFonts w:hint="default"/>
        <w:lang w:val="en-US" w:eastAsia="en-US" w:bidi="ar-SA"/>
      </w:rPr>
    </w:lvl>
    <w:lvl w:ilvl="8">
      <w:numFmt w:val="bullet"/>
      <w:lvlText w:val="•"/>
      <w:lvlJc w:val="left"/>
      <w:pPr>
        <w:ind w:left="8229" w:hanging="840"/>
      </w:pPr>
      <w:rPr>
        <w:rFonts w:hint="default"/>
        <w:lang w:val="en-US" w:eastAsia="en-US" w:bidi="ar-SA"/>
      </w:rPr>
    </w:lvl>
  </w:abstractNum>
  <w:num w:numId="1" w16cid:durableId="628899123">
    <w:abstractNumId w:val="8"/>
  </w:num>
  <w:num w:numId="2" w16cid:durableId="2114084514">
    <w:abstractNumId w:val="6"/>
  </w:num>
  <w:num w:numId="3" w16cid:durableId="2046328542">
    <w:abstractNumId w:val="19"/>
  </w:num>
  <w:num w:numId="4" w16cid:durableId="488442911">
    <w:abstractNumId w:val="3"/>
  </w:num>
  <w:num w:numId="5" w16cid:durableId="1801532510">
    <w:abstractNumId w:val="11"/>
  </w:num>
  <w:num w:numId="6" w16cid:durableId="1755784509">
    <w:abstractNumId w:val="1"/>
  </w:num>
  <w:num w:numId="7" w16cid:durableId="1759248746">
    <w:abstractNumId w:val="17"/>
  </w:num>
  <w:num w:numId="8" w16cid:durableId="85077487">
    <w:abstractNumId w:val="12"/>
  </w:num>
  <w:num w:numId="9" w16cid:durableId="474219869">
    <w:abstractNumId w:val="10"/>
  </w:num>
  <w:num w:numId="10" w16cid:durableId="66344376">
    <w:abstractNumId w:val="4"/>
  </w:num>
  <w:num w:numId="11" w16cid:durableId="1704554532">
    <w:abstractNumId w:val="13"/>
  </w:num>
  <w:num w:numId="12" w16cid:durableId="1748727958">
    <w:abstractNumId w:val="20"/>
  </w:num>
  <w:num w:numId="13" w16cid:durableId="1018503232">
    <w:abstractNumId w:val="2"/>
  </w:num>
  <w:num w:numId="14" w16cid:durableId="149255751">
    <w:abstractNumId w:val="18"/>
  </w:num>
  <w:num w:numId="15" w16cid:durableId="523595558">
    <w:abstractNumId w:val="9"/>
  </w:num>
  <w:num w:numId="16" w16cid:durableId="2067410158">
    <w:abstractNumId w:val="15"/>
  </w:num>
  <w:num w:numId="17" w16cid:durableId="1122651462">
    <w:abstractNumId w:val="16"/>
  </w:num>
  <w:num w:numId="18" w16cid:durableId="1856311104">
    <w:abstractNumId w:val="5"/>
  </w:num>
  <w:num w:numId="19" w16cid:durableId="9307459">
    <w:abstractNumId w:val="7"/>
  </w:num>
  <w:num w:numId="20" w16cid:durableId="309679011">
    <w:abstractNumId w:val="22"/>
  </w:num>
  <w:num w:numId="21" w16cid:durableId="320547527">
    <w:abstractNumId w:val="0"/>
  </w:num>
  <w:num w:numId="22" w16cid:durableId="711930293">
    <w:abstractNumId w:val="14"/>
  </w:num>
  <w:num w:numId="23" w16cid:durableId="105863031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A6D"/>
    <w:rsid w:val="000010A5"/>
    <w:rsid w:val="00013A6D"/>
    <w:rsid w:val="000227A2"/>
    <w:rsid w:val="00045707"/>
    <w:rsid w:val="000A4D3F"/>
    <w:rsid w:val="000E3ADC"/>
    <w:rsid w:val="00163216"/>
    <w:rsid w:val="00171EB5"/>
    <w:rsid w:val="001A7C38"/>
    <w:rsid w:val="001E4858"/>
    <w:rsid w:val="002144B3"/>
    <w:rsid w:val="002148F2"/>
    <w:rsid w:val="00223A58"/>
    <w:rsid w:val="00296171"/>
    <w:rsid w:val="00297FE5"/>
    <w:rsid w:val="002B4D02"/>
    <w:rsid w:val="003446B3"/>
    <w:rsid w:val="003730E5"/>
    <w:rsid w:val="00380A52"/>
    <w:rsid w:val="003B4367"/>
    <w:rsid w:val="003B4789"/>
    <w:rsid w:val="003B4D40"/>
    <w:rsid w:val="003E20F0"/>
    <w:rsid w:val="003E65D6"/>
    <w:rsid w:val="00434504"/>
    <w:rsid w:val="00443C56"/>
    <w:rsid w:val="004507DD"/>
    <w:rsid w:val="00453FFD"/>
    <w:rsid w:val="004806C9"/>
    <w:rsid w:val="004877AE"/>
    <w:rsid w:val="004A12D4"/>
    <w:rsid w:val="00537FC7"/>
    <w:rsid w:val="0056732B"/>
    <w:rsid w:val="00590FFE"/>
    <w:rsid w:val="0059176C"/>
    <w:rsid w:val="00594CD2"/>
    <w:rsid w:val="005B69BA"/>
    <w:rsid w:val="005F3544"/>
    <w:rsid w:val="006264D7"/>
    <w:rsid w:val="006423BA"/>
    <w:rsid w:val="00652B28"/>
    <w:rsid w:val="0066554F"/>
    <w:rsid w:val="006722BE"/>
    <w:rsid w:val="0069139B"/>
    <w:rsid w:val="006A012D"/>
    <w:rsid w:val="006A1C82"/>
    <w:rsid w:val="006A5429"/>
    <w:rsid w:val="006A746B"/>
    <w:rsid w:val="006D14BA"/>
    <w:rsid w:val="007204A9"/>
    <w:rsid w:val="00740021"/>
    <w:rsid w:val="00760324"/>
    <w:rsid w:val="0078010E"/>
    <w:rsid w:val="007E4C28"/>
    <w:rsid w:val="007E5DA8"/>
    <w:rsid w:val="007E6789"/>
    <w:rsid w:val="00801832"/>
    <w:rsid w:val="00803B62"/>
    <w:rsid w:val="0085044D"/>
    <w:rsid w:val="008805D7"/>
    <w:rsid w:val="008C7681"/>
    <w:rsid w:val="00900220"/>
    <w:rsid w:val="00911989"/>
    <w:rsid w:val="009128FB"/>
    <w:rsid w:val="009B2577"/>
    <w:rsid w:val="009C0022"/>
    <w:rsid w:val="009F637F"/>
    <w:rsid w:val="00A002C4"/>
    <w:rsid w:val="00A1351E"/>
    <w:rsid w:val="00A35F58"/>
    <w:rsid w:val="00A42BBF"/>
    <w:rsid w:val="00A60E85"/>
    <w:rsid w:val="00A618ED"/>
    <w:rsid w:val="00A635D9"/>
    <w:rsid w:val="00A702FD"/>
    <w:rsid w:val="00A96411"/>
    <w:rsid w:val="00AA2B0B"/>
    <w:rsid w:val="00AB40C4"/>
    <w:rsid w:val="00AC1064"/>
    <w:rsid w:val="00AD2278"/>
    <w:rsid w:val="00AF07E0"/>
    <w:rsid w:val="00B3434B"/>
    <w:rsid w:val="00B44C36"/>
    <w:rsid w:val="00B44D99"/>
    <w:rsid w:val="00B47A5E"/>
    <w:rsid w:val="00B84FB5"/>
    <w:rsid w:val="00B954BE"/>
    <w:rsid w:val="00BA3347"/>
    <w:rsid w:val="00BA5567"/>
    <w:rsid w:val="00BF0B6E"/>
    <w:rsid w:val="00C13A66"/>
    <w:rsid w:val="00C255CE"/>
    <w:rsid w:val="00C27A80"/>
    <w:rsid w:val="00C40503"/>
    <w:rsid w:val="00C463D9"/>
    <w:rsid w:val="00C60E4C"/>
    <w:rsid w:val="00C708BD"/>
    <w:rsid w:val="00C7648A"/>
    <w:rsid w:val="00CC345C"/>
    <w:rsid w:val="00CC674F"/>
    <w:rsid w:val="00CE535E"/>
    <w:rsid w:val="00CF69BE"/>
    <w:rsid w:val="00D036C4"/>
    <w:rsid w:val="00D3430A"/>
    <w:rsid w:val="00D419FC"/>
    <w:rsid w:val="00D4461B"/>
    <w:rsid w:val="00D8554B"/>
    <w:rsid w:val="00DD3B34"/>
    <w:rsid w:val="00DD6AAA"/>
    <w:rsid w:val="00DE02A3"/>
    <w:rsid w:val="00DE0ECE"/>
    <w:rsid w:val="00E2799C"/>
    <w:rsid w:val="00E32C96"/>
    <w:rsid w:val="00E91F47"/>
    <w:rsid w:val="00EA08E3"/>
    <w:rsid w:val="00EA25BE"/>
    <w:rsid w:val="00ED3980"/>
    <w:rsid w:val="00ED72BD"/>
    <w:rsid w:val="00EE516F"/>
    <w:rsid w:val="00EE672C"/>
    <w:rsid w:val="00F015FA"/>
    <w:rsid w:val="00F0670D"/>
    <w:rsid w:val="00F178F7"/>
    <w:rsid w:val="00F2274F"/>
    <w:rsid w:val="00F431CA"/>
    <w:rsid w:val="00F511AF"/>
    <w:rsid w:val="00F56B7B"/>
    <w:rsid w:val="00FA094F"/>
    <w:rsid w:val="00FB02FA"/>
    <w:rsid w:val="00FB6C95"/>
    <w:rsid w:val="00FB7F0C"/>
    <w:rsid w:val="00FE28A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B7987"/>
  <w15:docId w15:val="{6500A7C4-840A-43A0-8C4C-1414DFB14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ind w:left="441" w:hanging="289"/>
      <w:outlineLvl w:val="0"/>
    </w:pPr>
    <w:rPr>
      <w:sz w:val="32"/>
      <w:szCs w:val="32"/>
    </w:rPr>
  </w:style>
  <w:style w:type="paragraph" w:styleId="Heading2">
    <w:name w:val="heading 2"/>
    <w:basedOn w:val="Normal"/>
    <w:uiPriority w:val="9"/>
    <w:unhideWhenUsed/>
    <w:qFormat/>
    <w:pPr>
      <w:ind w:left="655" w:hanging="599"/>
      <w:outlineLvl w:val="1"/>
    </w:pPr>
    <w:rPr>
      <w:b/>
      <w:bCs/>
      <w:sz w:val="28"/>
      <w:szCs w:val="28"/>
    </w:rPr>
  </w:style>
  <w:style w:type="paragraph" w:styleId="Heading3">
    <w:name w:val="heading 3"/>
    <w:basedOn w:val="Normal"/>
    <w:uiPriority w:val="9"/>
    <w:unhideWhenUsed/>
    <w:qFormat/>
    <w:pPr>
      <w:ind w:left="272"/>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99"/>
      <w:ind w:left="333" w:hanging="181"/>
    </w:pPr>
    <w:rPr>
      <w:sz w:val="20"/>
      <w:szCs w:val="20"/>
    </w:rPr>
  </w:style>
  <w:style w:type="paragraph" w:styleId="TOC2">
    <w:name w:val="toc 2"/>
    <w:basedOn w:val="Normal"/>
    <w:uiPriority w:val="39"/>
    <w:qFormat/>
    <w:pPr>
      <w:spacing w:before="101"/>
      <w:ind w:left="664" w:hanging="640"/>
    </w:pPr>
    <w:rPr>
      <w:sz w:val="20"/>
      <w:szCs w:val="20"/>
    </w:rPr>
  </w:style>
  <w:style w:type="paragraph" w:styleId="TOC3">
    <w:name w:val="toc 3"/>
    <w:basedOn w:val="Normal"/>
    <w:uiPriority w:val="39"/>
    <w:qFormat/>
    <w:pPr>
      <w:spacing w:before="99"/>
      <w:ind w:left="1471" w:hanging="840"/>
    </w:pPr>
    <w:rPr>
      <w:rFonts w:ascii="Arial" w:eastAsia="Arial" w:hAnsi="Arial" w:cs="Arial"/>
      <w:sz w:val="20"/>
      <w:szCs w:val="20"/>
    </w:rPr>
  </w:style>
  <w:style w:type="paragraph" w:styleId="BodyText">
    <w:name w:val="Body Text"/>
    <w:basedOn w:val="Normal"/>
    <w:uiPriority w:val="1"/>
    <w:qFormat/>
  </w:style>
  <w:style w:type="paragraph" w:styleId="Title">
    <w:name w:val="Title"/>
    <w:basedOn w:val="Normal"/>
    <w:uiPriority w:val="10"/>
    <w:qFormat/>
    <w:pPr>
      <w:ind w:left="2321"/>
    </w:pPr>
    <w:rPr>
      <w:rFonts w:ascii="Calibri" w:eastAsia="Calibri" w:hAnsi="Calibri" w:cs="Calibri"/>
      <w:b/>
      <w:bCs/>
      <w:sz w:val="52"/>
      <w:szCs w:val="52"/>
    </w:rPr>
  </w:style>
  <w:style w:type="paragraph" w:styleId="ListParagraph">
    <w:name w:val="List Paragraph"/>
    <w:basedOn w:val="Normal"/>
    <w:uiPriority w:val="1"/>
    <w:qFormat/>
    <w:pPr>
      <w:ind w:left="1351" w:hanging="720"/>
    </w:pPr>
  </w:style>
  <w:style w:type="paragraph" w:customStyle="1" w:styleId="TableParagraph">
    <w:name w:val="Table Paragraph"/>
    <w:basedOn w:val="Normal"/>
    <w:uiPriority w:val="1"/>
    <w:qFormat/>
  </w:style>
  <w:style w:type="paragraph" w:styleId="Revision">
    <w:name w:val="Revision"/>
    <w:hidden/>
    <w:uiPriority w:val="99"/>
    <w:semiHidden/>
    <w:rsid w:val="00CC674F"/>
    <w:pPr>
      <w:widowControl/>
      <w:autoSpaceDE/>
      <w:autoSpaceDN/>
    </w:pPr>
    <w:rPr>
      <w:rFonts w:ascii="Arial Narrow" w:eastAsia="Arial Narrow" w:hAnsi="Arial Narrow" w:cs="Arial Narrow"/>
    </w:rPr>
  </w:style>
  <w:style w:type="paragraph" w:customStyle="1" w:styleId="PolicyNormal">
    <w:name w:val="Policy Normal"/>
    <w:basedOn w:val="Normal"/>
    <w:qFormat/>
    <w:rsid w:val="00CC674F"/>
    <w:pPr>
      <w:widowControl/>
      <w:tabs>
        <w:tab w:val="left" w:pos="454"/>
        <w:tab w:val="left" w:pos="907"/>
        <w:tab w:val="left" w:pos="1361"/>
        <w:tab w:val="left" w:pos="1814"/>
        <w:tab w:val="left" w:pos="2268"/>
      </w:tabs>
      <w:autoSpaceDE/>
      <w:autoSpaceDN/>
      <w:spacing w:before="120" w:after="120"/>
      <w:jc w:val="both"/>
    </w:pPr>
    <w:rPr>
      <w:rFonts w:ascii="Lato" w:eastAsia="Calibri" w:hAnsi="Lato" w:cs="Arial"/>
      <w:color w:val="000000"/>
      <w:sz w:val="21"/>
      <w:lang w:eastAsia="ja-JP"/>
    </w:rPr>
  </w:style>
  <w:style w:type="paragraph" w:customStyle="1" w:styleId="PolicyHeader">
    <w:name w:val="Policy Header"/>
    <w:basedOn w:val="Normal"/>
    <w:qFormat/>
    <w:rsid w:val="00E91F47"/>
    <w:pPr>
      <w:widowControl/>
      <w:numPr>
        <w:numId w:val="21"/>
      </w:numPr>
      <w:autoSpaceDE/>
      <w:autoSpaceDN/>
      <w:spacing w:before="120" w:after="120"/>
      <w:ind w:left="567" w:hanging="567"/>
      <w:jc w:val="both"/>
    </w:pPr>
    <w:rPr>
      <w:rFonts w:ascii="Lato" w:eastAsia="Calibri" w:hAnsi="Lato" w:cs="Arial"/>
      <w:b/>
      <w:smallCaps/>
      <w:color w:val="000000"/>
      <w:sz w:val="21"/>
      <w:lang w:eastAsia="ja-JP"/>
    </w:rPr>
  </w:style>
  <w:style w:type="character" w:styleId="Hyperlink">
    <w:name w:val="Hyperlink"/>
    <w:basedOn w:val="DefaultParagraphFont"/>
    <w:uiPriority w:val="99"/>
    <w:unhideWhenUsed/>
    <w:rsid w:val="0056732B"/>
    <w:rPr>
      <w:color w:val="4BACC6" w:themeColor="accent5"/>
      <w:u w:val="single"/>
    </w:rPr>
  </w:style>
  <w:style w:type="paragraph" w:styleId="BalloonText">
    <w:name w:val="Balloon Text"/>
    <w:basedOn w:val="Normal"/>
    <w:link w:val="BalloonTextChar"/>
    <w:uiPriority w:val="99"/>
    <w:semiHidden/>
    <w:unhideWhenUsed/>
    <w:rsid w:val="00B343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34B"/>
    <w:rPr>
      <w:rFonts w:ascii="Segoe UI" w:eastAsia="Arial Narrow" w:hAnsi="Segoe UI" w:cs="Segoe UI"/>
      <w:sz w:val="18"/>
      <w:szCs w:val="18"/>
    </w:rPr>
  </w:style>
  <w:style w:type="character" w:styleId="CommentReference">
    <w:name w:val="annotation reference"/>
    <w:basedOn w:val="DefaultParagraphFont"/>
    <w:uiPriority w:val="99"/>
    <w:semiHidden/>
    <w:unhideWhenUsed/>
    <w:rsid w:val="00C13A66"/>
    <w:rPr>
      <w:sz w:val="16"/>
      <w:szCs w:val="16"/>
    </w:rPr>
  </w:style>
  <w:style w:type="paragraph" w:styleId="CommentText">
    <w:name w:val="annotation text"/>
    <w:basedOn w:val="Normal"/>
    <w:link w:val="CommentTextChar"/>
    <w:uiPriority w:val="99"/>
    <w:semiHidden/>
    <w:unhideWhenUsed/>
    <w:rsid w:val="00C13A66"/>
    <w:rPr>
      <w:sz w:val="20"/>
      <w:szCs w:val="20"/>
    </w:rPr>
  </w:style>
  <w:style w:type="character" w:customStyle="1" w:styleId="CommentTextChar">
    <w:name w:val="Comment Text Char"/>
    <w:basedOn w:val="DefaultParagraphFont"/>
    <w:link w:val="CommentText"/>
    <w:uiPriority w:val="99"/>
    <w:semiHidden/>
    <w:rsid w:val="00C13A66"/>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C13A66"/>
    <w:rPr>
      <w:b/>
      <w:bCs/>
    </w:rPr>
  </w:style>
  <w:style w:type="character" w:customStyle="1" w:styleId="CommentSubjectChar">
    <w:name w:val="Comment Subject Char"/>
    <w:basedOn w:val="CommentTextChar"/>
    <w:link w:val="CommentSubject"/>
    <w:uiPriority w:val="99"/>
    <w:semiHidden/>
    <w:rsid w:val="00C13A66"/>
    <w:rPr>
      <w:rFonts w:ascii="Arial Narrow" w:eastAsia="Arial Narrow" w:hAnsi="Arial Narrow" w:cs="Arial Narrow"/>
      <w:b/>
      <w:bCs/>
      <w:sz w:val="20"/>
      <w:szCs w:val="20"/>
    </w:rPr>
  </w:style>
  <w:style w:type="character" w:styleId="FollowedHyperlink">
    <w:name w:val="FollowedHyperlink"/>
    <w:basedOn w:val="DefaultParagraphFont"/>
    <w:uiPriority w:val="99"/>
    <w:semiHidden/>
    <w:unhideWhenUsed/>
    <w:rsid w:val="00C708BD"/>
    <w:rPr>
      <w:color w:val="800080" w:themeColor="followedHyperlink"/>
      <w:u w:val="single"/>
    </w:rPr>
  </w:style>
  <w:style w:type="paragraph" w:styleId="TOCHeading">
    <w:name w:val="TOC Heading"/>
    <w:basedOn w:val="Heading1"/>
    <w:next w:val="Normal"/>
    <w:uiPriority w:val="39"/>
    <w:unhideWhenUsed/>
    <w:qFormat/>
    <w:rsid w:val="00C40503"/>
    <w:pPr>
      <w:keepNext/>
      <w:keepLines/>
      <w:widowControl/>
      <w:autoSpaceDE/>
      <w:autoSpaceDN/>
      <w:spacing w:before="240" w:line="259" w:lineRule="auto"/>
      <w:ind w:left="0" w:firstLine="0"/>
      <w:outlineLvl w:val="9"/>
    </w:pPr>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434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gov.ie/en/collection/41798-protected-disclosures-whistleblowing-list-of-prescribed-person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Registrar@TUDublin.i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Registrar@TUDublin.i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rotected.disclosures@TUDublin.ie" TargetMode="External"/><Relationship Id="rId20" Type="http://schemas.openxmlformats.org/officeDocument/2006/relationships/hyperlink" Target="mailto:Protected.Disclosures@TUDublin.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tudublin.ie/media/website/explore/privacy-policyx2fgdpr/documents/new-documents/Data-Protection-Notice-Staff.docx" TargetMode="External"/><Relationship Id="rId5" Type="http://schemas.openxmlformats.org/officeDocument/2006/relationships/numbering" Target="numbering.xml"/><Relationship Id="rId15" Type="http://schemas.openxmlformats.org/officeDocument/2006/relationships/hyperlink" Target="https://www.tudublin.ie/for-staff/human-resources/employee-assistance-service/" TargetMode="External"/><Relationship Id="rId23" Type="http://schemas.openxmlformats.org/officeDocument/2006/relationships/hyperlink" Target="https://www.tudublin.ie/media/website/explore/foi/documents/TU-Dublin-Records-Management,-Retention-and-Destruction-Policy.pdf" TargetMode="External"/><Relationship Id="rId10" Type="http://schemas.openxmlformats.org/officeDocument/2006/relationships/endnotes" Target="endnotes.xml"/><Relationship Id="rId19" Type="http://schemas.openxmlformats.org/officeDocument/2006/relationships/hyperlink" Target="https://www.opdc.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ransparency.ie/resources/whistleblowing/speak-safely-guide" TargetMode="External"/><Relationship Id="rId22" Type="http://schemas.openxmlformats.org/officeDocument/2006/relationships/hyperlink" Target="https://www.gov.ie/en/publication/e20b61-protected-disclosures-act-guidance-for-public-bodi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1805436-6a59-4a9e-b8cb-bc3d5c4e54c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EB3F673E8DAC4FA8CCC18CE5D66644" ma:contentTypeVersion="15" ma:contentTypeDescription="Create a new document." ma:contentTypeScope="" ma:versionID="8308e93328085c5e0c611c6df0a3fc42">
  <xsd:schema xmlns:xsd="http://www.w3.org/2001/XMLSchema" xmlns:xs="http://www.w3.org/2001/XMLSchema" xmlns:p="http://schemas.microsoft.com/office/2006/metadata/properties" xmlns:ns3="41805436-6a59-4a9e-b8cb-bc3d5c4e54c2" xmlns:ns4="0f50a64a-e9ca-4aaa-bd73-720a3db68cd8" targetNamespace="http://schemas.microsoft.com/office/2006/metadata/properties" ma:root="true" ma:fieldsID="d14d7092113b72a80368f124d411b802" ns3:_="" ns4:_="">
    <xsd:import namespace="41805436-6a59-4a9e-b8cb-bc3d5c4e54c2"/>
    <xsd:import namespace="0f50a64a-e9ca-4aaa-bd73-720a3db68c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05436-6a59-4a9e-b8cb-bc3d5c4e54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50a64a-e9ca-4aaa-bd73-720a3db68cd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97ADF-F8DF-474C-8207-F6EC2B736706}">
  <ds:schemaRefs>
    <ds:schemaRef ds:uri="http://schemas.microsoft.com/office/2006/metadata/properties"/>
    <ds:schemaRef ds:uri="http://schemas.microsoft.com/office/infopath/2007/PartnerControls"/>
    <ds:schemaRef ds:uri="41805436-6a59-4a9e-b8cb-bc3d5c4e54c2"/>
  </ds:schemaRefs>
</ds:datastoreItem>
</file>

<file path=customXml/itemProps2.xml><?xml version="1.0" encoding="utf-8"?>
<ds:datastoreItem xmlns:ds="http://schemas.openxmlformats.org/officeDocument/2006/customXml" ds:itemID="{8F8240A3-4953-4054-B06A-8305526096F3}">
  <ds:schemaRefs>
    <ds:schemaRef ds:uri="http://schemas.microsoft.com/sharepoint/v3/contenttype/forms"/>
  </ds:schemaRefs>
</ds:datastoreItem>
</file>

<file path=customXml/itemProps3.xml><?xml version="1.0" encoding="utf-8"?>
<ds:datastoreItem xmlns:ds="http://schemas.openxmlformats.org/officeDocument/2006/customXml" ds:itemID="{727423FA-4D14-4BD4-90E5-00AD0DD9E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805436-6a59-4a9e-b8cb-bc3d5c4e54c2"/>
    <ds:schemaRef ds:uri="0f50a64a-e9ca-4aaa-bd73-720a3db68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43CB9D-7077-40F2-AF41-D501387F9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7038</Words>
  <Characters>40123</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Protected Disclosures - Whistleblowing Policy</vt:lpstr>
    </vt:vector>
  </TitlesOfParts>
  <Company>DIT</Company>
  <LinksUpToDate>false</LinksUpToDate>
  <CharactersWithSpaces>47067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Protected Disclosures - Whistleblowing Policy</dc:title>
  <dc:creator>Margaret Holden</dc:creator>
  <cp:lastModifiedBy>Dagmar Himler</cp:lastModifiedBy>
  <cp:revision>2</cp:revision>
  <cp:lastPrinted>2024-01-24T11:45:00Z</cp:lastPrinted>
  <dcterms:created xsi:type="dcterms:W3CDTF">2025-11-21T15:35:00Z</dcterms:created>
  <dcterms:modified xsi:type="dcterms:W3CDTF">2025-11-21T15:35:00Z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0x010100F2EB3F673E8DAC4FA8CCC18CE5D66644</vt:lpwstr>
  </property>
  <property fmtid="{D5CDD505-2E9C-101B-9397-08002B2CF9AE}" pid="3" name="Created">
    <vt:filetime>2023-06-29T00:00:00Z</vt:filetime>
  </property>
  <property fmtid="{D5CDD505-2E9C-101B-9397-08002B2CF9AE}" pid="4" name="Creator">
    <vt:lpwstr>Acrobat PDFMaker 23 for Word</vt:lpwstr>
  </property>
  <property fmtid="{D5CDD505-2E9C-101B-9397-08002B2CF9AE}" pid="5" name="LastSaved">
    <vt:filetime>2024-01-02T00:00:00Z</vt:filetime>
  </property>
  <property fmtid="{D5CDD505-2E9C-101B-9397-08002B2CF9AE}" pid="6" name="Producer">
    <vt:lpwstr>Adobe PDF Library 23.3.247</vt:lpwstr>
  </property>
  <property fmtid="{D5CDD505-2E9C-101B-9397-08002B2CF9AE}" pid="7" name="SourceModified">
    <vt:lpwstr>D:20230629152652</vt:lpwstr>
  </property>
</Properties>
</file>