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1C7AC1" w14:textId="102B6514" w:rsidR="002D1574" w:rsidRDefault="002D1574" w:rsidP="00095BEE">
      <w:pPr>
        <w:spacing w:line="276" w:lineRule="auto"/>
        <w:jc w:val="both"/>
      </w:pPr>
    </w:p>
    <w:sdt>
      <w:sdtPr>
        <w:id w:val="216956529"/>
        <w:docPartObj>
          <w:docPartGallery w:val="Cover Pages"/>
          <w:docPartUnique/>
        </w:docPartObj>
      </w:sdtPr>
      <w:sdtEndPr>
        <w:rPr>
          <w:lang w:val="ga-IE"/>
        </w:rPr>
      </w:sdtEndPr>
      <w:sdtContent>
        <w:p w14:paraId="0106171D" w14:textId="642F9964" w:rsidR="00FB3258" w:rsidRPr="00FB3258" w:rsidRDefault="00FB3258" w:rsidP="00095BEE">
          <w:pPr>
            <w:spacing w:line="276" w:lineRule="auto"/>
            <w:jc w:val="both"/>
          </w:pPr>
        </w:p>
        <w:p w14:paraId="36C33804" w14:textId="52603CED" w:rsidR="002B6778" w:rsidRPr="00301B82" w:rsidRDefault="00AD329C" w:rsidP="00095BEE">
          <w:pPr>
            <w:spacing w:line="276" w:lineRule="auto"/>
            <w:jc w:val="both"/>
            <w:rPr>
              <w:lang w:val="ga-IE"/>
            </w:rPr>
          </w:pPr>
          <w:r>
            <w:rPr>
              <w:noProof/>
              <w:lang w:val="en-IE" w:eastAsia="en-IE"/>
            </w:rPr>
            <mc:AlternateContent>
              <mc:Choice Requires="wps">
                <w:drawing>
                  <wp:anchor distT="0" distB="0" distL="114300" distR="114300" simplePos="0" relativeHeight="251657216" behindDoc="0" locked="0" layoutInCell="1" allowOverlap="1" wp14:anchorId="12717485" wp14:editId="09ABAD8A">
                    <wp:simplePos x="0" y="0"/>
                    <wp:positionH relativeFrom="column">
                      <wp:posOffset>1268730</wp:posOffset>
                    </wp:positionH>
                    <wp:positionV relativeFrom="paragraph">
                      <wp:posOffset>5680710</wp:posOffset>
                    </wp:positionV>
                    <wp:extent cx="4438650" cy="2271395"/>
                    <wp:effectExtent l="0" t="0" r="0" b="0"/>
                    <wp:wrapTight wrapText="bothSides">
                      <wp:wrapPolygon edited="0">
                        <wp:start x="185" y="543"/>
                        <wp:lineTo x="185" y="21014"/>
                        <wp:lineTo x="21322" y="21014"/>
                        <wp:lineTo x="21322" y="543"/>
                        <wp:lineTo x="185" y="543"/>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27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C4253" w14:textId="64FAB8A3" w:rsidR="002C43D0" w:rsidRPr="006948A4" w:rsidRDefault="00445AD8" w:rsidP="003E61D7">
                                <w:pPr>
                                  <w:rPr>
                                    <w:rFonts w:cs="Arial"/>
                                    <w:b/>
                                    <w:bCs/>
                                    <w:color w:val="063A59"/>
                                    <w:sz w:val="56"/>
                                    <w:szCs w:val="56"/>
                                  </w:rPr>
                                </w:pPr>
                                <w:r w:rsidRPr="006948A4">
                                  <w:rPr>
                                    <w:rFonts w:cs="Arial"/>
                                    <w:b/>
                                    <w:bCs/>
                                    <w:color w:val="063A59"/>
                                    <w:sz w:val="56"/>
                                    <w:szCs w:val="56"/>
                                  </w:rPr>
                                  <w:t>Fee Support Policy for TU Dublin Employees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17485" id="_x0000_t202" coordsize="21600,21600" o:spt="202" path="m,l,21600r21600,l21600,xe">
                    <v:stroke joinstyle="miter"/>
                    <v:path gradientshapeok="t" o:connecttype="rect"/>
                  </v:shapetype>
                  <v:shape id="Text Box 11" o:spid="_x0000_s1026" type="#_x0000_t202" style="position:absolute;left:0;text-align:left;margin-left:99.9pt;margin-top:447.3pt;width:349.5pt;height:17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cB3QEAAKIDAAAOAAAAZHJzL2Uyb0RvYy54bWysU9tu2zAMfR+wfxD0vjhO06414hRdiw4D&#10;ugvQ9QNkWYqN2aJGKrGzrx8lp2m2vg17EURSPjznkF5dj30ndgapBVfKfDaXwjgNdes2pXz6fv/u&#10;UgoKytWqA2dKuTckr9dv36wGX5gFNNDVBgWDOCoGX8omBF9kGenG9Ipm4I3jogXsVeAQN1mNamD0&#10;vssW8/lFNgDWHkEbIs7eTUW5TvjWGh2+WksmiK6UzC2kE9NZxTNbr1SxQeWbVh9oqH9g0avWcdMj&#10;1J0KSmyxfQXVtxqBwIaZhj4Da1ttkgZWk8//UvPYKG+SFjaH/NEm+n+w+svu0X9DEcYPMPIAkwjy&#10;D6B/kHBw2yi3MTeIMDRG1dw4j5Zlg6fi8Gm0mgqKINXwGWoestoGSECjxT66wjoFo/MA9kfTzRiE&#10;5uRyeXZ5cc4lzbXF4n1+dnWeeqji+XOPFD4a6EW8lBJ5qgle7R4oRDqqeH4Suzm4b7suTbZzfyT4&#10;Ycwk+pHxxD2M1civo4wK6j0LQZgWhRebLw3gLykGXpJS0s+tQiNF98mxGVf5chm36jTA06A6DZTT&#10;DFXKIMV0vQ3TJm49tpuGO032O7hhA22bpL2wOvDmRUiKD0sbN+00Tq9efq31bwAAAP//AwBQSwME&#10;FAAGAAgAAAAhAEnDAB/eAAAADAEAAA8AAABkcnMvZG93bnJldi54bWxMj81OwzAQhO9IvIO1SNyo&#10;Q6CtE+JUqIgHoCBxdWI3jrDXUez80KdnOcFxdkaz31SH1Ts2mzH2ASXcbzJgBtuge+wkfLy/3glg&#10;MSnUygU0Er5NhEN9fVWpUocF38x8Sh2jEoylkmBTGkrOY2uNV3ETBoPkncPoVSI5dlyPaqFy73ie&#10;ZTvuVY/0warBHK1pv06Tl9Bephdx7Jt5uew/981q3faMTsrbm/X5CVgya/oLwy8+oUNNTE2YUEfm&#10;SBcFoScJonjcAaOEKARdGrLybf4AvK74/xH1DwAAAP//AwBQSwECLQAUAAYACAAAACEAtoM4kv4A&#10;AADhAQAAEwAAAAAAAAAAAAAAAAAAAAAAW0NvbnRlbnRfVHlwZXNdLnhtbFBLAQItABQABgAIAAAA&#10;IQA4/SH/1gAAAJQBAAALAAAAAAAAAAAAAAAAAC8BAABfcmVscy8ucmVsc1BLAQItABQABgAIAAAA&#10;IQCMaLcB3QEAAKIDAAAOAAAAAAAAAAAAAAAAAC4CAABkcnMvZTJvRG9jLnhtbFBLAQItABQABgAI&#10;AAAAIQBJwwAf3gAAAAwBAAAPAAAAAAAAAAAAAAAAADcEAABkcnMvZG93bnJldi54bWxQSwUGAAAA&#10;AAQABADzAAAAQgUAAAAA&#10;" filled="f" stroked="f">
                    <v:textbox inset=",7.2pt,,7.2pt">
                      <w:txbxContent>
                        <w:p w14:paraId="1A9C4253" w14:textId="64FAB8A3" w:rsidR="002C43D0" w:rsidRPr="006948A4" w:rsidRDefault="00445AD8" w:rsidP="003E61D7">
                          <w:pPr>
                            <w:rPr>
                              <w:rFonts w:cs="Arial"/>
                              <w:b/>
                              <w:bCs/>
                              <w:color w:val="063A59"/>
                              <w:sz w:val="56"/>
                              <w:szCs w:val="56"/>
                            </w:rPr>
                          </w:pPr>
                          <w:r w:rsidRPr="006948A4">
                            <w:rPr>
                              <w:rFonts w:cs="Arial"/>
                              <w:b/>
                              <w:bCs/>
                              <w:color w:val="063A59"/>
                              <w:sz w:val="56"/>
                              <w:szCs w:val="56"/>
                            </w:rPr>
                            <w:t>Fee Support Policy for TU Dublin Employees</w:t>
                          </w:r>
                        </w:p>
                      </w:txbxContent>
                    </v:textbox>
                    <w10:wrap type="tight"/>
                  </v:shape>
                </w:pict>
              </mc:Fallback>
            </mc:AlternateContent>
          </w:r>
          <w:r w:rsidR="003E03B4">
            <w:rPr>
              <w:noProof/>
              <w:lang w:val="en-IE" w:eastAsia="en-IE"/>
            </w:rPr>
            <mc:AlternateContent>
              <mc:Choice Requires="wps">
                <w:drawing>
                  <wp:anchor distT="0" distB="0" distL="114300" distR="114300" simplePos="0" relativeHeight="251655168" behindDoc="0" locked="0" layoutInCell="1" allowOverlap="1" wp14:anchorId="32AA6E4D" wp14:editId="4F564AFA">
                    <wp:simplePos x="0" y="0"/>
                    <wp:positionH relativeFrom="column">
                      <wp:posOffset>1282700</wp:posOffset>
                    </wp:positionH>
                    <wp:positionV relativeFrom="paragraph">
                      <wp:posOffset>4907915</wp:posOffset>
                    </wp:positionV>
                    <wp:extent cx="4114800" cy="767715"/>
                    <wp:effectExtent l="0" t="0" r="0" b="0"/>
                    <wp:wrapTight wrapText="bothSides">
                      <wp:wrapPolygon edited="0">
                        <wp:start x="200" y="1608"/>
                        <wp:lineTo x="200" y="19831"/>
                        <wp:lineTo x="21300" y="19831"/>
                        <wp:lineTo x="21300" y="1608"/>
                        <wp:lineTo x="200" y="1608"/>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8C10" w14:textId="01D0505D" w:rsidR="002C43D0" w:rsidRDefault="002C43D0" w:rsidP="003E61D7">
                                <w:pPr>
                                  <w:rPr>
                                    <w:rFonts w:cs="Arial"/>
                                    <w:b/>
                                    <w:bCs/>
                                    <w:color w:val="063A59"/>
                                    <w:sz w:val="72"/>
                                  </w:rPr>
                                </w:pPr>
                                <w:r>
                                  <w:rPr>
                                    <w:rFonts w:cs="Arial"/>
                                    <w:b/>
                                    <w:bCs/>
                                    <w:color w:val="063A59"/>
                                    <w:sz w:val="72"/>
                                  </w:rPr>
                                  <w:t xml:space="preserve">TU Dublin </w:t>
                                </w:r>
                                <w:r w:rsidR="006948A4">
                                  <w:rPr>
                                    <w:rFonts w:cs="Arial"/>
                                    <w:b/>
                                    <w:bCs/>
                                    <w:color w:val="063A59"/>
                                    <w:sz w:val="72"/>
                                  </w:rPr>
                                  <w:t>Policy</w:t>
                                </w:r>
                              </w:p>
                              <w:p w14:paraId="7AF8F62F" w14:textId="77777777" w:rsidR="002C43D0" w:rsidRPr="002D63B1" w:rsidRDefault="002C43D0" w:rsidP="003E61D7">
                                <w:pPr>
                                  <w:rPr>
                                    <w:rFonts w:cs="Arial"/>
                                    <w:b/>
                                    <w:bCs/>
                                    <w:color w:val="063A59"/>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A6E4D" id="Text Box 10" o:spid="_x0000_s1027" type="#_x0000_t202" style="position:absolute;left:0;text-align:left;margin-left:101pt;margin-top:386.45pt;width:324pt;height:6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Ar3QEAAKgDAAAOAAAAZHJzL2Uyb0RvYy54bWysU8Fu1DAQvSPxD5bvbJJq6ZZos1VpVYRU&#10;KFLhAxzHTiwSjxl7N1m+nrGTbhe4IS6WZ8Z5896byfZ6Gnp2UOgN2IoXq5wzZSU0xrYV//b1/s0V&#10;Zz4I24gerKr4UXl+vXv9aju6Ul1AB32jkBGI9eXoKt6F4Mos87JTg/ArcMpSUQMOIlCIbdagGAl9&#10;6LOLPL/MRsDGIUjlPWXv5iLfJXytlQyPWnsVWF9x4hbSiems45nttqJsUbjOyIWG+AcWgzCWmp6g&#10;7kQQbI/mL6jBSAQPOqwkDBlobaRKGkhNkf+h5qkTTiUtZI53J5v8/4OVnw9P7guyML2HiQaYRHj3&#10;APK7ZxZuO2FbdYMIY6dEQ42LaFk2Ol8un0arfekjSD1+goaGLPYBEtCkcYiukE5G6DSA48l0NQUm&#10;KbkuivVVTiVJtc3lZlO8TS1E+fy1Qx8+KBhYvFQcaagJXRwefIhsRPn8JDazcG/6Pg22t78l6GHM&#10;JPaR8Ew9TPXETLNIi2JqaI4kB2FeF1pvunSAPzkbaVUq7n/sBSrO+o+WLHlXrNdxt84DPA/q80BY&#10;SVAVD5zN19sw7+PeoWk76jQPwcIN2ahNUvjCaqFP65CEL6sb9+08Tq9efrDdLwAAAP//AwBQSwME&#10;FAAGAAgAAAAhABRAC2LeAAAACwEAAA8AAABkcnMvZG93bnJldi54bWxMj81OwzAQhO9IvIO1SNyo&#10;TVBJmsapUBEPQEHi6sRuHNVeR7HzQ5+e5QS33Z3R7DfVYfWOzWaMfUAJjxsBzGAbdI+dhM+Pt4cC&#10;WEwKtXIBjYRvE+FQ395UqtRhwXczn1LHKARjqSTYlIaS89ha41XchMEgaecwepVoHTuuR7VQuHc8&#10;E+KZe9UjfbBqMEdr2stp8hLa6/RaHPtmXq75V96s1m3P6KS8v1tf9sCSWdOfGX7xCR1qYmrChDoy&#10;JyETGXVJEvI82wEjR7EVdGlo2D0VwOuK/+9Q/wAAAP//AwBQSwECLQAUAAYACAAAACEAtoM4kv4A&#10;AADhAQAAEwAAAAAAAAAAAAAAAAAAAAAAW0NvbnRlbnRfVHlwZXNdLnhtbFBLAQItABQABgAIAAAA&#10;IQA4/SH/1gAAAJQBAAALAAAAAAAAAAAAAAAAAC8BAABfcmVscy8ucmVsc1BLAQItABQABgAIAAAA&#10;IQB7mhAr3QEAAKgDAAAOAAAAAAAAAAAAAAAAAC4CAABkcnMvZTJvRG9jLnhtbFBLAQItABQABgAI&#10;AAAAIQAUQAti3gAAAAsBAAAPAAAAAAAAAAAAAAAAADcEAABkcnMvZG93bnJldi54bWxQSwUGAAAA&#10;AAQABADzAAAAQgUAAAAA&#10;" filled="f" stroked="f">
                    <v:textbox inset=",7.2pt,,7.2pt">
                      <w:txbxContent>
                        <w:p w14:paraId="09BB8C10" w14:textId="01D0505D" w:rsidR="002C43D0" w:rsidRDefault="002C43D0" w:rsidP="003E61D7">
                          <w:pPr>
                            <w:rPr>
                              <w:rFonts w:cs="Arial"/>
                              <w:b/>
                              <w:bCs/>
                              <w:color w:val="063A59"/>
                              <w:sz w:val="72"/>
                            </w:rPr>
                          </w:pPr>
                          <w:r>
                            <w:rPr>
                              <w:rFonts w:cs="Arial"/>
                              <w:b/>
                              <w:bCs/>
                              <w:color w:val="063A59"/>
                              <w:sz w:val="72"/>
                            </w:rPr>
                            <w:t xml:space="preserve">TU Dublin </w:t>
                          </w:r>
                          <w:r w:rsidR="006948A4">
                            <w:rPr>
                              <w:rFonts w:cs="Arial"/>
                              <w:b/>
                              <w:bCs/>
                              <w:color w:val="063A59"/>
                              <w:sz w:val="72"/>
                            </w:rPr>
                            <w:t>Policy</w:t>
                          </w:r>
                        </w:p>
                        <w:p w14:paraId="7AF8F62F" w14:textId="77777777" w:rsidR="002C43D0" w:rsidRPr="002D63B1" w:rsidRDefault="002C43D0" w:rsidP="003E61D7">
                          <w:pPr>
                            <w:rPr>
                              <w:rFonts w:cs="Arial"/>
                              <w:b/>
                              <w:bCs/>
                              <w:color w:val="063A59"/>
                              <w:sz w:val="72"/>
                            </w:rPr>
                          </w:pPr>
                        </w:p>
                      </w:txbxContent>
                    </v:textbox>
                    <w10:wrap type="tight"/>
                  </v:shape>
                </w:pict>
              </mc:Fallback>
            </mc:AlternateContent>
          </w:r>
          <w:r w:rsidR="00895EFA">
            <w:rPr>
              <w:noProof/>
              <w:lang w:val="en-IE" w:eastAsia="en-IE"/>
            </w:rPr>
            <mc:AlternateContent>
              <mc:Choice Requires="wps">
                <w:drawing>
                  <wp:anchor distT="0" distB="0" distL="114300" distR="114300" simplePos="0" relativeHeight="251659264" behindDoc="0" locked="0" layoutInCell="1" allowOverlap="1" wp14:anchorId="3C872BD7" wp14:editId="54C41A7F">
                    <wp:simplePos x="0" y="0"/>
                    <wp:positionH relativeFrom="column">
                      <wp:posOffset>-687553</wp:posOffset>
                    </wp:positionH>
                    <wp:positionV relativeFrom="paragraph">
                      <wp:posOffset>7843393</wp:posOffset>
                    </wp:positionV>
                    <wp:extent cx="3657600" cy="929030"/>
                    <wp:effectExtent l="0" t="0" r="0" b="0"/>
                    <wp:wrapTight wrapText="bothSides">
                      <wp:wrapPolygon edited="0">
                        <wp:start x="225" y="1329"/>
                        <wp:lineTo x="225" y="19932"/>
                        <wp:lineTo x="21263" y="19932"/>
                        <wp:lineTo x="21263" y="1329"/>
                        <wp:lineTo x="225" y="132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7BCD0" w14:textId="77777777" w:rsidR="002C43D0" w:rsidRPr="00895EFA" w:rsidRDefault="002C43D0" w:rsidP="003E61D7">
                                <w:pPr>
                                  <w:rPr>
                                    <w:rFonts w:cs="Arial"/>
                                    <w:color w:val="063A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72BD7" id="Text Box 13" o:spid="_x0000_s1028" type="#_x0000_t202" style="position:absolute;left:0;text-align:left;margin-left:-54.15pt;margin-top:617.6pt;width:4in;height: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al4AEAAKgDAAAOAAAAZHJzL2Uyb0RvYy54bWysU9tu2zAMfR+wfxD0vthJu2wx4hRdiw4D&#10;ugvQ9QNkWY6F2aJGKrGzrx8lp2m2vRV7EURSPjznkF5fjX0n9gbJgivlfJZLYZyG2rptKR+/3715&#10;LwUF5WrVgTOlPBiSV5vXr9aDL8wCWuhqg4JBHBWDL2Ubgi+yjHRrekUz8MZxsQHsVeAQt1mNamD0&#10;vssWeb7MBsDaI2hDxNnbqSg3Cb9pjA5fm4ZMEF0pmVtIJ6azime2Watii8q3Vh9pqBew6JV13PQE&#10;dauCEju0/0D1ViMQNGGmoc+gaaw2SQOrmed/qXlolTdJC5tD/mQT/T9Y/WX/4L+hCOMHGHmASQT5&#10;e9A/SDi4aZXbmmtEGFqjam48j5Zlg6fi+Gm0mgqKINXwGWoestoFSEBjg310hXUKRucBHE6mmzEI&#10;zcmL5dt3y5xLmmurxSq/SFPJVPH0tUcKHw30Il5KiTzUhK729xQiG1U8PYnNHNzZrkuD7dwfCX4Y&#10;M4l9JDxRD2M1CluXchGlRTEV1AeWgzCtC683X1rAX1IMvCqlpJ87hUaK7pNjS1bzy8u4W+cBngfV&#10;eaCcZqhSBimm602Y9nHn0W5b7jQNwcE129jYpPCZ1ZE+r0MSflzduG/ncXr1/INtfgMAAP//AwBQ&#10;SwMEFAAGAAgAAAAhAI1QQsHgAAAADgEAAA8AAABkcnMvZG93bnJldi54bWxMj8tOwzAQRfdI/IM1&#10;SOxa50GaKMSpUBEfQKnE1kncOMIeR7HzoF/PsILlzD26c6Y6btawRU1+cCgg3kfAFLauG7AXcPl4&#10;2xXAfJDYSeNQCfhWHo71/V0ly86t+K6Wc+gZlaAvpQAdwlhy7lutrPR7Nyqk7OomKwONU8+7Sa5U&#10;bg1PoujArRyQLmg5qpNW7dd5tgLa2/xanIZmWW/5Z95s2mRXNEI8Pmwvz8CC2sIfDL/6pA41OTVu&#10;xs4zI2AXR0VKLCVJmiXAiHk65DmwhlZpEWfA64r/f6P+AQAA//8DAFBLAQItABQABgAIAAAAIQC2&#10;gziS/gAAAOEBAAATAAAAAAAAAAAAAAAAAAAAAABbQ29udGVudF9UeXBlc10ueG1sUEsBAi0AFAAG&#10;AAgAAAAhADj9If/WAAAAlAEAAAsAAAAAAAAAAAAAAAAALwEAAF9yZWxzLy5yZWxzUEsBAi0AFAAG&#10;AAgAAAAhAC3NVqXgAQAAqAMAAA4AAAAAAAAAAAAAAAAALgIAAGRycy9lMm9Eb2MueG1sUEsBAi0A&#10;FAAGAAgAAAAhAI1QQsHgAAAADgEAAA8AAAAAAAAAAAAAAAAAOgQAAGRycy9kb3ducmV2LnhtbFBL&#10;BQYAAAAABAAEAPMAAABHBQAAAAA=&#10;" filled="f" stroked="f">
                    <v:textbox inset=",7.2pt,,7.2pt">
                      <w:txbxContent>
                        <w:p w14:paraId="4FE7BCD0" w14:textId="77777777" w:rsidR="002C43D0" w:rsidRPr="00895EFA" w:rsidRDefault="002C43D0" w:rsidP="003E61D7">
                          <w:pPr>
                            <w:rPr>
                              <w:rFonts w:cs="Arial"/>
                              <w:color w:val="063A59"/>
                            </w:rPr>
                          </w:pPr>
                        </w:p>
                      </w:txbxContent>
                    </v:textbox>
                    <w10:wrap type="tight"/>
                  </v:shape>
                </w:pict>
              </mc:Fallback>
            </mc:AlternateContent>
          </w:r>
          <w:r w:rsidR="003E61D7" w:rsidRPr="00FB3258">
            <w:rPr>
              <w:lang w:val="ga-IE"/>
            </w:rPr>
            <w:br w:type="page"/>
          </w:r>
        </w:p>
      </w:sdtContent>
    </w:sdt>
    <w:sdt>
      <w:sdtPr>
        <w:rPr>
          <w:rFonts w:ascii="Times" w:eastAsiaTheme="minorHAnsi" w:hAnsi="Times" w:cstheme="minorBidi"/>
          <w:b w:val="0"/>
          <w:color w:val="auto"/>
          <w:sz w:val="24"/>
          <w:szCs w:val="24"/>
        </w:rPr>
        <w:id w:val="-754207920"/>
        <w:docPartObj>
          <w:docPartGallery w:val="Table of Contents"/>
          <w:docPartUnique/>
        </w:docPartObj>
      </w:sdtPr>
      <w:sdtEndPr>
        <w:rPr>
          <w:rFonts w:ascii="Arial" w:hAnsi="Arial"/>
          <w:bCs/>
          <w:noProof/>
          <w:color w:val="54565A"/>
          <w:sz w:val="20"/>
        </w:rPr>
      </w:sdtEndPr>
      <w:sdtContent>
        <w:p w14:paraId="7A48CE83" w14:textId="77777777" w:rsidR="002B6778" w:rsidRDefault="002B6778" w:rsidP="00095BEE">
          <w:pPr>
            <w:pStyle w:val="TOCHeading"/>
            <w:spacing w:line="276" w:lineRule="auto"/>
          </w:pPr>
          <w:r>
            <w:t>Table of Contents</w:t>
          </w:r>
        </w:p>
        <w:p w14:paraId="2B592107" w14:textId="393FEF21" w:rsidR="000F172D" w:rsidRDefault="002B6778">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r>
            <w:fldChar w:fldCharType="begin"/>
          </w:r>
          <w:r>
            <w:instrText xml:space="preserve"> TOC \o "1-3" \h \z \u </w:instrText>
          </w:r>
          <w:r>
            <w:fldChar w:fldCharType="separate"/>
          </w:r>
          <w:hyperlink w:anchor="_Toc172970230" w:history="1">
            <w:r w:rsidR="000F172D" w:rsidRPr="002F558A">
              <w:rPr>
                <w:rStyle w:val="Hyperlink"/>
                <w:noProof/>
              </w:rPr>
              <w:t>1. Document Control Summary</w:t>
            </w:r>
            <w:r w:rsidR="000F172D">
              <w:rPr>
                <w:noProof/>
                <w:webHidden/>
              </w:rPr>
              <w:tab/>
            </w:r>
            <w:r w:rsidR="000F172D">
              <w:rPr>
                <w:noProof/>
                <w:webHidden/>
              </w:rPr>
              <w:fldChar w:fldCharType="begin"/>
            </w:r>
            <w:r w:rsidR="000F172D">
              <w:rPr>
                <w:noProof/>
                <w:webHidden/>
              </w:rPr>
              <w:instrText xml:space="preserve"> PAGEREF _Toc172970230 \h </w:instrText>
            </w:r>
            <w:r w:rsidR="000F172D">
              <w:rPr>
                <w:noProof/>
                <w:webHidden/>
              </w:rPr>
            </w:r>
            <w:r w:rsidR="000F172D">
              <w:rPr>
                <w:noProof/>
                <w:webHidden/>
              </w:rPr>
              <w:fldChar w:fldCharType="separate"/>
            </w:r>
            <w:r w:rsidR="000F172D">
              <w:rPr>
                <w:noProof/>
                <w:webHidden/>
              </w:rPr>
              <w:t>3</w:t>
            </w:r>
            <w:r w:rsidR="000F172D">
              <w:rPr>
                <w:noProof/>
                <w:webHidden/>
              </w:rPr>
              <w:fldChar w:fldCharType="end"/>
            </w:r>
          </w:hyperlink>
        </w:p>
        <w:p w14:paraId="1554DDC4" w14:textId="4A7E3D36"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1" w:history="1">
            <w:r w:rsidRPr="002F558A">
              <w:rPr>
                <w:rStyle w:val="Hyperlink"/>
                <w:noProof/>
              </w:rPr>
              <w:t>2. Introduction / Context</w:t>
            </w:r>
            <w:r>
              <w:rPr>
                <w:noProof/>
                <w:webHidden/>
              </w:rPr>
              <w:tab/>
            </w:r>
            <w:r>
              <w:rPr>
                <w:noProof/>
                <w:webHidden/>
              </w:rPr>
              <w:fldChar w:fldCharType="begin"/>
            </w:r>
            <w:r>
              <w:rPr>
                <w:noProof/>
                <w:webHidden/>
              </w:rPr>
              <w:instrText xml:space="preserve"> PAGEREF _Toc172970231 \h </w:instrText>
            </w:r>
            <w:r>
              <w:rPr>
                <w:noProof/>
                <w:webHidden/>
              </w:rPr>
            </w:r>
            <w:r>
              <w:rPr>
                <w:noProof/>
                <w:webHidden/>
              </w:rPr>
              <w:fldChar w:fldCharType="separate"/>
            </w:r>
            <w:r>
              <w:rPr>
                <w:noProof/>
                <w:webHidden/>
              </w:rPr>
              <w:t>4</w:t>
            </w:r>
            <w:r>
              <w:rPr>
                <w:noProof/>
                <w:webHidden/>
              </w:rPr>
              <w:fldChar w:fldCharType="end"/>
            </w:r>
          </w:hyperlink>
        </w:p>
        <w:p w14:paraId="73CC61F8" w14:textId="26507E27"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2" w:history="1">
            <w:r w:rsidRPr="002F558A">
              <w:rPr>
                <w:rStyle w:val="Hyperlink"/>
                <w:noProof/>
              </w:rPr>
              <w:t>3. Purpose</w:t>
            </w:r>
            <w:r>
              <w:rPr>
                <w:noProof/>
                <w:webHidden/>
              </w:rPr>
              <w:tab/>
            </w:r>
            <w:r>
              <w:rPr>
                <w:noProof/>
                <w:webHidden/>
              </w:rPr>
              <w:fldChar w:fldCharType="begin"/>
            </w:r>
            <w:r>
              <w:rPr>
                <w:noProof/>
                <w:webHidden/>
              </w:rPr>
              <w:instrText xml:space="preserve"> PAGEREF _Toc172970232 \h </w:instrText>
            </w:r>
            <w:r>
              <w:rPr>
                <w:noProof/>
                <w:webHidden/>
              </w:rPr>
            </w:r>
            <w:r>
              <w:rPr>
                <w:noProof/>
                <w:webHidden/>
              </w:rPr>
              <w:fldChar w:fldCharType="separate"/>
            </w:r>
            <w:r>
              <w:rPr>
                <w:noProof/>
                <w:webHidden/>
              </w:rPr>
              <w:t>4</w:t>
            </w:r>
            <w:r>
              <w:rPr>
                <w:noProof/>
                <w:webHidden/>
              </w:rPr>
              <w:fldChar w:fldCharType="end"/>
            </w:r>
          </w:hyperlink>
        </w:p>
        <w:p w14:paraId="02D76906" w14:textId="59F48780"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3" w:history="1">
            <w:r w:rsidRPr="002F558A">
              <w:rPr>
                <w:rStyle w:val="Hyperlink"/>
                <w:noProof/>
              </w:rPr>
              <w:t>4. Scope</w:t>
            </w:r>
            <w:r>
              <w:rPr>
                <w:noProof/>
                <w:webHidden/>
              </w:rPr>
              <w:tab/>
            </w:r>
            <w:r>
              <w:rPr>
                <w:noProof/>
                <w:webHidden/>
              </w:rPr>
              <w:fldChar w:fldCharType="begin"/>
            </w:r>
            <w:r>
              <w:rPr>
                <w:noProof/>
                <w:webHidden/>
              </w:rPr>
              <w:instrText xml:space="preserve"> PAGEREF _Toc172970233 \h </w:instrText>
            </w:r>
            <w:r>
              <w:rPr>
                <w:noProof/>
                <w:webHidden/>
              </w:rPr>
            </w:r>
            <w:r>
              <w:rPr>
                <w:noProof/>
                <w:webHidden/>
              </w:rPr>
              <w:fldChar w:fldCharType="separate"/>
            </w:r>
            <w:r>
              <w:rPr>
                <w:noProof/>
                <w:webHidden/>
              </w:rPr>
              <w:t>4</w:t>
            </w:r>
            <w:r>
              <w:rPr>
                <w:noProof/>
                <w:webHidden/>
              </w:rPr>
              <w:fldChar w:fldCharType="end"/>
            </w:r>
          </w:hyperlink>
        </w:p>
        <w:p w14:paraId="1CE4BD76" w14:textId="39B07CE7"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4" w:history="1">
            <w:r w:rsidRPr="002F558A">
              <w:rPr>
                <w:rStyle w:val="Hyperlink"/>
                <w:noProof/>
              </w:rPr>
              <w:t>5. Policy Details</w:t>
            </w:r>
            <w:r>
              <w:rPr>
                <w:noProof/>
                <w:webHidden/>
              </w:rPr>
              <w:tab/>
            </w:r>
            <w:r>
              <w:rPr>
                <w:noProof/>
                <w:webHidden/>
              </w:rPr>
              <w:fldChar w:fldCharType="begin"/>
            </w:r>
            <w:r>
              <w:rPr>
                <w:noProof/>
                <w:webHidden/>
              </w:rPr>
              <w:instrText xml:space="preserve"> PAGEREF _Toc172970234 \h </w:instrText>
            </w:r>
            <w:r>
              <w:rPr>
                <w:noProof/>
                <w:webHidden/>
              </w:rPr>
            </w:r>
            <w:r>
              <w:rPr>
                <w:noProof/>
                <w:webHidden/>
              </w:rPr>
              <w:fldChar w:fldCharType="separate"/>
            </w:r>
            <w:r>
              <w:rPr>
                <w:noProof/>
                <w:webHidden/>
              </w:rPr>
              <w:t>4</w:t>
            </w:r>
            <w:r>
              <w:rPr>
                <w:noProof/>
                <w:webHidden/>
              </w:rPr>
              <w:fldChar w:fldCharType="end"/>
            </w:r>
          </w:hyperlink>
        </w:p>
        <w:p w14:paraId="0E4506C7" w14:textId="659E99A7"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5" w:history="1">
            <w:r w:rsidRPr="002F558A">
              <w:rPr>
                <w:rStyle w:val="Hyperlink"/>
                <w:noProof/>
              </w:rPr>
              <w:t>5.1 Policy Overview</w:t>
            </w:r>
            <w:r>
              <w:rPr>
                <w:noProof/>
                <w:webHidden/>
              </w:rPr>
              <w:tab/>
            </w:r>
            <w:r>
              <w:rPr>
                <w:noProof/>
                <w:webHidden/>
              </w:rPr>
              <w:fldChar w:fldCharType="begin"/>
            </w:r>
            <w:r>
              <w:rPr>
                <w:noProof/>
                <w:webHidden/>
              </w:rPr>
              <w:instrText xml:space="preserve"> PAGEREF _Toc172970235 \h </w:instrText>
            </w:r>
            <w:r>
              <w:rPr>
                <w:noProof/>
                <w:webHidden/>
              </w:rPr>
            </w:r>
            <w:r>
              <w:rPr>
                <w:noProof/>
                <w:webHidden/>
              </w:rPr>
              <w:fldChar w:fldCharType="separate"/>
            </w:r>
            <w:r>
              <w:rPr>
                <w:noProof/>
                <w:webHidden/>
              </w:rPr>
              <w:t>4</w:t>
            </w:r>
            <w:r>
              <w:rPr>
                <w:noProof/>
                <w:webHidden/>
              </w:rPr>
              <w:fldChar w:fldCharType="end"/>
            </w:r>
          </w:hyperlink>
        </w:p>
        <w:p w14:paraId="0921BF89" w14:textId="27FDE243"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6" w:history="1">
            <w:r w:rsidRPr="002F558A">
              <w:rPr>
                <w:rStyle w:val="Hyperlink"/>
                <w:noProof/>
              </w:rPr>
              <w:t>6. Policy Details</w:t>
            </w:r>
            <w:r>
              <w:rPr>
                <w:noProof/>
                <w:webHidden/>
              </w:rPr>
              <w:tab/>
            </w:r>
            <w:r>
              <w:rPr>
                <w:noProof/>
                <w:webHidden/>
              </w:rPr>
              <w:fldChar w:fldCharType="begin"/>
            </w:r>
            <w:r>
              <w:rPr>
                <w:noProof/>
                <w:webHidden/>
              </w:rPr>
              <w:instrText xml:space="preserve"> PAGEREF _Toc172970236 \h </w:instrText>
            </w:r>
            <w:r>
              <w:rPr>
                <w:noProof/>
                <w:webHidden/>
              </w:rPr>
            </w:r>
            <w:r>
              <w:rPr>
                <w:noProof/>
                <w:webHidden/>
              </w:rPr>
              <w:fldChar w:fldCharType="separate"/>
            </w:r>
            <w:r>
              <w:rPr>
                <w:noProof/>
                <w:webHidden/>
              </w:rPr>
              <w:t>5</w:t>
            </w:r>
            <w:r>
              <w:rPr>
                <w:noProof/>
                <w:webHidden/>
              </w:rPr>
              <w:fldChar w:fldCharType="end"/>
            </w:r>
          </w:hyperlink>
        </w:p>
        <w:p w14:paraId="6EBDA9EE" w14:textId="0C97896C"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7" w:history="1">
            <w:r w:rsidRPr="002F558A">
              <w:rPr>
                <w:rStyle w:val="Hyperlink"/>
                <w:noProof/>
              </w:rPr>
              <w:t>6.1 Application Evaluation</w:t>
            </w:r>
            <w:r>
              <w:rPr>
                <w:noProof/>
                <w:webHidden/>
              </w:rPr>
              <w:tab/>
            </w:r>
            <w:r>
              <w:rPr>
                <w:noProof/>
                <w:webHidden/>
              </w:rPr>
              <w:fldChar w:fldCharType="begin"/>
            </w:r>
            <w:r>
              <w:rPr>
                <w:noProof/>
                <w:webHidden/>
              </w:rPr>
              <w:instrText xml:space="preserve"> PAGEREF _Toc172970237 \h </w:instrText>
            </w:r>
            <w:r>
              <w:rPr>
                <w:noProof/>
                <w:webHidden/>
              </w:rPr>
            </w:r>
            <w:r>
              <w:rPr>
                <w:noProof/>
                <w:webHidden/>
              </w:rPr>
              <w:fldChar w:fldCharType="separate"/>
            </w:r>
            <w:r>
              <w:rPr>
                <w:noProof/>
                <w:webHidden/>
              </w:rPr>
              <w:t>5</w:t>
            </w:r>
            <w:r>
              <w:rPr>
                <w:noProof/>
                <w:webHidden/>
              </w:rPr>
              <w:fldChar w:fldCharType="end"/>
            </w:r>
          </w:hyperlink>
        </w:p>
        <w:p w14:paraId="7D2D1461" w14:textId="17F219EB"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8" w:history="1">
            <w:r w:rsidRPr="002F558A">
              <w:rPr>
                <w:rStyle w:val="Hyperlink"/>
                <w:noProof/>
              </w:rPr>
              <w:t>6.2 Conditions for Granting Fee Support</w:t>
            </w:r>
            <w:r>
              <w:rPr>
                <w:noProof/>
                <w:webHidden/>
              </w:rPr>
              <w:tab/>
            </w:r>
            <w:r>
              <w:rPr>
                <w:noProof/>
                <w:webHidden/>
              </w:rPr>
              <w:fldChar w:fldCharType="begin"/>
            </w:r>
            <w:r>
              <w:rPr>
                <w:noProof/>
                <w:webHidden/>
              </w:rPr>
              <w:instrText xml:space="preserve"> PAGEREF _Toc172970238 \h </w:instrText>
            </w:r>
            <w:r>
              <w:rPr>
                <w:noProof/>
                <w:webHidden/>
              </w:rPr>
            </w:r>
            <w:r>
              <w:rPr>
                <w:noProof/>
                <w:webHidden/>
              </w:rPr>
              <w:fldChar w:fldCharType="separate"/>
            </w:r>
            <w:r>
              <w:rPr>
                <w:noProof/>
                <w:webHidden/>
              </w:rPr>
              <w:t>6</w:t>
            </w:r>
            <w:r>
              <w:rPr>
                <w:noProof/>
                <w:webHidden/>
              </w:rPr>
              <w:fldChar w:fldCharType="end"/>
            </w:r>
          </w:hyperlink>
        </w:p>
        <w:p w14:paraId="4573D66F" w14:textId="6AC30BEB"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39" w:history="1">
            <w:r w:rsidRPr="002F558A">
              <w:rPr>
                <w:rStyle w:val="Hyperlink"/>
                <w:noProof/>
              </w:rPr>
              <w:t>6.3 Conditions Regarding Fees</w:t>
            </w:r>
            <w:r>
              <w:rPr>
                <w:noProof/>
                <w:webHidden/>
              </w:rPr>
              <w:tab/>
            </w:r>
            <w:r>
              <w:rPr>
                <w:noProof/>
                <w:webHidden/>
              </w:rPr>
              <w:fldChar w:fldCharType="begin"/>
            </w:r>
            <w:r>
              <w:rPr>
                <w:noProof/>
                <w:webHidden/>
              </w:rPr>
              <w:instrText xml:space="preserve"> PAGEREF _Toc172970239 \h </w:instrText>
            </w:r>
            <w:r>
              <w:rPr>
                <w:noProof/>
                <w:webHidden/>
              </w:rPr>
            </w:r>
            <w:r>
              <w:rPr>
                <w:noProof/>
                <w:webHidden/>
              </w:rPr>
              <w:fldChar w:fldCharType="separate"/>
            </w:r>
            <w:r>
              <w:rPr>
                <w:noProof/>
                <w:webHidden/>
              </w:rPr>
              <w:t>7</w:t>
            </w:r>
            <w:r>
              <w:rPr>
                <w:noProof/>
                <w:webHidden/>
              </w:rPr>
              <w:fldChar w:fldCharType="end"/>
            </w:r>
          </w:hyperlink>
        </w:p>
        <w:p w14:paraId="07F62A48" w14:textId="2D7F8383"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0" w:history="1">
            <w:r w:rsidRPr="002F558A">
              <w:rPr>
                <w:rStyle w:val="Hyperlink"/>
                <w:noProof/>
              </w:rPr>
              <w:t>6.4 Evaluation Panel</w:t>
            </w:r>
            <w:r>
              <w:rPr>
                <w:noProof/>
                <w:webHidden/>
              </w:rPr>
              <w:tab/>
            </w:r>
            <w:r>
              <w:rPr>
                <w:noProof/>
                <w:webHidden/>
              </w:rPr>
              <w:fldChar w:fldCharType="begin"/>
            </w:r>
            <w:r>
              <w:rPr>
                <w:noProof/>
                <w:webHidden/>
              </w:rPr>
              <w:instrText xml:space="preserve"> PAGEREF _Toc172970240 \h </w:instrText>
            </w:r>
            <w:r>
              <w:rPr>
                <w:noProof/>
                <w:webHidden/>
              </w:rPr>
            </w:r>
            <w:r>
              <w:rPr>
                <w:noProof/>
                <w:webHidden/>
              </w:rPr>
              <w:fldChar w:fldCharType="separate"/>
            </w:r>
            <w:r>
              <w:rPr>
                <w:noProof/>
                <w:webHidden/>
              </w:rPr>
              <w:t>8</w:t>
            </w:r>
            <w:r>
              <w:rPr>
                <w:noProof/>
                <w:webHidden/>
              </w:rPr>
              <w:fldChar w:fldCharType="end"/>
            </w:r>
          </w:hyperlink>
        </w:p>
        <w:p w14:paraId="09C0CA5A" w14:textId="6F8C2D5A"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1" w:history="1">
            <w:r w:rsidRPr="002F558A">
              <w:rPr>
                <w:rStyle w:val="Hyperlink"/>
                <w:noProof/>
              </w:rPr>
              <w:t>6.6 Post Qualification</w:t>
            </w:r>
            <w:r>
              <w:rPr>
                <w:noProof/>
                <w:webHidden/>
              </w:rPr>
              <w:tab/>
            </w:r>
            <w:r>
              <w:rPr>
                <w:noProof/>
                <w:webHidden/>
              </w:rPr>
              <w:fldChar w:fldCharType="begin"/>
            </w:r>
            <w:r>
              <w:rPr>
                <w:noProof/>
                <w:webHidden/>
              </w:rPr>
              <w:instrText xml:space="preserve"> PAGEREF _Toc172970241 \h </w:instrText>
            </w:r>
            <w:r>
              <w:rPr>
                <w:noProof/>
                <w:webHidden/>
              </w:rPr>
            </w:r>
            <w:r>
              <w:rPr>
                <w:noProof/>
                <w:webHidden/>
              </w:rPr>
              <w:fldChar w:fldCharType="separate"/>
            </w:r>
            <w:r>
              <w:rPr>
                <w:noProof/>
                <w:webHidden/>
              </w:rPr>
              <w:t>9</w:t>
            </w:r>
            <w:r>
              <w:rPr>
                <w:noProof/>
                <w:webHidden/>
              </w:rPr>
              <w:fldChar w:fldCharType="end"/>
            </w:r>
          </w:hyperlink>
        </w:p>
        <w:p w14:paraId="441F8908" w14:textId="0619421C"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2" w:history="1">
            <w:r w:rsidRPr="002F558A">
              <w:rPr>
                <w:rStyle w:val="Hyperlink"/>
                <w:noProof/>
                <w:lang w:val="ga-IE"/>
              </w:rPr>
              <w:t xml:space="preserve">6.7 </w:t>
            </w:r>
            <w:r w:rsidRPr="002F558A">
              <w:rPr>
                <w:rStyle w:val="Hyperlink"/>
                <w:noProof/>
              </w:rPr>
              <w:t>Acceptance</w:t>
            </w:r>
            <w:r>
              <w:rPr>
                <w:noProof/>
                <w:webHidden/>
              </w:rPr>
              <w:tab/>
            </w:r>
            <w:r>
              <w:rPr>
                <w:noProof/>
                <w:webHidden/>
              </w:rPr>
              <w:fldChar w:fldCharType="begin"/>
            </w:r>
            <w:r>
              <w:rPr>
                <w:noProof/>
                <w:webHidden/>
              </w:rPr>
              <w:instrText xml:space="preserve"> PAGEREF _Toc172970242 \h </w:instrText>
            </w:r>
            <w:r>
              <w:rPr>
                <w:noProof/>
                <w:webHidden/>
              </w:rPr>
            </w:r>
            <w:r>
              <w:rPr>
                <w:noProof/>
                <w:webHidden/>
              </w:rPr>
              <w:fldChar w:fldCharType="separate"/>
            </w:r>
            <w:r>
              <w:rPr>
                <w:noProof/>
                <w:webHidden/>
              </w:rPr>
              <w:t>10</w:t>
            </w:r>
            <w:r>
              <w:rPr>
                <w:noProof/>
                <w:webHidden/>
              </w:rPr>
              <w:fldChar w:fldCharType="end"/>
            </w:r>
          </w:hyperlink>
        </w:p>
        <w:p w14:paraId="08D8C370" w14:textId="40FA6AE2"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3" w:history="1">
            <w:r w:rsidRPr="002F558A">
              <w:rPr>
                <w:rStyle w:val="Hyperlink"/>
                <w:noProof/>
              </w:rPr>
              <w:t>8. Conclusions</w:t>
            </w:r>
            <w:r>
              <w:rPr>
                <w:noProof/>
                <w:webHidden/>
              </w:rPr>
              <w:tab/>
            </w:r>
            <w:r>
              <w:rPr>
                <w:noProof/>
                <w:webHidden/>
              </w:rPr>
              <w:fldChar w:fldCharType="begin"/>
            </w:r>
            <w:r>
              <w:rPr>
                <w:noProof/>
                <w:webHidden/>
              </w:rPr>
              <w:instrText xml:space="preserve"> PAGEREF _Toc172970243 \h </w:instrText>
            </w:r>
            <w:r>
              <w:rPr>
                <w:noProof/>
                <w:webHidden/>
              </w:rPr>
            </w:r>
            <w:r>
              <w:rPr>
                <w:noProof/>
                <w:webHidden/>
              </w:rPr>
              <w:fldChar w:fldCharType="separate"/>
            </w:r>
            <w:r>
              <w:rPr>
                <w:noProof/>
                <w:webHidden/>
              </w:rPr>
              <w:t>10</w:t>
            </w:r>
            <w:r>
              <w:rPr>
                <w:noProof/>
                <w:webHidden/>
              </w:rPr>
              <w:fldChar w:fldCharType="end"/>
            </w:r>
          </w:hyperlink>
        </w:p>
        <w:p w14:paraId="7ECE56C2" w14:textId="6C556C6A" w:rsidR="000F172D" w:rsidRDefault="000F172D">
          <w:pPr>
            <w:pStyle w:val="TOC1"/>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4" w:history="1">
            <w:r w:rsidRPr="002F558A">
              <w:rPr>
                <w:rStyle w:val="Hyperlink"/>
                <w:noProof/>
                <w:lang w:val="ga-IE"/>
              </w:rPr>
              <w:t>9. Document Management</w:t>
            </w:r>
            <w:r>
              <w:rPr>
                <w:noProof/>
                <w:webHidden/>
              </w:rPr>
              <w:tab/>
            </w:r>
            <w:r>
              <w:rPr>
                <w:noProof/>
                <w:webHidden/>
              </w:rPr>
              <w:fldChar w:fldCharType="begin"/>
            </w:r>
            <w:r>
              <w:rPr>
                <w:noProof/>
                <w:webHidden/>
              </w:rPr>
              <w:instrText xml:space="preserve"> PAGEREF _Toc172970244 \h </w:instrText>
            </w:r>
            <w:r>
              <w:rPr>
                <w:noProof/>
                <w:webHidden/>
              </w:rPr>
            </w:r>
            <w:r>
              <w:rPr>
                <w:noProof/>
                <w:webHidden/>
              </w:rPr>
              <w:fldChar w:fldCharType="separate"/>
            </w:r>
            <w:r>
              <w:rPr>
                <w:noProof/>
                <w:webHidden/>
              </w:rPr>
              <w:t>10</w:t>
            </w:r>
            <w:r>
              <w:rPr>
                <w:noProof/>
                <w:webHidden/>
              </w:rPr>
              <w:fldChar w:fldCharType="end"/>
            </w:r>
          </w:hyperlink>
        </w:p>
        <w:p w14:paraId="4CE33DB9" w14:textId="55FAA047"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5" w:history="1">
            <w:r w:rsidRPr="002F558A">
              <w:rPr>
                <w:rStyle w:val="Hyperlink"/>
                <w:noProof/>
              </w:rPr>
              <w:t>9.1 Version Control</w:t>
            </w:r>
            <w:r>
              <w:rPr>
                <w:noProof/>
                <w:webHidden/>
              </w:rPr>
              <w:tab/>
            </w:r>
            <w:r>
              <w:rPr>
                <w:noProof/>
                <w:webHidden/>
              </w:rPr>
              <w:fldChar w:fldCharType="begin"/>
            </w:r>
            <w:r>
              <w:rPr>
                <w:noProof/>
                <w:webHidden/>
              </w:rPr>
              <w:instrText xml:space="preserve"> PAGEREF _Toc172970245 \h </w:instrText>
            </w:r>
            <w:r>
              <w:rPr>
                <w:noProof/>
                <w:webHidden/>
              </w:rPr>
            </w:r>
            <w:r>
              <w:rPr>
                <w:noProof/>
                <w:webHidden/>
              </w:rPr>
              <w:fldChar w:fldCharType="separate"/>
            </w:r>
            <w:r>
              <w:rPr>
                <w:noProof/>
                <w:webHidden/>
              </w:rPr>
              <w:t>10</w:t>
            </w:r>
            <w:r>
              <w:rPr>
                <w:noProof/>
                <w:webHidden/>
              </w:rPr>
              <w:fldChar w:fldCharType="end"/>
            </w:r>
          </w:hyperlink>
        </w:p>
        <w:p w14:paraId="44C3B5C1" w14:textId="087CF463"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6" w:history="1">
            <w:r w:rsidRPr="002F558A">
              <w:rPr>
                <w:rStyle w:val="Hyperlink"/>
                <w:noProof/>
              </w:rPr>
              <w:t>9.2 Document Approval</w:t>
            </w:r>
            <w:r>
              <w:rPr>
                <w:noProof/>
                <w:webHidden/>
              </w:rPr>
              <w:tab/>
            </w:r>
            <w:r>
              <w:rPr>
                <w:noProof/>
                <w:webHidden/>
              </w:rPr>
              <w:fldChar w:fldCharType="begin"/>
            </w:r>
            <w:r>
              <w:rPr>
                <w:noProof/>
                <w:webHidden/>
              </w:rPr>
              <w:instrText xml:space="preserve"> PAGEREF _Toc172970246 \h </w:instrText>
            </w:r>
            <w:r>
              <w:rPr>
                <w:noProof/>
                <w:webHidden/>
              </w:rPr>
            </w:r>
            <w:r>
              <w:rPr>
                <w:noProof/>
                <w:webHidden/>
              </w:rPr>
              <w:fldChar w:fldCharType="separate"/>
            </w:r>
            <w:r>
              <w:rPr>
                <w:noProof/>
                <w:webHidden/>
              </w:rPr>
              <w:t>10</w:t>
            </w:r>
            <w:r>
              <w:rPr>
                <w:noProof/>
                <w:webHidden/>
              </w:rPr>
              <w:fldChar w:fldCharType="end"/>
            </w:r>
          </w:hyperlink>
        </w:p>
        <w:p w14:paraId="232074E6" w14:textId="7B28B91A"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7" w:history="1">
            <w:r w:rsidRPr="002F558A">
              <w:rPr>
                <w:rStyle w:val="Hyperlink"/>
                <w:noProof/>
              </w:rPr>
              <w:t>9.3 Document Ownership</w:t>
            </w:r>
            <w:r>
              <w:rPr>
                <w:noProof/>
                <w:webHidden/>
              </w:rPr>
              <w:tab/>
            </w:r>
            <w:r>
              <w:rPr>
                <w:noProof/>
                <w:webHidden/>
              </w:rPr>
              <w:fldChar w:fldCharType="begin"/>
            </w:r>
            <w:r>
              <w:rPr>
                <w:noProof/>
                <w:webHidden/>
              </w:rPr>
              <w:instrText xml:space="preserve"> PAGEREF _Toc172970247 \h </w:instrText>
            </w:r>
            <w:r>
              <w:rPr>
                <w:noProof/>
                <w:webHidden/>
              </w:rPr>
            </w:r>
            <w:r>
              <w:rPr>
                <w:noProof/>
                <w:webHidden/>
              </w:rPr>
              <w:fldChar w:fldCharType="separate"/>
            </w:r>
            <w:r>
              <w:rPr>
                <w:noProof/>
                <w:webHidden/>
              </w:rPr>
              <w:t>11</w:t>
            </w:r>
            <w:r>
              <w:rPr>
                <w:noProof/>
                <w:webHidden/>
              </w:rPr>
              <w:fldChar w:fldCharType="end"/>
            </w:r>
          </w:hyperlink>
        </w:p>
        <w:p w14:paraId="2F314F7B" w14:textId="77B88562"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8" w:history="1">
            <w:r w:rsidRPr="002F558A">
              <w:rPr>
                <w:rStyle w:val="Hyperlink"/>
                <w:noProof/>
              </w:rPr>
              <w:t>9.4 Document Review</w:t>
            </w:r>
            <w:r>
              <w:rPr>
                <w:noProof/>
                <w:webHidden/>
              </w:rPr>
              <w:tab/>
            </w:r>
            <w:r>
              <w:rPr>
                <w:noProof/>
                <w:webHidden/>
              </w:rPr>
              <w:fldChar w:fldCharType="begin"/>
            </w:r>
            <w:r>
              <w:rPr>
                <w:noProof/>
                <w:webHidden/>
              </w:rPr>
              <w:instrText xml:space="preserve"> PAGEREF _Toc172970248 \h </w:instrText>
            </w:r>
            <w:r>
              <w:rPr>
                <w:noProof/>
                <w:webHidden/>
              </w:rPr>
            </w:r>
            <w:r>
              <w:rPr>
                <w:noProof/>
                <w:webHidden/>
              </w:rPr>
              <w:fldChar w:fldCharType="separate"/>
            </w:r>
            <w:r>
              <w:rPr>
                <w:noProof/>
                <w:webHidden/>
              </w:rPr>
              <w:t>11</w:t>
            </w:r>
            <w:r>
              <w:rPr>
                <w:noProof/>
                <w:webHidden/>
              </w:rPr>
              <w:fldChar w:fldCharType="end"/>
            </w:r>
          </w:hyperlink>
        </w:p>
        <w:p w14:paraId="11C2F6CE" w14:textId="20EAEF16"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49" w:history="1">
            <w:r w:rsidRPr="002F558A">
              <w:rPr>
                <w:rStyle w:val="Hyperlink"/>
                <w:noProof/>
              </w:rPr>
              <w:t>9.5 Document Storage</w:t>
            </w:r>
            <w:r>
              <w:rPr>
                <w:noProof/>
                <w:webHidden/>
              </w:rPr>
              <w:tab/>
            </w:r>
            <w:r>
              <w:rPr>
                <w:noProof/>
                <w:webHidden/>
              </w:rPr>
              <w:fldChar w:fldCharType="begin"/>
            </w:r>
            <w:r>
              <w:rPr>
                <w:noProof/>
                <w:webHidden/>
              </w:rPr>
              <w:instrText xml:space="preserve"> PAGEREF _Toc172970249 \h </w:instrText>
            </w:r>
            <w:r>
              <w:rPr>
                <w:noProof/>
                <w:webHidden/>
              </w:rPr>
            </w:r>
            <w:r>
              <w:rPr>
                <w:noProof/>
                <w:webHidden/>
              </w:rPr>
              <w:fldChar w:fldCharType="separate"/>
            </w:r>
            <w:r>
              <w:rPr>
                <w:noProof/>
                <w:webHidden/>
              </w:rPr>
              <w:t>11</w:t>
            </w:r>
            <w:r>
              <w:rPr>
                <w:noProof/>
                <w:webHidden/>
              </w:rPr>
              <w:fldChar w:fldCharType="end"/>
            </w:r>
          </w:hyperlink>
        </w:p>
        <w:p w14:paraId="7F82FD7F" w14:textId="1847C503" w:rsidR="000F172D" w:rsidRDefault="000F172D">
          <w:pPr>
            <w:pStyle w:val="TOC3"/>
            <w:tabs>
              <w:tab w:val="right" w:leader="dot" w:pos="8296"/>
            </w:tabs>
            <w:rPr>
              <w:rFonts w:asciiTheme="minorHAnsi" w:eastAsiaTheme="minorEastAsia" w:hAnsiTheme="minorHAnsi"/>
              <w:noProof/>
              <w:color w:val="auto"/>
              <w:kern w:val="2"/>
              <w:sz w:val="24"/>
              <w:lang w:val="en-GB" w:eastAsia="en-GB"/>
              <w14:ligatures w14:val="standardContextual"/>
            </w:rPr>
          </w:pPr>
          <w:hyperlink w:anchor="_Toc172970250" w:history="1">
            <w:r w:rsidRPr="002F558A">
              <w:rPr>
                <w:rStyle w:val="Hyperlink"/>
                <w:noProof/>
              </w:rPr>
              <w:t>9.6 Document Classification</w:t>
            </w:r>
            <w:r>
              <w:rPr>
                <w:noProof/>
                <w:webHidden/>
              </w:rPr>
              <w:tab/>
            </w:r>
            <w:r>
              <w:rPr>
                <w:noProof/>
                <w:webHidden/>
              </w:rPr>
              <w:fldChar w:fldCharType="begin"/>
            </w:r>
            <w:r>
              <w:rPr>
                <w:noProof/>
                <w:webHidden/>
              </w:rPr>
              <w:instrText xml:space="preserve"> PAGEREF _Toc172970250 \h </w:instrText>
            </w:r>
            <w:r>
              <w:rPr>
                <w:noProof/>
                <w:webHidden/>
              </w:rPr>
            </w:r>
            <w:r>
              <w:rPr>
                <w:noProof/>
                <w:webHidden/>
              </w:rPr>
              <w:fldChar w:fldCharType="separate"/>
            </w:r>
            <w:r>
              <w:rPr>
                <w:noProof/>
                <w:webHidden/>
              </w:rPr>
              <w:t>11</w:t>
            </w:r>
            <w:r>
              <w:rPr>
                <w:noProof/>
                <w:webHidden/>
              </w:rPr>
              <w:fldChar w:fldCharType="end"/>
            </w:r>
          </w:hyperlink>
        </w:p>
        <w:p w14:paraId="7B454FAD" w14:textId="5F43E7F9" w:rsidR="002B6778" w:rsidRDefault="002B6778" w:rsidP="00095BEE">
          <w:pPr>
            <w:spacing w:line="276" w:lineRule="auto"/>
            <w:jc w:val="both"/>
          </w:pPr>
          <w:r>
            <w:rPr>
              <w:b/>
              <w:bCs/>
              <w:noProof/>
            </w:rPr>
            <w:fldChar w:fldCharType="end"/>
          </w:r>
          <w:r w:rsidR="000512DF" w:rsidRPr="000512DF">
            <w:rPr>
              <w:b/>
              <w:bCs/>
              <w:noProof/>
              <w:webHidden/>
            </w:rPr>
            <w:tab/>
          </w:r>
        </w:p>
      </w:sdtContent>
    </w:sdt>
    <w:p w14:paraId="0F60BAEE" w14:textId="77777777" w:rsidR="00C67C2B" w:rsidRDefault="00C67C2B" w:rsidP="00095BEE">
      <w:pPr>
        <w:spacing w:line="276" w:lineRule="auto"/>
        <w:jc w:val="both"/>
        <w:rPr>
          <w:rFonts w:ascii="Arial Bold" w:eastAsiaTheme="majorEastAsia" w:hAnsi="Arial Bold" w:cstheme="majorBidi"/>
          <w:b/>
          <w:color w:val="004C6C"/>
          <w:sz w:val="32"/>
          <w:szCs w:val="32"/>
        </w:rPr>
      </w:pPr>
      <w:bookmarkStart w:id="0" w:name="_Toc66112546"/>
      <w:r>
        <w:rPr>
          <w:rFonts w:ascii="Arial Bold" w:hAnsi="Arial Bold"/>
        </w:rPr>
        <w:br w:type="page"/>
      </w:r>
    </w:p>
    <w:p w14:paraId="56B7BF8D" w14:textId="2B26ED0C" w:rsidR="001B3237" w:rsidRPr="00095BEE" w:rsidRDefault="00DC35A8" w:rsidP="00095BEE">
      <w:pPr>
        <w:pStyle w:val="Heading1"/>
      </w:pPr>
      <w:bookmarkStart w:id="1" w:name="_Toc172970230"/>
      <w:r w:rsidRPr="00095BEE">
        <w:lastRenderedPageBreak/>
        <w:t xml:space="preserve">1. </w:t>
      </w:r>
      <w:r w:rsidR="00E15665" w:rsidRPr="00095BEE">
        <w:t xml:space="preserve">Document </w:t>
      </w:r>
      <w:r w:rsidRPr="00095BEE">
        <w:t>Control Summary</w:t>
      </w:r>
      <w:bookmarkEnd w:id="0"/>
      <w:bookmarkEnd w:id="1"/>
    </w:p>
    <w:tbl>
      <w:tblPr>
        <w:tblStyle w:val="TableGrid"/>
        <w:tblW w:w="0" w:type="auto"/>
        <w:tblLook w:val="04A0" w:firstRow="1" w:lastRow="0" w:firstColumn="1" w:lastColumn="0" w:noHBand="0" w:noVBand="1"/>
      </w:tblPr>
      <w:tblGrid>
        <w:gridCol w:w="4148"/>
        <w:gridCol w:w="4148"/>
      </w:tblGrid>
      <w:tr w:rsidR="00DC35A8" w14:paraId="3DA1F195" w14:textId="77777777" w:rsidTr="00CD5942">
        <w:tc>
          <w:tcPr>
            <w:tcW w:w="4148" w:type="dxa"/>
            <w:shd w:val="clear" w:color="auto" w:fill="C6D9F1" w:themeFill="text2" w:themeFillTint="33"/>
          </w:tcPr>
          <w:p w14:paraId="4477F4E0" w14:textId="59CF7E35" w:rsidR="00DC35A8" w:rsidRPr="00EB034E" w:rsidRDefault="00E15665" w:rsidP="00095BEE">
            <w:pPr>
              <w:spacing w:line="276" w:lineRule="auto"/>
              <w:jc w:val="both"/>
              <w:rPr>
                <w:b/>
                <w:lang w:val="ga-IE"/>
              </w:rPr>
            </w:pPr>
            <w:r w:rsidRPr="006D1B4A">
              <w:t xml:space="preserve"> </w:t>
            </w:r>
            <w:r w:rsidR="00DC35A8">
              <w:rPr>
                <w:b/>
                <w:lang w:val="ga-IE"/>
              </w:rPr>
              <w:t>Area</w:t>
            </w:r>
          </w:p>
        </w:tc>
        <w:tc>
          <w:tcPr>
            <w:tcW w:w="4148" w:type="dxa"/>
            <w:shd w:val="clear" w:color="auto" w:fill="C6D9F1" w:themeFill="text2" w:themeFillTint="33"/>
          </w:tcPr>
          <w:p w14:paraId="48FA191B" w14:textId="77777777" w:rsidR="00DC35A8" w:rsidRPr="00EB034E" w:rsidRDefault="00D02A82" w:rsidP="00095BEE">
            <w:pPr>
              <w:spacing w:line="276" w:lineRule="auto"/>
              <w:jc w:val="both"/>
              <w:rPr>
                <w:b/>
                <w:lang w:val="ga-IE"/>
              </w:rPr>
            </w:pPr>
            <w:r>
              <w:rPr>
                <w:b/>
                <w:lang w:val="ga-IE"/>
              </w:rPr>
              <w:t>Document Information</w:t>
            </w:r>
          </w:p>
        </w:tc>
      </w:tr>
      <w:tr w:rsidR="00DC35A8" w14:paraId="65E8E84E" w14:textId="77777777" w:rsidTr="00CD5942">
        <w:tc>
          <w:tcPr>
            <w:tcW w:w="4148" w:type="dxa"/>
          </w:tcPr>
          <w:p w14:paraId="08BDB3A1" w14:textId="77777777" w:rsidR="00DC35A8" w:rsidRPr="00FE4A91" w:rsidRDefault="00DC35A8" w:rsidP="00095BEE">
            <w:pPr>
              <w:spacing w:line="276" w:lineRule="auto"/>
              <w:jc w:val="both"/>
              <w:rPr>
                <w:rFonts w:cs="Arial"/>
                <w:szCs w:val="20"/>
                <w:lang w:val="ga-IE"/>
              </w:rPr>
            </w:pPr>
            <w:r w:rsidRPr="00FE4A91">
              <w:rPr>
                <w:rFonts w:cs="Arial"/>
                <w:szCs w:val="20"/>
                <w:lang w:val="ga-IE"/>
              </w:rPr>
              <w:t>Author</w:t>
            </w:r>
          </w:p>
        </w:tc>
        <w:tc>
          <w:tcPr>
            <w:tcW w:w="4148" w:type="dxa"/>
          </w:tcPr>
          <w:p w14:paraId="70A0DA70" w14:textId="28343D9F" w:rsidR="00DC35A8" w:rsidRPr="00AD329C" w:rsidRDefault="00254F71" w:rsidP="00095BEE">
            <w:pPr>
              <w:spacing w:line="276" w:lineRule="auto"/>
              <w:jc w:val="both"/>
              <w:rPr>
                <w:rFonts w:cs="Arial"/>
                <w:szCs w:val="20"/>
                <w:lang w:val="en-GB"/>
              </w:rPr>
            </w:pPr>
            <w:r>
              <w:rPr>
                <w:rFonts w:cs="Arial"/>
                <w:szCs w:val="20"/>
                <w:lang w:val="en-GB"/>
              </w:rPr>
              <w:t>Human Resources</w:t>
            </w:r>
            <w:r w:rsidR="00AD329C">
              <w:rPr>
                <w:rFonts w:cs="Arial"/>
                <w:szCs w:val="20"/>
                <w:lang w:val="en-GB"/>
              </w:rPr>
              <w:t xml:space="preserve"> </w:t>
            </w:r>
          </w:p>
        </w:tc>
      </w:tr>
      <w:tr w:rsidR="00DC35A8" w14:paraId="0E00F9A9" w14:textId="77777777" w:rsidTr="00CD5942">
        <w:tc>
          <w:tcPr>
            <w:tcW w:w="4148" w:type="dxa"/>
          </w:tcPr>
          <w:p w14:paraId="3324EEA6" w14:textId="77777777" w:rsidR="00DC35A8" w:rsidRPr="00FE4A91" w:rsidRDefault="00DC35A8" w:rsidP="00095BEE">
            <w:pPr>
              <w:spacing w:line="276" w:lineRule="auto"/>
              <w:jc w:val="both"/>
              <w:rPr>
                <w:rFonts w:cs="Arial"/>
                <w:szCs w:val="20"/>
                <w:lang w:val="ga-IE"/>
              </w:rPr>
            </w:pPr>
            <w:r w:rsidRPr="00FE4A91">
              <w:rPr>
                <w:rFonts w:cs="Arial"/>
                <w:szCs w:val="20"/>
                <w:lang w:val="ga-IE"/>
              </w:rPr>
              <w:t>Owner</w:t>
            </w:r>
          </w:p>
        </w:tc>
        <w:tc>
          <w:tcPr>
            <w:tcW w:w="4148" w:type="dxa"/>
          </w:tcPr>
          <w:p w14:paraId="2AE428E1" w14:textId="75ECB613" w:rsidR="00DC35A8" w:rsidRPr="00AD329C" w:rsidRDefault="00AD329C" w:rsidP="00095BEE">
            <w:pPr>
              <w:spacing w:line="276" w:lineRule="auto"/>
              <w:jc w:val="both"/>
              <w:rPr>
                <w:rFonts w:cs="Arial"/>
                <w:szCs w:val="20"/>
                <w:lang w:val="en-GB"/>
              </w:rPr>
            </w:pPr>
            <w:r>
              <w:rPr>
                <w:rFonts w:cs="Arial"/>
                <w:szCs w:val="20"/>
                <w:lang w:val="en-GB"/>
              </w:rPr>
              <w:t>Head of People Development</w:t>
            </w:r>
          </w:p>
        </w:tc>
      </w:tr>
      <w:tr w:rsidR="00445AD8" w14:paraId="68AF2E75" w14:textId="77777777" w:rsidTr="00CD5942">
        <w:tc>
          <w:tcPr>
            <w:tcW w:w="4148" w:type="dxa"/>
          </w:tcPr>
          <w:p w14:paraId="07D5DB4A" w14:textId="52EF89FB" w:rsidR="00445AD8" w:rsidRPr="00FE4A91" w:rsidRDefault="00445AD8" w:rsidP="00095BEE">
            <w:pPr>
              <w:spacing w:line="276" w:lineRule="auto"/>
              <w:jc w:val="both"/>
              <w:rPr>
                <w:rFonts w:cs="Arial"/>
                <w:szCs w:val="20"/>
                <w:lang w:val="ga-IE"/>
              </w:rPr>
            </w:pPr>
            <w:r w:rsidRPr="00445AD8">
              <w:rPr>
                <w:rFonts w:cs="Arial"/>
                <w:szCs w:val="20"/>
                <w:lang w:val="ga-IE"/>
              </w:rPr>
              <w:t>UET Sponsor</w:t>
            </w:r>
          </w:p>
        </w:tc>
        <w:tc>
          <w:tcPr>
            <w:tcW w:w="4148" w:type="dxa"/>
          </w:tcPr>
          <w:p w14:paraId="324A5517" w14:textId="3F5D6EE9" w:rsidR="00445AD8" w:rsidRDefault="00445AD8" w:rsidP="00095BEE">
            <w:pPr>
              <w:spacing w:line="276" w:lineRule="auto"/>
              <w:jc w:val="both"/>
              <w:rPr>
                <w:rFonts w:cs="Arial"/>
                <w:szCs w:val="20"/>
                <w:lang w:val="en-GB"/>
              </w:rPr>
            </w:pPr>
            <w:r>
              <w:rPr>
                <w:rFonts w:cs="Arial"/>
                <w:szCs w:val="20"/>
                <w:lang w:val="en-GB"/>
              </w:rPr>
              <w:t>Niamh Shannon</w:t>
            </w:r>
          </w:p>
        </w:tc>
      </w:tr>
      <w:tr w:rsidR="00DC35A8" w14:paraId="002CE51E" w14:textId="77777777" w:rsidTr="00CD5942">
        <w:tc>
          <w:tcPr>
            <w:tcW w:w="4148" w:type="dxa"/>
          </w:tcPr>
          <w:p w14:paraId="56768B87" w14:textId="77777777" w:rsidR="00DC35A8" w:rsidRPr="00FE4A91" w:rsidRDefault="00DC35A8" w:rsidP="00095BEE">
            <w:pPr>
              <w:spacing w:line="276" w:lineRule="auto"/>
              <w:jc w:val="both"/>
              <w:rPr>
                <w:rFonts w:cs="Arial"/>
                <w:szCs w:val="20"/>
                <w:lang w:val="ga-IE"/>
              </w:rPr>
            </w:pPr>
            <w:r w:rsidRPr="00FE4A91">
              <w:rPr>
                <w:rFonts w:cs="Arial"/>
                <w:szCs w:val="20"/>
                <w:lang w:val="ga-IE"/>
              </w:rPr>
              <w:t>Reference number</w:t>
            </w:r>
          </w:p>
        </w:tc>
        <w:tc>
          <w:tcPr>
            <w:tcW w:w="4148" w:type="dxa"/>
          </w:tcPr>
          <w:p w14:paraId="1CD3B0A8" w14:textId="174FE63F" w:rsidR="00DC35A8" w:rsidRPr="00FE4A91" w:rsidRDefault="00644ADD" w:rsidP="00095BEE">
            <w:pPr>
              <w:spacing w:line="276" w:lineRule="auto"/>
              <w:jc w:val="both"/>
              <w:rPr>
                <w:rFonts w:cs="Arial"/>
                <w:szCs w:val="20"/>
                <w:lang w:val="ga-IE"/>
              </w:rPr>
            </w:pPr>
            <w:r>
              <w:rPr>
                <w:rFonts w:cs="Arial"/>
                <w:szCs w:val="20"/>
                <w:lang w:val="ga-IE"/>
              </w:rPr>
              <w:t>HRP017</w:t>
            </w:r>
          </w:p>
        </w:tc>
      </w:tr>
      <w:tr w:rsidR="00DC35A8" w14:paraId="58131449" w14:textId="77777777" w:rsidTr="00CD5942">
        <w:tc>
          <w:tcPr>
            <w:tcW w:w="4148" w:type="dxa"/>
          </w:tcPr>
          <w:p w14:paraId="555E5955" w14:textId="77777777" w:rsidR="00DC35A8" w:rsidRPr="00FE4A91" w:rsidRDefault="00DC35A8" w:rsidP="00095BEE">
            <w:pPr>
              <w:spacing w:line="276" w:lineRule="auto"/>
              <w:jc w:val="both"/>
              <w:rPr>
                <w:rFonts w:cs="Arial"/>
                <w:szCs w:val="20"/>
                <w:lang w:val="ga-IE"/>
              </w:rPr>
            </w:pPr>
            <w:r w:rsidRPr="00FE4A91">
              <w:rPr>
                <w:rFonts w:cs="Arial"/>
                <w:szCs w:val="20"/>
                <w:lang w:val="ga-IE"/>
              </w:rPr>
              <w:t>Version</w:t>
            </w:r>
          </w:p>
        </w:tc>
        <w:tc>
          <w:tcPr>
            <w:tcW w:w="4148" w:type="dxa"/>
          </w:tcPr>
          <w:p w14:paraId="1F95FCE1" w14:textId="3156E889" w:rsidR="00DC35A8" w:rsidRPr="00FE4A91" w:rsidRDefault="00254F71" w:rsidP="00095BEE">
            <w:pPr>
              <w:spacing w:line="276" w:lineRule="auto"/>
              <w:jc w:val="both"/>
              <w:rPr>
                <w:rFonts w:cs="Arial"/>
                <w:szCs w:val="20"/>
                <w:lang w:val="ga-IE"/>
              </w:rPr>
            </w:pPr>
            <w:r>
              <w:rPr>
                <w:rFonts w:cs="Arial"/>
                <w:szCs w:val="20"/>
                <w:lang w:val="ga-IE"/>
              </w:rPr>
              <w:t xml:space="preserve">Revision 2 </w:t>
            </w:r>
          </w:p>
        </w:tc>
      </w:tr>
      <w:tr w:rsidR="00254F71" w14:paraId="62BC5ED6" w14:textId="77777777" w:rsidTr="00CD5942">
        <w:tc>
          <w:tcPr>
            <w:tcW w:w="4148" w:type="dxa"/>
          </w:tcPr>
          <w:p w14:paraId="3B70E482" w14:textId="1502FE53" w:rsidR="00254F71" w:rsidRPr="00FE4A91" w:rsidRDefault="00254F71" w:rsidP="00095BEE">
            <w:pPr>
              <w:spacing w:line="276" w:lineRule="auto"/>
              <w:jc w:val="both"/>
              <w:rPr>
                <w:rFonts w:cs="Arial"/>
                <w:szCs w:val="20"/>
                <w:lang w:val="ga-IE"/>
              </w:rPr>
            </w:pPr>
            <w:r>
              <w:rPr>
                <w:rFonts w:cs="Arial"/>
                <w:szCs w:val="20"/>
                <w:lang w:val="ga-IE"/>
              </w:rPr>
              <w:t>Status</w:t>
            </w:r>
          </w:p>
        </w:tc>
        <w:tc>
          <w:tcPr>
            <w:tcW w:w="4148" w:type="dxa"/>
          </w:tcPr>
          <w:p w14:paraId="74FB2B63" w14:textId="2F3E4B8C" w:rsidR="00254F71" w:rsidRDefault="00254F71" w:rsidP="00095BEE">
            <w:pPr>
              <w:spacing w:line="276" w:lineRule="auto"/>
              <w:jc w:val="both"/>
              <w:rPr>
                <w:rFonts w:cs="Arial"/>
                <w:szCs w:val="20"/>
                <w:lang w:val="ga-IE"/>
              </w:rPr>
            </w:pPr>
            <w:r>
              <w:rPr>
                <w:rFonts w:cs="Arial"/>
                <w:szCs w:val="20"/>
                <w:lang w:val="ga-IE"/>
              </w:rPr>
              <w:t>Approved</w:t>
            </w:r>
          </w:p>
        </w:tc>
      </w:tr>
      <w:tr w:rsidR="00445AD8" w14:paraId="343A8A8D" w14:textId="77777777" w:rsidTr="00CD5942">
        <w:tc>
          <w:tcPr>
            <w:tcW w:w="4148" w:type="dxa"/>
          </w:tcPr>
          <w:p w14:paraId="4A940AB4" w14:textId="428B981B" w:rsidR="00445AD8" w:rsidRDefault="00445AD8" w:rsidP="00445AD8">
            <w:pPr>
              <w:spacing w:line="276" w:lineRule="auto"/>
              <w:jc w:val="both"/>
            </w:pPr>
            <w:r>
              <w:rPr>
                <w:lang w:val="ga-IE"/>
              </w:rPr>
              <w:t xml:space="preserve">Approved </w:t>
            </w:r>
            <w:r w:rsidR="00254F71">
              <w:rPr>
                <w:lang w:val="ga-IE"/>
              </w:rPr>
              <w:t>by</w:t>
            </w:r>
          </w:p>
        </w:tc>
        <w:tc>
          <w:tcPr>
            <w:tcW w:w="4148" w:type="dxa"/>
          </w:tcPr>
          <w:p w14:paraId="2C6B8783" w14:textId="68B198F7" w:rsidR="00445AD8" w:rsidRDefault="00254F71" w:rsidP="00445AD8">
            <w:pPr>
              <w:spacing w:line="276" w:lineRule="auto"/>
              <w:jc w:val="both"/>
            </w:pPr>
            <w:r>
              <w:t>UET, EDIC, GB</w:t>
            </w:r>
          </w:p>
        </w:tc>
      </w:tr>
      <w:tr w:rsidR="00445AD8" w14:paraId="6A8A3A6D" w14:textId="77777777" w:rsidTr="00CD5942">
        <w:tc>
          <w:tcPr>
            <w:tcW w:w="4148" w:type="dxa"/>
          </w:tcPr>
          <w:p w14:paraId="22AB5B9A" w14:textId="77777777" w:rsidR="00445AD8" w:rsidRPr="00FE4A91" w:rsidRDefault="00445AD8" w:rsidP="00445AD8">
            <w:pPr>
              <w:spacing w:line="276" w:lineRule="auto"/>
              <w:jc w:val="both"/>
              <w:rPr>
                <w:rFonts w:cs="Arial"/>
                <w:szCs w:val="20"/>
                <w:lang w:val="ga-IE"/>
              </w:rPr>
            </w:pPr>
            <w:r w:rsidRPr="00FE4A91">
              <w:rPr>
                <w:rFonts w:cs="Arial"/>
                <w:szCs w:val="20"/>
                <w:lang w:val="ga-IE"/>
              </w:rPr>
              <w:t>Approval date</w:t>
            </w:r>
          </w:p>
        </w:tc>
        <w:tc>
          <w:tcPr>
            <w:tcW w:w="4148" w:type="dxa"/>
          </w:tcPr>
          <w:p w14:paraId="22E5F239" w14:textId="535D9FB8" w:rsidR="00445AD8" w:rsidRPr="00FE4A91" w:rsidRDefault="00254F71" w:rsidP="00445AD8">
            <w:pPr>
              <w:spacing w:line="276" w:lineRule="auto"/>
              <w:jc w:val="both"/>
              <w:rPr>
                <w:rFonts w:cs="Arial"/>
                <w:szCs w:val="20"/>
                <w:lang w:val="ga-IE"/>
              </w:rPr>
            </w:pPr>
            <w:r>
              <w:rPr>
                <w:rFonts w:cs="Arial"/>
                <w:szCs w:val="20"/>
                <w:lang w:val="ga-IE"/>
              </w:rPr>
              <w:t>26th June 2024</w:t>
            </w:r>
          </w:p>
        </w:tc>
      </w:tr>
      <w:tr w:rsidR="00445AD8" w14:paraId="101695F6" w14:textId="77777777" w:rsidTr="00CD5942">
        <w:tc>
          <w:tcPr>
            <w:tcW w:w="4148" w:type="dxa"/>
          </w:tcPr>
          <w:p w14:paraId="53F05541" w14:textId="77777777" w:rsidR="00445AD8" w:rsidRPr="00FE4A91" w:rsidRDefault="00445AD8" w:rsidP="00445AD8">
            <w:pPr>
              <w:spacing w:line="276" w:lineRule="auto"/>
              <w:jc w:val="both"/>
              <w:rPr>
                <w:rFonts w:cs="Arial"/>
                <w:szCs w:val="20"/>
                <w:lang w:val="ga-IE"/>
              </w:rPr>
            </w:pPr>
            <w:r>
              <w:rPr>
                <w:rFonts w:cs="Arial"/>
                <w:szCs w:val="20"/>
                <w:lang w:val="ga-IE"/>
              </w:rPr>
              <w:t>Next review date</w:t>
            </w:r>
          </w:p>
        </w:tc>
        <w:tc>
          <w:tcPr>
            <w:tcW w:w="4148" w:type="dxa"/>
          </w:tcPr>
          <w:p w14:paraId="4603851D" w14:textId="43ADC5DD" w:rsidR="00445AD8" w:rsidRPr="00FE4A91" w:rsidRDefault="00254F71" w:rsidP="00445AD8">
            <w:pPr>
              <w:spacing w:line="276" w:lineRule="auto"/>
              <w:jc w:val="both"/>
              <w:rPr>
                <w:rFonts w:cs="Arial"/>
                <w:szCs w:val="20"/>
                <w:lang w:val="ga-IE"/>
              </w:rPr>
            </w:pPr>
            <w:r>
              <w:rPr>
                <w:rFonts w:cs="Arial"/>
                <w:szCs w:val="20"/>
                <w:lang w:val="ga-IE"/>
              </w:rPr>
              <w:t>June 2027</w:t>
            </w:r>
          </w:p>
        </w:tc>
      </w:tr>
      <w:tr w:rsidR="00445AD8" w14:paraId="374E7EC3" w14:textId="77777777" w:rsidTr="00CD5942">
        <w:tc>
          <w:tcPr>
            <w:tcW w:w="4148" w:type="dxa"/>
          </w:tcPr>
          <w:p w14:paraId="4D83AB79" w14:textId="77777777" w:rsidR="00445AD8" w:rsidRPr="00FE4A91" w:rsidRDefault="00445AD8" w:rsidP="00445AD8">
            <w:pPr>
              <w:spacing w:line="276" w:lineRule="auto"/>
              <w:jc w:val="both"/>
              <w:rPr>
                <w:rFonts w:cs="Arial"/>
                <w:szCs w:val="20"/>
                <w:lang w:val="ga-IE"/>
              </w:rPr>
            </w:pPr>
            <w:r w:rsidRPr="00FE4A91">
              <w:rPr>
                <w:rFonts w:cs="Arial"/>
                <w:szCs w:val="20"/>
                <w:lang w:val="ga-IE"/>
              </w:rPr>
              <w:t>Document Classification</w:t>
            </w:r>
          </w:p>
        </w:tc>
        <w:tc>
          <w:tcPr>
            <w:tcW w:w="4148" w:type="dxa"/>
          </w:tcPr>
          <w:p w14:paraId="4F562822" w14:textId="463E0563" w:rsidR="00445AD8" w:rsidRPr="00FE4A91" w:rsidRDefault="00445AD8" w:rsidP="00445AD8">
            <w:pPr>
              <w:spacing w:line="276" w:lineRule="auto"/>
              <w:jc w:val="both"/>
              <w:rPr>
                <w:rFonts w:cs="Arial"/>
                <w:szCs w:val="20"/>
                <w:lang w:val="ga-IE"/>
              </w:rPr>
            </w:pPr>
            <w:r>
              <w:rPr>
                <w:rFonts w:cs="Arial"/>
                <w:szCs w:val="20"/>
                <w:lang w:val="ga-IE"/>
              </w:rPr>
              <w:t>TU Dublin Public</w:t>
            </w:r>
          </w:p>
        </w:tc>
      </w:tr>
    </w:tbl>
    <w:p w14:paraId="6E52BF26" w14:textId="77777777" w:rsidR="00C67C2B" w:rsidRDefault="00C67C2B" w:rsidP="00095BEE">
      <w:pPr>
        <w:pStyle w:val="Heading1"/>
      </w:pPr>
      <w:bookmarkStart w:id="2" w:name="_Toc68686768"/>
    </w:p>
    <w:p w14:paraId="21895B9C" w14:textId="7C8C890C" w:rsidR="00445AD8" w:rsidRPr="00445AD8" w:rsidRDefault="00445AD8" w:rsidP="00445AD8"/>
    <w:p w14:paraId="694DF860" w14:textId="77777777" w:rsidR="00C67C2B" w:rsidRDefault="00C67C2B" w:rsidP="00095BEE">
      <w:pPr>
        <w:spacing w:line="276" w:lineRule="auto"/>
        <w:jc w:val="both"/>
        <w:rPr>
          <w:rFonts w:eastAsiaTheme="majorEastAsia" w:cstheme="majorBidi"/>
          <w:b/>
          <w:color w:val="004C6C"/>
          <w:sz w:val="32"/>
          <w:szCs w:val="32"/>
        </w:rPr>
      </w:pPr>
      <w:r>
        <w:br w:type="page"/>
      </w:r>
    </w:p>
    <w:p w14:paraId="7775D336" w14:textId="77777777" w:rsidR="00C67C2B" w:rsidRDefault="00E95641" w:rsidP="00095BEE">
      <w:pPr>
        <w:pStyle w:val="Heading1"/>
      </w:pPr>
      <w:bookmarkStart w:id="3" w:name="_Toc172970231"/>
      <w:r>
        <w:lastRenderedPageBreak/>
        <w:t xml:space="preserve">2. </w:t>
      </w:r>
      <w:r w:rsidRPr="00280173">
        <w:t xml:space="preserve">Introduction </w:t>
      </w:r>
      <w:r>
        <w:t>/</w:t>
      </w:r>
      <w:r w:rsidRPr="00280173">
        <w:t xml:space="preserve"> Context</w:t>
      </w:r>
      <w:bookmarkEnd w:id="2"/>
      <w:bookmarkEnd w:id="3"/>
    </w:p>
    <w:p w14:paraId="289221BA" w14:textId="47C8A52F" w:rsidR="00165E24" w:rsidRPr="00C67C2B" w:rsidRDefault="00165E24" w:rsidP="00095BEE">
      <w:pPr>
        <w:spacing w:line="276" w:lineRule="auto"/>
        <w:jc w:val="both"/>
        <w:rPr>
          <w:rFonts w:eastAsiaTheme="majorEastAsia" w:cstheme="majorBidi"/>
          <w:color w:val="004C6C"/>
          <w:sz w:val="32"/>
          <w:szCs w:val="32"/>
        </w:rPr>
      </w:pPr>
      <w:r w:rsidRPr="00165E24">
        <w:t>This document outlines the policy for staff of the Technological University Dublin (hereafter referred to as “TU Dublin” and/or “the University”) to apply for fee support to pursue a professional qualification outside of TU Dublin.</w:t>
      </w:r>
    </w:p>
    <w:p w14:paraId="0BC1B1B1" w14:textId="77777777" w:rsidR="00C67C2B" w:rsidRDefault="00E95641" w:rsidP="00095BEE">
      <w:pPr>
        <w:pStyle w:val="Heading1"/>
      </w:pPr>
      <w:bookmarkStart w:id="4" w:name="_Toc68686769"/>
      <w:bookmarkStart w:id="5" w:name="_Toc172970232"/>
      <w:r>
        <w:t>3. Purpose</w:t>
      </w:r>
      <w:bookmarkEnd w:id="4"/>
      <w:bookmarkEnd w:id="5"/>
    </w:p>
    <w:p w14:paraId="25B076A7" w14:textId="49F65FB0" w:rsidR="00E95641" w:rsidRPr="00C67C2B" w:rsidRDefault="007C618F" w:rsidP="00095BEE">
      <w:pPr>
        <w:spacing w:line="276" w:lineRule="auto"/>
        <w:jc w:val="both"/>
        <w:rPr>
          <w:rFonts w:eastAsiaTheme="majorEastAsia" w:cstheme="majorBidi"/>
          <w:color w:val="004C6C"/>
          <w:sz w:val="32"/>
          <w:szCs w:val="32"/>
        </w:rPr>
      </w:pPr>
      <w:r w:rsidRPr="00DA1CC2">
        <w:t>In support of our TU Dublin</w:t>
      </w:r>
      <w:r w:rsidR="005A0A75">
        <w:t>’s</w:t>
      </w:r>
      <w:r w:rsidRPr="00DA1CC2">
        <w:t xml:space="preserve"> Strategic Plan, the Fee Support initiative aims to foster individual talent and support </w:t>
      </w:r>
      <w:r w:rsidR="005575EE">
        <w:t>staff</w:t>
      </w:r>
      <w:r w:rsidRPr="00DA1CC2">
        <w:t xml:space="preserve"> to explore their abilities and reach their full potential. Fee Support provides transformational educational opportunities to develop a body of high caliber </w:t>
      </w:r>
      <w:r>
        <w:t xml:space="preserve">employees </w:t>
      </w:r>
      <w:r w:rsidRPr="00DA1CC2">
        <w:t>who can contribute to the delivery of our strategic objectives.</w:t>
      </w:r>
    </w:p>
    <w:p w14:paraId="7DC4A388" w14:textId="77777777" w:rsidR="00E95641" w:rsidRDefault="00E95641" w:rsidP="00095BEE">
      <w:pPr>
        <w:pStyle w:val="Heading1"/>
      </w:pPr>
      <w:bookmarkStart w:id="6" w:name="_Toc68686770"/>
      <w:bookmarkStart w:id="7" w:name="_Toc79589759"/>
      <w:bookmarkStart w:id="8" w:name="_Toc172970233"/>
      <w:r>
        <w:t>4. Scope</w:t>
      </w:r>
      <w:bookmarkEnd w:id="6"/>
      <w:bookmarkEnd w:id="7"/>
      <w:bookmarkEnd w:id="8"/>
    </w:p>
    <w:p w14:paraId="0E81081A" w14:textId="53C60148" w:rsidR="00F25EFD" w:rsidRDefault="007C618F" w:rsidP="00A75CF3">
      <w:pPr>
        <w:pStyle w:val="ListParagraph"/>
        <w:widowControl w:val="0"/>
        <w:numPr>
          <w:ilvl w:val="1"/>
          <w:numId w:val="2"/>
        </w:numPr>
        <w:tabs>
          <w:tab w:val="left" w:pos="838"/>
        </w:tabs>
        <w:autoSpaceDE w:val="0"/>
        <w:autoSpaceDN w:val="0"/>
        <w:spacing w:before="55" w:after="0" w:line="276" w:lineRule="auto"/>
        <w:ind w:right="117"/>
        <w:jc w:val="both"/>
      </w:pPr>
      <w:r w:rsidRPr="00A87BBD">
        <w:t>Fee support may be granted for</w:t>
      </w:r>
      <w:r w:rsidR="005575EE">
        <w:t xml:space="preserve"> a staff member</w:t>
      </w:r>
      <w:r>
        <w:t xml:space="preserve"> </w:t>
      </w:r>
      <w:r w:rsidRPr="00A87BBD">
        <w:t xml:space="preserve">who </w:t>
      </w:r>
      <w:r w:rsidR="005575EE">
        <w:t>is</w:t>
      </w:r>
      <w:r w:rsidRPr="00A87BBD">
        <w:t xml:space="preserve"> undertaking a professional part-time qualification</w:t>
      </w:r>
      <w:r w:rsidR="001532CD">
        <w:t xml:space="preserve"> </w:t>
      </w:r>
      <w:r w:rsidRPr="00A87BBD">
        <w:t>that is aligned to the strategic goals of TU Dublin.  The qualification must be related to their role</w:t>
      </w:r>
      <w:r>
        <w:t>, c</w:t>
      </w:r>
      <w:r w:rsidRPr="00A87BBD">
        <w:t>areer development and has been identified through the Performance Management and Development</w:t>
      </w:r>
      <w:r>
        <w:t xml:space="preserve"> System. </w:t>
      </w:r>
    </w:p>
    <w:p w14:paraId="16ABD1F7" w14:textId="59CC7DA5" w:rsidR="00F25EFD" w:rsidRDefault="00F25EFD" w:rsidP="00095BEE">
      <w:pPr>
        <w:pStyle w:val="ListParagraph"/>
        <w:widowControl w:val="0"/>
        <w:tabs>
          <w:tab w:val="left" w:pos="838"/>
        </w:tabs>
        <w:autoSpaceDE w:val="0"/>
        <w:autoSpaceDN w:val="0"/>
        <w:spacing w:before="55" w:after="0" w:line="276" w:lineRule="auto"/>
        <w:ind w:left="360" w:right="117" w:firstLine="60"/>
        <w:jc w:val="both"/>
      </w:pPr>
    </w:p>
    <w:p w14:paraId="3CD69557" w14:textId="4CD619E8" w:rsidR="007C618F" w:rsidRDefault="007C618F" w:rsidP="00A75CF3">
      <w:pPr>
        <w:pStyle w:val="ListParagraph"/>
        <w:widowControl w:val="0"/>
        <w:numPr>
          <w:ilvl w:val="1"/>
          <w:numId w:val="2"/>
        </w:numPr>
        <w:tabs>
          <w:tab w:val="left" w:pos="838"/>
        </w:tabs>
        <w:autoSpaceDE w:val="0"/>
        <w:autoSpaceDN w:val="0"/>
        <w:spacing w:before="55" w:after="0" w:line="276" w:lineRule="auto"/>
        <w:ind w:right="117"/>
        <w:jc w:val="both"/>
      </w:pPr>
      <w:r>
        <w:t>The Head of School/</w:t>
      </w:r>
      <w:r w:rsidR="005575EE">
        <w:t>Service</w:t>
      </w:r>
      <w:r>
        <w:t xml:space="preserve"> will need to outline how the qualification will be beneficial to the role and overall employment of the staff member.</w:t>
      </w:r>
    </w:p>
    <w:p w14:paraId="6FED3274" w14:textId="77777777" w:rsidR="00CB0D95" w:rsidRDefault="00CB0D95" w:rsidP="00095BEE">
      <w:pPr>
        <w:spacing w:line="276" w:lineRule="auto"/>
        <w:jc w:val="both"/>
      </w:pPr>
    </w:p>
    <w:p w14:paraId="720DFBE6" w14:textId="6A7D04FA" w:rsidR="00F11815" w:rsidRDefault="00F11815" w:rsidP="00A75CF3">
      <w:pPr>
        <w:pStyle w:val="ListParagraph"/>
        <w:widowControl w:val="0"/>
        <w:numPr>
          <w:ilvl w:val="1"/>
          <w:numId w:val="2"/>
        </w:numPr>
        <w:tabs>
          <w:tab w:val="left" w:pos="838"/>
        </w:tabs>
        <w:autoSpaceDE w:val="0"/>
        <w:autoSpaceDN w:val="0"/>
        <w:spacing w:after="0" w:line="276" w:lineRule="auto"/>
        <w:ind w:right="116"/>
        <w:jc w:val="both"/>
      </w:pPr>
      <w:r w:rsidRPr="00F25EFD">
        <w:t xml:space="preserve">All </w:t>
      </w:r>
      <w:r w:rsidR="004367C1">
        <w:t>staff</w:t>
      </w:r>
      <w:r w:rsidRPr="00F25EFD">
        <w:t xml:space="preserve"> who h</w:t>
      </w:r>
      <w:r w:rsidR="00A57813">
        <w:t xml:space="preserve">old an </w:t>
      </w:r>
      <w:r w:rsidR="00AD5AF5">
        <w:t>employment</w:t>
      </w:r>
      <w:r w:rsidR="00AD5AF5" w:rsidRPr="00F25EFD">
        <w:t xml:space="preserve"> contract</w:t>
      </w:r>
      <w:r w:rsidRPr="00F25EFD">
        <w:t xml:space="preserve"> that will run for at least twelve months from the date </w:t>
      </w:r>
      <w:r w:rsidR="00A74998">
        <w:t>of</w:t>
      </w:r>
      <w:r w:rsidRPr="00F25EFD">
        <w:t xml:space="preserve"> programme </w:t>
      </w:r>
      <w:r w:rsidR="00AD5AF5" w:rsidRPr="00F25EFD">
        <w:t>commencement</w:t>
      </w:r>
      <w:r w:rsidRPr="00F25EFD">
        <w:t xml:space="preserve"> may apply for fee support.</w:t>
      </w:r>
    </w:p>
    <w:p w14:paraId="0CE11874" w14:textId="77777777" w:rsidR="00372EC1" w:rsidRDefault="00372EC1" w:rsidP="0068764B">
      <w:pPr>
        <w:spacing w:line="276" w:lineRule="auto"/>
        <w:jc w:val="both"/>
      </w:pPr>
    </w:p>
    <w:p w14:paraId="5498870E" w14:textId="512934D4" w:rsidR="00372EC1" w:rsidRPr="00C90B5C" w:rsidRDefault="00E83C7F" w:rsidP="00A75CF3">
      <w:pPr>
        <w:pStyle w:val="ListParagraph"/>
        <w:widowControl w:val="0"/>
        <w:numPr>
          <w:ilvl w:val="1"/>
          <w:numId w:val="2"/>
        </w:numPr>
        <w:tabs>
          <w:tab w:val="left" w:pos="839"/>
        </w:tabs>
        <w:autoSpaceDE w:val="0"/>
        <w:autoSpaceDN w:val="0"/>
        <w:spacing w:before="1" w:after="0" w:line="276" w:lineRule="auto"/>
        <w:jc w:val="both"/>
      </w:pPr>
      <w:r>
        <w:t xml:space="preserve">A </w:t>
      </w:r>
      <w:r w:rsidR="00207C8D">
        <w:t>staff member</w:t>
      </w:r>
      <w:r w:rsidR="00372EC1" w:rsidRPr="00C90B5C">
        <w:t xml:space="preserve"> on Career Breaks </w:t>
      </w:r>
      <w:r w:rsidR="00207C8D">
        <w:t>will</w:t>
      </w:r>
      <w:r w:rsidR="00372EC1" w:rsidRPr="00C90B5C">
        <w:t xml:space="preserve"> not</w:t>
      </w:r>
      <w:r w:rsidR="00207C8D">
        <w:t xml:space="preserve"> be</w:t>
      </w:r>
      <w:r w:rsidR="00372EC1" w:rsidRPr="00C90B5C">
        <w:t xml:space="preserve"> eligible to apply for fee support.</w:t>
      </w:r>
      <w:r w:rsidR="00CA4028" w:rsidRPr="00C90B5C">
        <w:t xml:space="preserve"> Staff who</w:t>
      </w:r>
      <w:r w:rsidR="00207C8D">
        <w:t xml:space="preserve"> have been</w:t>
      </w:r>
      <w:r w:rsidR="00CA4028" w:rsidRPr="00C90B5C">
        <w:t xml:space="preserve"> approved for Fee Support and subsequently take a Career Break</w:t>
      </w:r>
      <w:r w:rsidR="009171AC">
        <w:t xml:space="preserve">, </w:t>
      </w:r>
      <w:r w:rsidR="00CA4028" w:rsidRPr="00C90B5C">
        <w:t xml:space="preserve">lose their </w:t>
      </w:r>
      <w:r w:rsidR="00BE638C">
        <w:t xml:space="preserve">fee support </w:t>
      </w:r>
      <w:r w:rsidR="00CA4028" w:rsidRPr="00C90B5C">
        <w:t>approval for</w:t>
      </w:r>
      <w:r w:rsidR="001A0E0A">
        <w:t xml:space="preserve"> </w:t>
      </w:r>
      <w:r w:rsidR="00896947" w:rsidRPr="00C90B5C">
        <w:t>the period</w:t>
      </w:r>
      <w:r w:rsidR="001A0E0A">
        <w:t xml:space="preserve"> of the career break</w:t>
      </w:r>
      <w:r w:rsidR="00CA4028" w:rsidRPr="00C90B5C">
        <w:t>.</w:t>
      </w:r>
    </w:p>
    <w:p w14:paraId="56D8946F" w14:textId="77777777" w:rsidR="005137E5" w:rsidRDefault="005137E5" w:rsidP="00095BEE">
      <w:pPr>
        <w:pStyle w:val="ListParagraph"/>
        <w:spacing w:line="276" w:lineRule="auto"/>
        <w:jc w:val="both"/>
      </w:pPr>
    </w:p>
    <w:p w14:paraId="0B690459" w14:textId="2E2DEB59" w:rsidR="005137E5" w:rsidRDefault="005137E5" w:rsidP="00A75CF3">
      <w:pPr>
        <w:pStyle w:val="ListParagraph"/>
        <w:widowControl w:val="0"/>
        <w:numPr>
          <w:ilvl w:val="1"/>
          <w:numId w:val="2"/>
        </w:numPr>
        <w:tabs>
          <w:tab w:val="left" w:pos="839"/>
        </w:tabs>
        <w:autoSpaceDE w:val="0"/>
        <w:autoSpaceDN w:val="0"/>
        <w:spacing w:before="1" w:after="0" w:line="276" w:lineRule="auto"/>
        <w:jc w:val="both"/>
      </w:pPr>
      <w:r w:rsidRPr="005137E5">
        <w:t xml:space="preserve">Fee support covers </w:t>
      </w:r>
      <w:r w:rsidR="00896947">
        <w:t>r</w:t>
      </w:r>
      <w:r w:rsidRPr="005137E5">
        <w:t xml:space="preserve">egistration and </w:t>
      </w:r>
      <w:r w:rsidR="00896947">
        <w:t>t</w:t>
      </w:r>
      <w:r w:rsidRPr="005137E5">
        <w:t xml:space="preserve">uition </w:t>
      </w:r>
      <w:r w:rsidR="00896947">
        <w:t>f</w:t>
      </w:r>
      <w:r w:rsidRPr="005137E5">
        <w:t xml:space="preserve">ees only. Fee support does not cover membership of Professional Bodies, Clubs or Associations.  </w:t>
      </w:r>
    </w:p>
    <w:p w14:paraId="0123BE96" w14:textId="77777777" w:rsidR="004874F4" w:rsidRPr="00372EC1" w:rsidRDefault="004874F4" w:rsidP="00095BEE">
      <w:pPr>
        <w:widowControl w:val="0"/>
        <w:tabs>
          <w:tab w:val="left" w:pos="839"/>
        </w:tabs>
        <w:autoSpaceDE w:val="0"/>
        <w:autoSpaceDN w:val="0"/>
        <w:spacing w:before="1" w:after="0" w:line="276" w:lineRule="auto"/>
        <w:jc w:val="both"/>
      </w:pPr>
    </w:p>
    <w:p w14:paraId="3461D62E" w14:textId="1CD13913" w:rsidR="00C90B5C" w:rsidRPr="00C90B5C" w:rsidRDefault="003E1EE0" w:rsidP="00A75CF3">
      <w:pPr>
        <w:pStyle w:val="ListParagraph"/>
        <w:widowControl w:val="0"/>
        <w:numPr>
          <w:ilvl w:val="1"/>
          <w:numId w:val="2"/>
        </w:numPr>
        <w:tabs>
          <w:tab w:val="left" w:pos="854"/>
        </w:tabs>
        <w:autoSpaceDE w:val="0"/>
        <w:autoSpaceDN w:val="0"/>
        <w:spacing w:before="55" w:after="0" w:line="276" w:lineRule="auto"/>
        <w:ind w:right="117"/>
        <w:jc w:val="both"/>
      </w:pPr>
      <w:r w:rsidRPr="003E1EE0">
        <w:t>Fee support does not cover travel and subsistence for attendance at programmes.</w:t>
      </w:r>
      <w:bookmarkStart w:id="9" w:name="_Toc68686772"/>
    </w:p>
    <w:p w14:paraId="0695C77F" w14:textId="2B199D79" w:rsidR="00E95641" w:rsidRDefault="00EB1016" w:rsidP="00095BEE">
      <w:pPr>
        <w:pStyle w:val="Heading1"/>
      </w:pPr>
      <w:bookmarkStart w:id="10" w:name="_Toc172970234"/>
      <w:r>
        <w:t>5</w:t>
      </w:r>
      <w:r w:rsidR="00E95641">
        <w:t xml:space="preserve">. </w:t>
      </w:r>
      <w:bookmarkEnd w:id="9"/>
      <w:r w:rsidR="00AC479E">
        <w:t>Policy Details</w:t>
      </w:r>
      <w:bookmarkEnd w:id="10"/>
    </w:p>
    <w:p w14:paraId="10BB00D4" w14:textId="16BF1201" w:rsidR="002509A8" w:rsidRPr="00095BEE" w:rsidRDefault="002509A8" w:rsidP="00095BEE">
      <w:pPr>
        <w:pStyle w:val="Heading3"/>
      </w:pPr>
      <w:bookmarkStart w:id="11" w:name="_Toc172970235"/>
      <w:r w:rsidRPr="00095BEE">
        <w:t>5.1 Policy Overview</w:t>
      </w:r>
      <w:bookmarkEnd w:id="11"/>
      <w:r w:rsidRPr="00095BEE">
        <w:t xml:space="preserve"> </w:t>
      </w:r>
    </w:p>
    <w:p w14:paraId="13338720" w14:textId="550ECBFE" w:rsidR="00DC4FB8" w:rsidRPr="001408D4" w:rsidRDefault="003D790B" w:rsidP="00A75CF3">
      <w:pPr>
        <w:pStyle w:val="ListParagraph"/>
        <w:numPr>
          <w:ilvl w:val="0"/>
          <w:numId w:val="3"/>
        </w:numPr>
        <w:spacing w:line="276" w:lineRule="auto"/>
        <w:jc w:val="both"/>
      </w:pPr>
      <w:r w:rsidRPr="001408D4">
        <w:t>All applicants are required to complete a Performance Management &amp; Development System (PMDS) meeting to ensure the development is aligned with local strategic goals and is identified as part of the individual’s Performance Development Plan (PDP).</w:t>
      </w:r>
      <w:r w:rsidR="003C6680" w:rsidRPr="001408D4">
        <w:t xml:space="preserve"> The applicant’s PDP meeting must be submitted to People Development on or before the closing date</w:t>
      </w:r>
      <w:r w:rsidR="00F34CD1" w:rsidRPr="001408D4">
        <w:t>, together with the application form.</w:t>
      </w:r>
    </w:p>
    <w:p w14:paraId="67F54787" w14:textId="77777777" w:rsidR="007F335E" w:rsidRPr="001408D4" w:rsidRDefault="007F335E" w:rsidP="00095BEE">
      <w:pPr>
        <w:spacing w:line="276" w:lineRule="auto"/>
        <w:jc w:val="both"/>
      </w:pPr>
    </w:p>
    <w:p w14:paraId="749D2FF1" w14:textId="0488643B" w:rsidR="007F335E" w:rsidRDefault="00E83C7F" w:rsidP="00A75CF3">
      <w:pPr>
        <w:pStyle w:val="ListParagraph"/>
        <w:numPr>
          <w:ilvl w:val="0"/>
          <w:numId w:val="3"/>
        </w:numPr>
        <w:spacing w:line="276" w:lineRule="auto"/>
        <w:jc w:val="both"/>
      </w:pPr>
      <w:r w:rsidRPr="001408D4">
        <w:lastRenderedPageBreak/>
        <w:t>A staff member</w:t>
      </w:r>
      <w:r w:rsidR="007F335E" w:rsidRPr="001408D4">
        <w:t xml:space="preserve"> in receipt of Fee Support must complete a PDP meeting on an annual basis for the duration of their support to ensure progress is supported and the learning is transferred to the wider team.</w:t>
      </w:r>
    </w:p>
    <w:p w14:paraId="7F79EC2B" w14:textId="77777777" w:rsidR="001408D4" w:rsidRPr="001408D4" w:rsidRDefault="001408D4" w:rsidP="00095BEE">
      <w:pPr>
        <w:pStyle w:val="ListParagraph"/>
        <w:spacing w:line="276" w:lineRule="auto"/>
        <w:ind w:left="360"/>
        <w:jc w:val="both"/>
      </w:pPr>
    </w:p>
    <w:p w14:paraId="039F349B" w14:textId="10ECD030" w:rsidR="00CF4D21" w:rsidRDefault="00471725" w:rsidP="00A75CF3">
      <w:pPr>
        <w:pStyle w:val="ListParagraph"/>
        <w:numPr>
          <w:ilvl w:val="0"/>
          <w:numId w:val="3"/>
        </w:numPr>
        <w:spacing w:line="276" w:lineRule="auto"/>
        <w:jc w:val="both"/>
      </w:pPr>
      <w:r w:rsidRPr="001408D4">
        <w:t>Late applications will not be accepted</w:t>
      </w:r>
      <w:r w:rsidR="007F335E" w:rsidRPr="001408D4">
        <w:t xml:space="preserve">. </w:t>
      </w:r>
    </w:p>
    <w:p w14:paraId="67FB6FAB" w14:textId="77777777" w:rsidR="001408D4" w:rsidRPr="001408D4" w:rsidRDefault="001408D4" w:rsidP="00095BEE">
      <w:pPr>
        <w:pStyle w:val="ListParagraph"/>
        <w:spacing w:line="276" w:lineRule="auto"/>
        <w:ind w:left="360"/>
        <w:jc w:val="both"/>
      </w:pPr>
    </w:p>
    <w:p w14:paraId="35FCF645" w14:textId="61C97309" w:rsidR="00E95641" w:rsidRPr="001408D4" w:rsidRDefault="00CA4028" w:rsidP="00A75CF3">
      <w:pPr>
        <w:pStyle w:val="ListParagraph"/>
        <w:numPr>
          <w:ilvl w:val="0"/>
          <w:numId w:val="3"/>
        </w:numPr>
        <w:spacing w:line="276" w:lineRule="auto"/>
        <w:jc w:val="both"/>
      </w:pPr>
      <w:r w:rsidRPr="001408D4">
        <w:t xml:space="preserve">Retrospective applications will not be </w:t>
      </w:r>
      <w:r w:rsidR="008177AB" w:rsidRPr="001408D4">
        <w:t>accepted.</w:t>
      </w:r>
    </w:p>
    <w:p w14:paraId="1F265473" w14:textId="02D3AE18" w:rsidR="002509A8" w:rsidRDefault="00E95641" w:rsidP="00095BEE">
      <w:pPr>
        <w:pStyle w:val="Heading1"/>
      </w:pPr>
      <w:bookmarkStart w:id="12" w:name="_Toc68686774"/>
      <w:bookmarkStart w:id="13" w:name="_Toc172970236"/>
      <w:r>
        <w:t>6.</w:t>
      </w:r>
      <w:bookmarkEnd w:id="12"/>
      <w:r w:rsidR="002509A8">
        <w:t xml:space="preserve"> Policy Details</w:t>
      </w:r>
      <w:bookmarkEnd w:id="13"/>
      <w:r w:rsidR="002509A8">
        <w:t xml:space="preserve"> </w:t>
      </w:r>
      <w:r w:rsidR="00B545D8">
        <w:t xml:space="preserve"> </w:t>
      </w:r>
    </w:p>
    <w:p w14:paraId="4480864A" w14:textId="53788D32" w:rsidR="00E95641" w:rsidRDefault="002509A8" w:rsidP="00095BEE">
      <w:pPr>
        <w:pStyle w:val="Heading3"/>
      </w:pPr>
      <w:bookmarkStart w:id="14" w:name="_Toc172970237"/>
      <w:r>
        <w:t xml:space="preserve">6.1 </w:t>
      </w:r>
      <w:r w:rsidR="003E276F">
        <w:t xml:space="preserve">Application </w:t>
      </w:r>
      <w:r w:rsidR="00B545D8">
        <w:t>Ev</w:t>
      </w:r>
      <w:r w:rsidR="003071B5">
        <w:t>aluation</w:t>
      </w:r>
      <w:bookmarkEnd w:id="14"/>
      <w:r w:rsidR="003071B5">
        <w:t xml:space="preserve"> </w:t>
      </w:r>
    </w:p>
    <w:p w14:paraId="0D035687" w14:textId="455C50AF" w:rsidR="001408D4" w:rsidRPr="00095BEE" w:rsidRDefault="002D2AF5" w:rsidP="00095BEE">
      <w:pPr>
        <w:pStyle w:val="Heading4"/>
        <w:rPr>
          <w:rFonts w:eastAsiaTheme="minorHAnsi" w:cstheme="minorBidi"/>
          <w:color w:val="54565A"/>
        </w:rPr>
      </w:pPr>
      <w:r w:rsidRPr="00095BEE">
        <w:t>6.1</w:t>
      </w:r>
      <w:r w:rsidR="002509A8" w:rsidRPr="00095BEE">
        <w:t>.1</w:t>
      </w:r>
      <w:r w:rsidR="002A7416" w:rsidRPr="00095BEE">
        <w:t xml:space="preserve"> New Applications </w:t>
      </w:r>
    </w:p>
    <w:p w14:paraId="675B345C" w14:textId="019022BE" w:rsidR="00003672" w:rsidRDefault="00B96AF8" w:rsidP="00095BEE">
      <w:pPr>
        <w:spacing w:line="276" w:lineRule="auto"/>
        <w:jc w:val="both"/>
      </w:pPr>
      <w:r w:rsidRPr="00B96AF8">
        <w:t>Applications will be evaluated using the following criteria and fee support will be</w:t>
      </w:r>
      <w:r w:rsidR="00914C24">
        <w:t xml:space="preserve"> </w:t>
      </w:r>
      <w:r w:rsidRPr="00B96AF8">
        <w:t>prioritised as follows:</w:t>
      </w:r>
    </w:p>
    <w:p w14:paraId="293DC94A" w14:textId="5FA6D38F" w:rsidR="003C0474" w:rsidRDefault="00792300" w:rsidP="00A75CF3">
      <w:pPr>
        <w:pStyle w:val="ListParagraph"/>
        <w:numPr>
          <w:ilvl w:val="0"/>
          <w:numId w:val="4"/>
        </w:numPr>
        <w:spacing w:line="276" w:lineRule="auto"/>
        <w:jc w:val="both"/>
      </w:pPr>
      <w:r w:rsidRPr="007A1EB9">
        <w:t xml:space="preserve">For the pursuit of qualifications to develop competencies that will lead to increased </w:t>
      </w:r>
      <w:r w:rsidRPr="00340AF8">
        <w:t>effectiveness in the current role and discipline, and for future career development.</w:t>
      </w:r>
    </w:p>
    <w:p w14:paraId="1E0EF097" w14:textId="77777777" w:rsidR="007C41EA" w:rsidRPr="00003672" w:rsidRDefault="007C41EA" w:rsidP="00095BEE">
      <w:pPr>
        <w:pStyle w:val="ListParagraph"/>
        <w:spacing w:line="276" w:lineRule="auto"/>
        <w:jc w:val="both"/>
      </w:pPr>
    </w:p>
    <w:p w14:paraId="334C8E23" w14:textId="7092A91F" w:rsidR="001408D4" w:rsidRDefault="00792300" w:rsidP="00A75CF3">
      <w:pPr>
        <w:pStyle w:val="ListParagraph"/>
        <w:numPr>
          <w:ilvl w:val="0"/>
          <w:numId w:val="4"/>
        </w:numPr>
        <w:spacing w:line="276" w:lineRule="auto"/>
        <w:jc w:val="both"/>
      </w:pPr>
      <w:r w:rsidRPr="00340AF8">
        <w:t>Where the qualification being pursued is key to the future development of the university, as follows</w:t>
      </w:r>
      <w:r>
        <w:t>:</w:t>
      </w:r>
    </w:p>
    <w:p w14:paraId="4E75DA0C" w14:textId="02824508" w:rsidR="007C41EA" w:rsidRDefault="007C41EA" w:rsidP="00A75CF3">
      <w:pPr>
        <w:pStyle w:val="ListParagraph"/>
        <w:numPr>
          <w:ilvl w:val="4"/>
          <w:numId w:val="4"/>
        </w:numPr>
        <w:spacing w:line="276" w:lineRule="auto"/>
        <w:jc w:val="both"/>
      </w:pPr>
      <w:r>
        <w:t>Will enable talent management and develop the skills, knowledge and behaviors needed to deliver our strategic</w:t>
      </w:r>
      <w:r w:rsidRPr="00C67C2B">
        <w:rPr>
          <w:spacing w:val="-3"/>
        </w:rPr>
        <w:t xml:space="preserve"> </w:t>
      </w:r>
      <w:r>
        <w:t>objectives.</w:t>
      </w:r>
    </w:p>
    <w:p w14:paraId="5A9EEE64" w14:textId="77777777" w:rsidR="007C41EA" w:rsidRDefault="007C41EA" w:rsidP="00095BEE">
      <w:pPr>
        <w:pStyle w:val="ListParagraph"/>
        <w:spacing w:line="276" w:lineRule="auto"/>
        <w:ind w:left="1928"/>
        <w:jc w:val="both"/>
      </w:pPr>
    </w:p>
    <w:p w14:paraId="1A3AE59D" w14:textId="1E2C4BCC" w:rsidR="007C41EA" w:rsidRDefault="007C41EA" w:rsidP="00A75CF3">
      <w:pPr>
        <w:pStyle w:val="ListParagraph"/>
        <w:numPr>
          <w:ilvl w:val="4"/>
          <w:numId w:val="4"/>
        </w:numPr>
        <w:spacing w:line="276" w:lineRule="auto"/>
        <w:jc w:val="both"/>
      </w:pPr>
      <w:r>
        <w:t>Will enhance management capability to develop and align the skills, knowledge, and behaviors to deliver the strategic objectives of the university and to contribute effectively to the future direction of the</w:t>
      </w:r>
      <w:r w:rsidRPr="00C67C2B">
        <w:rPr>
          <w:spacing w:val="-4"/>
        </w:rPr>
        <w:t xml:space="preserve"> </w:t>
      </w:r>
      <w:r>
        <w:t>university.</w:t>
      </w:r>
    </w:p>
    <w:p w14:paraId="246496F2" w14:textId="77777777" w:rsidR="007C41EA" w:rsidRDefault="007C41EA" w:rsidP="00095BEE">
      <w:pPr>
        <w:pStyle w:val="ListParagraph"/>
        <w:spacing w:line="276" w:lineRule="auto"/>
        <w:ind w:left="1928"/>
        <w:jc w:val="both"/>
      </w:pPr>
    </w:p>
    <w:p w14:paraId="6087770C" w14:textId="2CD07BA6" w:rsidR="007C41EA" w:rsidRDefault="007C41EA" w:rsidP="00A75CF3">
      <w:pPr>
        <w:pStyle w:val="ListParagraph"/>
        <w:numPr>
          <w:ilvl w:val="4"/>
          <w:numId w:val="4"/>
        </w:numPr>
        <w:spacing w:line="276" w:lineRule="auto"/>
        <w:jc w:val="both"/>
      </w:pPr>
      <w:r>
        <w:t xml:space="preserve">Will enhance pedagogical capacity and the academic portfolio of the university in terms of increasing the numbers of staff with PhDs and </w:t>
      </w:r>
      <w:r w:rsidR="004165AE" w:rsidRPr="004165AE">
        <w:t>Professional Doctorates</w:t>
      </w:r>
      <w:r w:rsidR="004165AE">
        <w:t xml:space="preserve"> </w:t>
      </w:r>
      <w:r>
        <w:t>in line with university</w:t>
      </w:r>
      <w:r w:rsidRPr="00C67C2B">
        <w:rPr>
          <w:spacing w:val="-19"/>
        </w:rPr>
        <w:t xml:space="preserve"> </w:t>
      </w:r>
      <w:r>
        <w:t>targets.</w:t>
      </w:r>
    </w:p>
    <w:p w14:paraId="73AFA398" w14:textId="77777777" w:rsidR="007C41EA" w:rsidRDefault="007C41EA" w:rsidP="00095BEE">
      <w:pPr>
        <w:pStyle w:val="ListParagraph"/>
        <w:spacing w:line="276" w:lineRule="auto"/>
        <w:ind w:left="1928"/>
        <w:jc w:val="both"/>
      </w:pPr>
    </w:p>
    <w:p w14:paraId="47EEFE58" w14:textId="77777777" w:rsidR="007C41EA" w:rsidRDefault="007C41EA" w:rsidP="00A75CF3">
      <w:pPr>
        <w:pStyle w:val="ListParagraph"/>
        <w:numPr>
          <w:ilvl w:val="4"/>
          <w:numId w:val="4"/>
        </w:numPr>
        <w:spacing w:line="276" w:lineRule="auto"/>
        <w:jc w:val="both"/>
      </w:pPr>
      <w:r>
        <w:t>Will enhance the capability of individual staff members to contribute to the strategic direction of our</w:t>
      </w:r>
      <w:r w:rsidRPr="00C67C2B">
        <w:rPr>
          <w:spacing w:val="-2"/>
        </w:rPr>
        <w:t xml:space="preserve"> </w:t>
      </w:r>
      <w:r>
        <w:t>university.</w:t>
      </w:r>
    </w:p>
    <w:p w14:paraId="456F0093" w14:textId="77777777" w:rsidR="007C41EA" w:rsidRDefault="007C41EA" w:rsidP="00095BEE">
      <w:pPr>
        <w:pStyle w:val="ListParagraph"/>
        <w:spacing w:line="276" w:lineRule="auto"/>
        <w:jc w:val="both"/>
      </w:pPr>
    </w:p>
    <w:p w14:paraId="438C727C" w14:textId="5195A399" w:rsidR="001408D4" w:rsidRDefault="003C0474" w:rsidP="00095BEE">
      <w:pPr>
        <w:pStyle w:val="ListParagraph"/>
        <w:spacing w:line="276" w:lineRule="auto"/>
        <w:jc w:val="both"/>
      </w:pPr>
      <w:r>
        <w:tab/>
      </w:r>
    </w:p>
    <w:p w14:paraId="23822862" w14:textId="1AF59E12" w:rsidR="001408D4" w:rsidRDefault="00BF59D2" w:rsidP="00A75CF3">
      <w:pPr>
        <w:pStyle w:val="ListParagraph"/>
        <w:numPr>
          <w:ilvl w:val="0"/>
          <w:numId w:val="4"/>
        </w:numPr>
        <w:spacing w:line="276" w:lineRule="auto"/>
        <w:jc w:val="both"/>
      </w:pPr>
      <w:r w:rsidRPr="00CA2962">
        <w:t>Where the proposed programme of study is clearly aligned to the current Faculty/School/</w:t>
      </w:r>
      <w:r w:rsidR="005575EE">
        <w:t>Services</w:t>
      </w:r>
      <w:r w:rsidRPr="00CA2962">
        <w:t xml:space="preserve"> Team Development Plan and will contribute to achieving the University strategic intent</w:t>
      </w:r>
      <w:r w:rsidR="00ED6A54">
        <w:t xml:space="preserve">.  </w:t>
      </w:r>
    </w:p>
    <w:p w14:paraId="5BBDEBB5" w14:textId="77777777" w:rsidR="001408D4" w:rsidRPr="001408D4" w:rsidRDefault="001408D4" w:rsidP="00095BEE">
      <w:pPr>
        <w:pStyle w:val="ListParagraph"/>
        <w:spacing w:line="276" w:lineRule="auto"/>
        <w:jc w:val="both"/>
      </w:pPr>
    </w:p>
    <w:p w14:paraId="0D4C9C13" w14:textId="2008706C" w:rsidR="001408D4" w:rsidRDefault="00ED6A54" w:rsidP="00A75CF3">
      <w:pPr>
        <w:pStyle w:val="ListParagraph"/>
        <w:numPr>
          <w:ilvl w:val="0"/>
          <w:numId w:val="4"/>
        </w:numPr>
        <w:spacing w:line="276" w:lineRule="auto"/>
        <w:jc w:val="both"/>
      </w:pPr>
      <w:r>
        <w:t xml:space="preserve">For academic </w:t>
      </w:r>
      <w:r w:rsidR="00E83C7F">
        <w:t>staff</w:t>
      </w:r>
      <w:r>
        <w:t xml:space="preserve">, where there is evidence of achievements in research and/or scholarly activity and industry engagement. For Professional Management &amp; Support </w:t>
      </w:r>
      <w:r w:rsidR="00E83C7F">
        <w:t xml:space="preserve">Services staff, </w:t>
      </w:r>
      <w:r>
        <w:t>where there is evidence of contributions</w:t>
      </w:r>
      <w:r w:rsidRPr="001408D4">
        <w:rPr>
          <w:spacing w:val="-3"/>
        </w:rPr>
        <w:t xml:space="preserve"> </w:t>
      </w:r>
      <w:r>
        <w:t>to</w:t>
      </w:r>
      <w:r w:rsidRPr="001408D4">
        <w:rPr>
          <w:spacing w:val="-5"/>
        </w:rPr>
        <w:t xml:space="preserve"> </w:t>
      </w:r>
      <w:r>
        <w:t>developments</w:t>
      </w:r>
      <w:r w:rsidRPr="001408D4">
        <w:rPr>
          <w:spacing w:val="-5"/>
        </w:rPr>
        <w:t xml:space="preserve"> </w:t>
      </w:r>
      <w:r>
        <w:t>in</w:t>
      </w:r>
      <w:r w:rsidRPr="001408D4">
        <w:rPr>
          <w:spacing w:val="-3"/>
        </w:rPr>
        <w:t xml:space="preserve"> </w:t>
      </w:r>
      <w:r>
        <w:t>their</w:t>
      </w:r>
      <w:r w:rsidRPr="001408D4">
        <w:rPr>
          <w:spacing w:val="-4"/>
        </w:rPr>
        <w:t xml:space="preserve"> </w:t>
      </w:r>
      <w:r>
        <w:t>own</w:t>
      </w:r>
      <w:r w:rsidRPr="001408D4">
        <w:rPr>
          <w:spacing w:val="-5"/>
        </w:rPr>
        <w:t xml:space="preserve"> </w:t>
      </w:r>
      <w:r>
        <w:t>role</w:t>
      </w:r>
      <w:r w:rsidRPr="001408D4">
        <w:rPr>
          <w:spacing w:val="-4"/>
        </w:rPr>
        <w:t xml:space="preserve"> </w:t>
      </w:r>
      <w:r>
        <w:t>or</w:t>
      </w:r>
      <w:r w:rsidRPr="001408D4">
        <w:rPr>
          <w:spacing w:val="-5"/>
        </w:rPr>
        <w:t xml:space="preserve"> </w:t>
      </w:r>
      <w:r>
        <w:t>in</w:t>
      </w:r>
      <w:r w:rsidRPr="001408D4">
        <w:rPr>
          <w:spacing w:val="-5"/>
        </w:rPr>
        <w:t xml:space="preserve"> </w:t>
      </w:r>
      <w:r>
        <w:t>TU</w:t>
      </w:r>
      <w:r w:rsidRPr="001408D4">
        <w:rPr>
          <w:spacing w:val="-5"/>
        </w:rPr>
        <w:t xml:space="preserve"> </w:t>
      </w:r>
      <w:r>
        <w:t>Dublin.</w:t>
      </w:r>
      <w:r w:rsidRPr="001408D4">
        <w:rPr>
          <w:spacing w:val="-3"/>
        </w:rPr>
        <w:t xml:space="preserve"> </w:t>
      </w:r>
      <w:r>
        <w:t>Applicants</w:t>
      </w:r>
      <w:r w:rsidRPr="001408D4">
        <w:rPr>
          <w:spacing w:val="-5"/>
        </w:rPr>
        <w:t xml:space="preserve"> </w:t>
      </w:r>
      <w:r>
        <w:t>should</w:t>
      </w:r>
      <w:r w:rsidRPr="001408D4">
        <w:rPr>
          <w:spacing w:val="-5"/>
        </w:rPr>
        <w:t xml:space="preserve"> </w:t>
      </w:r>
      <w:r>
        <w:t>show</w:t>
      </w:r>
      <w:r w:rsidRPr="001408D4">
        <w:rPr>
          <w:spacing w:val="-4"/>
        </w:rPr>
        <w:t xml:space="preserve"> </w:t>
      </w:r>
      <w:r>
        <w:t>evidence</w:t>
      </w:r>
      <w:r w:rsidRPr="001408D4">
        <w:rPr>
          <w:spacing w:val="-5"/>
        </w:rPr>
        <w:t xml:space="preserve"> </w:t>
      </w:r>
      <w:r>
        <w:t>that their development will lead to conference papers, national/international networks; participation on internal</w:t>
      </w:r>
      <w:r w:rsidRPr="001408D4">
        <w:rPr>
          <w:spacing w:val="-13"/>
        </w:rPr>
        <w:t xml:space="preserve"> </w:t>
      </w:r>
      <w:r>
        <w:t>or</w:t>
      </w:r>
      <w:r w:rsidRPr="001408D4">
        <w:rPr>
          <w:spacing w:val="-13"/>
        </w:rPr>
        <w:t xml:space="preserve"> </w:t>
      </w:r>
      <w:r>
        <w:lastRenderedPageBreak/>
        <w:t>external</w:t>
      </w:r>
      <w:r w:rsidRPr="001408D4">
        <w:rPr>
          <w:spacing w:val="-12"/>
        </w:rPr>
        <w:t xml:space="preserve"> </w:t>
      </w:r>
      <w:r>
        <w:t>Working</w:t>
      </w:r>
      <w:r w:rsidRPr="001408D4">
        <w:rPr>
          <w:spacing w:val="-13"/>
        </w:rPr>
        <w:t xml:space="preserve"> </w:t>
      </w:r>
      <w:r>
        <w:t>Groups;</w:t>
      </w:r>
      <w:r w:rsidRPr="001408D4">
        <w:rPr>
          <w:spacing w:val="-12"/>
        </w:rPr>
        <w:t xml:space="preserve"> </w:t>
      </w:r>
      <w:r>
        <w:t>participation</w:t>
      </w:r>
      <w:r w:rsidRPr="001408D4">
        <w:rPr>
          <w:spacing w:val="-14"/>
        </w:rPr>
        <w:t xml:space="preserve"> </w:t>
      </w:r>
      <w:r>
        <w:t>on</w:t>
      </w:r>
      <w:r w:rsidRPr="001408D4">
        <w:rPr>
          <w:spacing w:val="-14"/>
        </w:rPr>
        <w:t xml:space="preserve"> </w:t>
      </w:r>
      <w:r>
        <w:t>internal</w:t>
      </w:r>
      <w:r w:rsidRPr="001408D4">
        <w:rPr>
          <w:spacing w:val="-13"/>
        </w:rPr>
        <w:t xml:space="preserve"> </w:t>
      </w:r>
      <w:r>
        <w:t>or</w:t>
      </w:r>
      <w:r w:rsidRPr="001408D4">
        <w:rPr>
          <w:spacing w:val="-13"/>
        </w:rPr>
        <w:t xml:space="preserve"> </w:t>
      </w:r>
      <w:r>
        <w:t>external</w:t>
      </w:r>
      <w:r w:rsidRPr="001408D4">
        <w:rPr>
          <w:spacing w:val="-14"/>
        </w:rPr>
        <w:t xml:space="preserve"> </w:t>
      </w:r>
      <w:r>
        <w:t>Committees;</w:t>
      </w:r>
      <w:r w:rsidRPr="001408D4">
        <w:rPr>
          <w:spacing w:val="-12"/>
        </w:rPr>
        <w:t xml:space="preserve"> </w:t>
      </w:r>
      <w:r>
        <w:t>new</w:t>
      </w:r>
      <w:r w:rsidRPr="001408D4">
        <w:rPr>
          <w:spacing w:val="-12"/>
        </w:rPr>
        <w:t xml:space="preserve"> </w:t>
      </w:r>
      <w:r>
        <w:t>innovations or continuous improvements introduced in their area of</w:t>
      </w:r>
      <w:r w:rsidRPr="001408D4">
        <w:rPr>
          <w:spacing w:val="-9"/>
        </w:rPr>
        <w:t xml:space="preserve"> </w:t>
      </w:r>
      <w:r>
        <w:t>work.</w:t>
      </w:r>
      <w:r w:rsidR="00C07C53">
        <w:t xml:space="preserve">   </w:t>
      </w:r>
    </w:p>
    <w:p w14:paraId="7ECDA7C3" w14:textId="77777777" w:rsidR="001408D4" w:rsidRDefault="001408D4" w:rsidP="00095BEE">
      <w:pPr>
        <w:pStyle w:val="ListParagraph"/>
        <w:spacing w:line="276" w:lineRule="auto"/>
        <w:jc w:val="both"/>
      </w:pPr>
    </w:p>
    <w:p w14:paraId="25BC779B" w14:textId="37108D7B" w:rsidR="00D91A2C" w:rsidRDefault="00397880" w:rsidP="00A75CF3">
      <w:pPr>
        <w:pStyle w:val="ListParagraph"/>
        <w:numPr>
          <w:ilvl w:val="0"/>
          <w:numId w:val="4"/>
        </w:numPr>
        <w:spacing w:line="276" w:lineRule="auto"/>
        <w:jc w:val="both"/>
      </w:pPr>
      <w:r w:rsidRPr="001408D4">
        <w:t>Applications from Assistant Lecturers and Lecturers appointed on or after 1</w:t>
      </w:r>
      <w:r w:rsidR="00730A76" w:rsidRPr="001408D4">
        <w:rPr>
          <w:vertAlign w:val="superscript"/>
        </w:rPr>
        <w:t>st</w:t>
      </w:r>
      <w:r w:rsidR="00730A76" w:rsidRPr="001408D4">
        <w:t xml:space="preserve"> </w:t>
      </w:r>
      <w:r w:rsidRPr="001408D4">
        <w:t xml:space="preserve">March 2006 will only be considered where they have met the conditions of the policy Requirement for Newly Appointed Academic </w:t>
      </w:r>
      <w:r w:rsidR="00E83C7F" w:rsidRPr="001408D4">
        <w:t>staff</w:t>
      </w:r>
      <w:r w:rsidRPr="001408D4">
        <w:t xml:space="preserve"> to obtain a Teaching Qualification. All newly appointed academic </w:t>
      </w:r>
      <w:r w:rsidR="00E83C7F" w:rsidRPr="001408D4">
        <w:t>staff</w:t>
      </w:r>
      <w:r w:rsidRPr="001408D4">
        <w:t xml:space="preserve"> must </w:t>
      </w:r>
      <w:r w:rsidR="004C2FF6">
        <w:t xml:space="preserve">be able to demonstrate that they have expressed an interest in or have applied to </w:t>
      </w:r>
      <w:r w:rsidRPr="001408D4">
        <w:t xml:space="preserve">complete a 30 ECTS Module within the first three years of joining the </w:t>
      </w:r>
      <w:r w:rsidR="004C2FF6">
        <w:t>U</w:t>
      </w:r>
      <w:r w:rsidRPr="001408D4">
        <w:t>niversity that will lead to the award of a PG. Certificate in Third Level Teaching &amp; Learning (see</w:t>
      </w:r>
      <w:r>
        <w:t xml:space="preserve"> </w:t>
      </w:r>
      <w:hyperlink r:id="rId11">
        <w:r w:rsidRPr="001408D4">
          <w:rPr>
            <w:color w:val="0000FF"/>
            <w:u w:val="single" w:color="0000FF"/>
          </w:rPr>
          <w:t>Academic Employees Obtaining a Teaching &amp; Learning Qualification in TU Dublin</w:t>
        </w:r>
        <w:r w:rsidRPr="001408D4">
          <w:rPr>
            <w:color w:val="0000FF"/>
            <w:spacing w:val="7"/>
            <w:u w:val="single" w:color="0000FF"/>
          </w:rPr>
          <w:t xml:space="preserve"> </w:t>
        </w:r>
        <w:r w:rsidRPr="001408D4">
          <w:rPr>
            <w:color w:val="0000FF"/>
            <w:u w:val="single" w:color="0000FF"/>
          </w:rPr>
          <w:t>HRP014</w:t>
        </w:r>
      </w:hyperlink>
      <w:r>
        <w:t>).</w:t>
      </w:r>
      <w:bookmarkStart w:id="15" w:name="_Toc68686775"/>
    </w:p>
    <w:p w14:paraId="53304E21" w14:textId="77777777" w:rsidR="00FC32C2" w:rsidRDefault="00FC32C2" w:rsidP="00FC32C2">
      <w:pPr>
        <w:pStyle w:val="ListParagraph"/>
      </w:pPr>
    </w:p>
    <w:p w14:paraId="431B78CB" w14:textId="77777777" w:rsidR="00FC32C2" w:rsidRPr="001408D4" w:rsidRDefault="00FC32C2" w:rsidP="00FC32C2">
      <w:pPr>
        <w:spacing w:line="276" w:lineRule="auto"/>
        <w:jc w:val="both"/>
      </w:pPr>
    </w:p>
    <w:bookmarkEnd w:id="15"/>
    <w:p w14:paraId="58BAAEC1" w14:textId="3262C5EC" w:rsidR="007C41EA" w:rsidRPr="002509A8" w:rsidRDefault="00E3263F" w:rsidP="00095BEE">
      <w:pPr>
        <w:pStyle w:val="Heading4"/>
      </w:pPr>
      <w:r w:rsidRPr="002509A8">
        <w:t xml:space="preserve"> </w:t>
      </w:r>
      <w:r w:rsidR="00783520" w:rsidRPr="002509A8">
        <w:t>6.</w:t>
      </w:r>
      <w:r w:rsidR="002509A8" w:rsidRPr="002509A8">
        <w:t>1.</w:t>
      </w:r>
      <w:r w:rsidR="002509A8">
        <w:t>2</w:t>
      </w:r>
      <w:r w:rsidR="00783520" w:rsidRPr="002509A8">
        <w:t xml:space="preserve"> </w:t>
      </w:r>
      <w:r w:rsidR="00F22566" w:rsidRPr="002509A8">
        <w:t>Continuing Applications</w:t>
      </w:r>
    </w:p>
    <w:p w14:paraId="589B122D" w14:textId="3A14E372" w:rsidR="007C41EA" w:rsidRPr="007C41EA" w:rsidRDefault="00390C1E" w:rsidP="00A75CF3">
      <w:pPr>
        <w:pStyle w:val="ListParagraph"/>
        <w:numPr>
          <w:ilvl w:val="0"/>
          <w:numId w:val="5"/>
        </w:numPr>
        <w:spacing w:line="276" w:lineRule="auto"/>
        <w:jc w:val="both"/>
        <w:rPr>
          <w:rFonts w:eastAsia="Times New Roman"/>
          <w:lang w:val="en-GB" w:eastAsia="en-GB"/>
        </w:rPr>
      </w:pPr>
      <w:r>
        <w:t>Progress will be monitored for continuing applications through PMDS at the annual review meeting. The context for the review will</w:t>
      </w:r>
      <w:r w:rsidRPr="00390C1E">
        <w:t xml:space="preserve"> </w:t>
      </w:r>
      <w:r>
        <w:t>be:</w:t>
      </w:r>
    </w:p>
    <w:p w14:paraId="4E66529F" w14:textId="77777777" w:rsidR="007C41EA" w:rsidRPr="007C41EA" w:rsidRDefault="007C41EA" w:rsidP="00095BEE">
      <w:pPr>
        <w:pStyle w:val="ListParagraph"/>
        <w:spacing w:line="276" w:lineRule="auto"/>
        <w:jc w:val="both"/>
        <w:rPr>
          <w:rFonts w:eastAsia="Times New Roman"/>
          <w:lang w:val="en-GB" w:eastAsia="en-GB"/>
        </w:rPr>
      </w:pPr>
    </w:p>
    <w:p w14:paraId="35FA0A06" w14:textId="467C7F2B" w:rsidR="007C41EA" w:rsidRDefault="007C41EA" w:rsidP="00A75CF3">
      <w:pPr>
        <w:pStyle w:val="ListParagraph"/>
        <w:widowControl w:val="0"/>
        <w:numPr>
          <w:ilvl w:val="0"/>
          <w:numId w:val="6"/>
        </w:numPr>
        <w:tabs>
          <w:tab w:val="left" w:pos="660"/>
        </w:tabs>
        <w:autoSpaceDE w:val="0"/>
        <w:autoSpaceDN w:val="0"/>
        <w:spacing w:after="0" w:line="276" w:lineRule="auto"/>
        <w:ind w:right="118"/>
        <w:jc w:val="both"/>
      </w:pPr>
      <w:r>
        <w:t>Progress on the academic programme plus an assessment of contribution and knowledge transfer to their role and the university.</w:t>
      </w:r>
    </w:p>
    <w:p w14:paraId="3127738E" w14:textId="77777777" w:rsidR="007C41EA" w:rsidRDefault="007C41EA" w:rsidP="00095BEE">
      <w:pPr>
        <w:pStyle w:val="ListParagraph"/>
        <w:widowControl w:val="0"/>
        <w:tabs>
          <w:tab w:val="left" w:pos="660"/>
        </w:tabs>
        <w:autoSpaceDE w:val="0"/>
        <w:autoSpaceDN w:val="0"/>
        <w:spacing w:after="0" w:line="276" w:lineRule="auto"/>
        <w:ind w:left="1928" w:right="118"/>
        <w:jc w:val="both"/>
      </w:pPr>
    </w:p>
    <w:p w14:paraId="545F538E" w14:textId="5188EDBE" w:rsidR="007C41EA" w:rsidRDefault="007C41EA" w:rsidP="00A75CF3">
      <w:pPr>
        <w:pStyle w:val="ListParagraph"/>
        <w:widowControl w:val="0"/>
        <w:numPr>
          <w:ilvl w:val="0"/>
          <w:numId w:val="6"/>
        </w:numPr>
        <w:tabs>
          <w:tab w:val="left" w:pos="660"/>
        </w:tabs>
        <w:autoSpaceDE w:val="0"/>
        <w:autoSpaceDN w:val="0"/>
        <w:spacing w:after="0" w:line="276" w:lineRule="auto"/>
        <w:ind w:right="118"/>
        <w:jc w:val="both"/>
      </w:pPr>
      <w:r>
        <w:t>At the time of application, the staff member will be required to document the process by which the University or Faculty will provide an annual review/assessment of progress.</w:t>
      </w:r>
    </w:p>
    <w:p w14:paraId="0D158617" w14:textId="77777777" w:rsidR="007C41EA" w:rsidRDefault="007C41EA" w:rsidP="00095BEE">
      <w:pPr>
        <w:pStyle w:val="ListParagraph"/>
        <w:widowControl w:val="0"/>
        <w:tabs>
          <w:tab w:val="left" w:pos="660"/>
        </w:tabs>
        <w:autoSpaceDE w:val="0"/>
        <w:autoSpaceDN w:val="0"/>
        <w:spacing w:after="0" w:line="276" w:lineRule="auto"/>
        <w:ind w:left="1928" w:right="118"/>
        <w:jc w:val="both"/>
      </w:pPr>
    </w:p>
    <w:p w14:paraId="68156472" w14:textId="77777777" w:rsidR="007C41EA" w:rsidRDefault="007C41EA" w:rsidP="00A75CF3">
      <w:pPr>
        <w:pStyle w:val="ListParagraph"/>
        <w:widowControl w:val="0"/>
        <w:numPr>
          <w:ilvl w:val="0"/>
          <w:numId w:val="6"/>
        </w:numPr>
        <w:tabs>
          <w:tab w:val="left" w:pos="660"/>
        </w:tabs>
        <w:autoSpaceDE w:val="0"/>
        <w:autoSpaceDN w:val="0"/>
        <w:spacing w:after="0" w:line="276" w:lineRule="auto"/>
        <w:ind w:right="118"/>
        <w:jc w:val="both"/>
      </w:pPr>
      <w:r>
        <w:t xml:space="preserve">Evidence of the applicant’s satisfactory progress/achievements on the programme in the previous year/s. The assessment of progress will be based on a report from the Institute, University, Faculty or Programme in question which includes a review of a Programme Panel Report or a review of actual examination results. This must be included with the Continuation of Funding Application Form FS2 Form </w:t>
      </w:r>
      <w:hyperlink r:id="rId12" w:history="1">
        <w:r w:rsidRPr="007C41EA">
          <w:rPr>
            <w:rStyle w:val="Hyperlink"/>
          </w:rPr>
          <w:t>here</w:t>
        </w:r>
      </w:hyperlink>
      <w:r>
        <w:t>.</w:t>
      </w:r>
    </w:p>
    <w:p w14:paraId="592E962E" w14:textId="77777777" w:rsidR="007C41EA" w:rsidRPr="007C41EA" w:rsidRDefault="007C41EA" w:rsidP="00095BEE">
      <w:pPr>
        <w:pStyle w:val="ListParagraph"/>
        <w:spacing w:line="276" w:lineRule="auto"/>
        <w:jc w:val="both"/>
        <w:rPr>
          <w:rFonts w:eastAsia="Times New Roman"/>
          <w:lang w:val="en-GB" w:eastAsia="en-GB"/>
        </w:rPr>
      </w:pPr>
    </w:p>
    <w:p w14:paraId="12A23432" w14:textId="77777777" w:rsidR="007C41EA" w:rsidRDefault="006A2691" w:rsidP="00A75CF3">
      <w:pPr>
        <w:pStyle w:val="ListParagraph"/>
        <w:numPr>
          <w:ilvl w:val="0"/>
          <w:numId w:val="5"/>
        </w:numPr>
        <w:spacing w:line="276" w:lineRule="auto"/>
        <w:jc w:val="both"/>
        <w:rPr>
          <w:rFonts w:eastAsia="Times New Roman"/>
          <w:lang w:val="en-GB" w:eastAsia="en-GB"/>
        </w:rPr>
      </w:pPr>
      <w:r w:rsidRPr="006A2691">
        <w:t>Academic staff should also provide evidence of achievements in research and/or scholarly activity and industry engagement. This should include evidence of contribution/dissemination of research and scholarship to the Faculty/School because of participation on this programme of study (e.g. conference papers, performances, exhibitions, new teaching areas or methodologies, in-house research presentations) or evidence of research activity.</w:t>
      </w:r>
    </w:p>
    <w:p w14:paraId="212C2779" w14:textId="77777777" w:rsidR="007C41EA" w:rsidRPr="007C41EA" w:rsidRDefault="007C41EA" w:rsidP="00095BEE">
      <w:pPr>
        <w:pStyle w:val="ListParagraph"/>
        <w:spacing w:line="276" w:lineRule="auto"/>
        <w:jc w:val="both"/>
        <w:rPr>
          <w:rFonts w:eastAsia="Times New Roman"/>
          <w:lang w:val="en-GB" w:eastAsia="en-GB"/>
        </w:rPr>
      </w:pPr>
    </w:p>
    <w:p w14:paraId="2157AD20" w14:textId="73B92778" w:rsidR="00181D6E" w:rsidRPr="007C41EA" w:rsidRDefault="00F125C0" w:rsidP="00A75CF3">
      <w:pPr>
        <w:pStyle w:val="ListParagraph"/>
        <w:numPr>
          <w:ilvl w:val="0"/>
          <w:numId w:val="5"/>
        </w:numPr>
        <w:spacing w:line="276" w:lineRule="auto"/>
        <w:jc w:val="both"/>
        <w:rPr>
          <w:rFonts w:eastAsia="Times New Roman"/>
          <w:lang w:val="en-GB" w:eastAsia="en-GB"/>
        </w:rPr>
      </w:pPr>
      <w:r w:rsidRPr="006A2691">
        <w:t xml:space="preserve">Professional Management &amp; Support </w:t>
      </w:r>
      <w:r w:rsidR="00E83C7F" w:rsidRPr="006A2691">
        <w:t>Service</w:t>
      </w:r>
      <w:r w:rsidRPr="006A2691">
        <w:t>s</w:t>
      </w:r>
      <w:r w:rsidR="00E83C7F" w:rsidRPr="006A2691">
        <w:t xml:space="preserve"> staff</w:t>
      </w:r>
      <w:r w:rsidRPr="006A2691">
        <w:t xml:space="preserve"> are required to provide evidence of contributions to developments in their own role or in TU Dublin and other activity (e.g. conference papers, national/international networks; participation on internal or external Working Groups; participation on internal or external Committees; new innovations or continuous improvements introduced in area of work)</w:t>
      </w:r>
      <w:r w:rsidR="00AF6B89" w:rsidRPr="006A2691">
        <w:t>.</w:t>
      </w:r>
      <w:r w:rsidR="000C257B" w:rsidRPr="006A2691">
        <w:t xml:space="preserve">  </w:t>
      </w:r>
    </w:p>
    <w:p w14:paraId="4A3998FE" w14:textId="40B2F529" w:rsidR="00933F32" w:rsidRPr="002470EA" w:rsidRDefault="002509A8" w:rsidP="00095BEE">
      <w:pPr>
        <w:pStyle w:val="Heading3"/>
      </w:pPr>
      <w:bookmarkStart w:id="16" w:name="_Toc172970238"/>
      <w:r>
        <w:lastRenderedPageBreak/>
        <w:t>6.2</w:t>
      </w:r>
      <w:r w:rsidR="00462509" w:rsidRPr="002470EA">
        <w:t xml:space="preserve"> </w:t>
      </w:r>
      <w:r w:rsidR="00933F32" w:rsidRPr="002470EA">
        <w:t>Conditions for Granting Fee Support</w:t>
      </w:r>
      <w:bookmarkEnd w:id="16"/>
    </w:p>
    <w:p w14:paraId="55170182" w14:textId="77777777" w:rsidR="002C43D0" w:rsidRDefault="005E7D04" w:rsidP="00A75CF3">
      <w:pPr>
        <w:pStyle w:val="ListParagraph"/>
        <w:widowControl w:val="0"/>
        <w:numPr>
          <w:ilvl w:val="0"/>
          <w:numId w:val="7"/>
        </w:numPr>
        <w:tabs>
          <w:tab w:val="left" w:pos="840"/>
        </w:tabs>
        <w:autoSpaceDE w:val="0"/>
        <w:autoSpaceDN w:val="0"/>
        <w:spacing w:before="56" w:after="0" w:line="276" w:lineRule="auto"/>
        <w:ind w:right="117"/>
        <w:jc w:val="both"/>
      </w:pPr>
      <w:r>
        <w:t>The</w:t>
      </w:r>
      <w:r w:rsidRPr="002C43D0">
        <w:rPr>
          <w:spacing w:val="-4"/>
        </w:rPr>
        <w:t xml:space="preserve"> </w:t>
      </w:r>
      <w:r>
        <w:t>amount</w:t>
      </w:r>
      <w:r w:rsidRPr="002C43D0">
        <w:rPr>
          <w:spacing w:val="-2"/>
        </w:rPr>
        <w:t xml:space="preserve"> </w:t>
      </w:r>
      <w:r>
        <w:t>of</w:t>
      </w:r>
      <w:r w:rsidRPr="002C43D0">
        <w:rPr>
          <w:spacing w:val="-4"/>
        </w:rPr>
        <w:t xml:space="preserve"> </w:t>
      </w:r>
      <w:r>
        <w:t>fee</w:t>
      </w:r>
      <w:r w:rsidRPr="002C43D0">
        <w:rPr>
          <w:spacing w:val="-4"/>
        </w:rPr>
        <w:t xml:space="preserve"> </w:t>
      </w:r>
      <w:r>
        <w:t>support</w:t>
      </w:r>
      <w:r w:rsidRPr="002C43D0">
        <w:rPr>
          <w:spacing w:val="-3"/>
        </w:rPr>
        <w:t xml:space="preserve"> </w:t>
      </w:r>
      <w:r>
        <w:t>to</w:t>
      </w:r>
      <w:r w:rsidRPr="002C43D0">
        <w:rPr>
          <w:spacing w:val="-2"/>
        </w:rPr>
        <w:t xml:space="preserve"> </w:t>
      </w:r>
      <w:r>
        <w:t>be</w:t>
      </w:r>
      <w:r w:rsidRPr="002C43D0">
        <w:rPr>
          <w:spacing w:val="-4"/>
        </w:rPr>
        <w:t xml:space="preserve"> </w:t>
      </w:r>
      <w:r>
        <w:t>granted</w:t>
      </w:r>
      <w:r w:rsidRPr="002C43D0">
        <w:rPr>
          <w:spacing w:val="-4"/>
        </w:rPr>
        <w:t xml:space="preserve"> </w:t>
      </w:r>
      <w:r>
        <w:t>will</w:t>
      </w:r>
      <w:r w:rsidRPr="002C43D0">
        <w:rPr>
          <w:spacing w:val="-2"/>
        </w:rPr>
        <w:t xml:space="preserve"> </w:t>
      </w:r>
      <w:r>
        <w:t>be</w:t>
      </w:r>
      <w:r w:rsidRPr="002C43D0">
        <w:rPr>
          <w:spacing w:val="-4"/>
        </w:rPr>
        <w:t xml:space="preserve"> </w:t>
      </w:r>
      <w:r>
        <w:t>determined</w:t>
      </w:r>
      <w:r w:rsidRPr="002C43D0">
        <w:rPr>
          <w:spacing w:val="-3"/>
        </w:rPr>
        <w:t xml:space="preserve"> </w:t>
      </w:r>
      <w:r>
        <w:t>by</w:t>
      </w:r>
      <w:r w:rsidRPr="002C43D0">
        <w:rPr>
          <w:spacing w:val="-2"/>
        </w:rPr>
        <w:t xml:space="preserve"> </w:t>
      </w:r>
      <w:r>
        <w:t>the</w:t>
      </w:r>
      <w:r w:rsidRPr="002C43D0">
        <w:rPr>
          <w:spacing w:val="-4"/>
        </w:rPr>
        <w:t xml:space="preserve"> </w:t>
      </w:r>
      <w:r>
        <w:t>Evaluation</w:t>
      </w:r>
      <w:r w:rsidRPr="002C43D0">
        <w:rPr>
          <w:spacing w:val="-3"/>
        </w:rPr>
        <w:t xml:space="preserve"> </w:t>
      </w:r>
      <w:r>
        <w:t>Panel.</w:t>
      </w:r>
      <w:r w:rsidRPr="002C43D0">
        <w:rPr>
          <w:spacing w:val="-3"/>
        </w:rPr>
        <w:t xml:space="preserve"> </w:t>
      </w:r>
      <w:r>
        <w:t>Operating</w:t>
      </w:r>
      <w:r w:rsidRPr="002C43D0">
        <w:rPr>
          <w:spacing w:val="-4"/>
        </w:rPr>
        <w:t xml:space="preserve"> </w:t>
      </w:r>
      <w:r>
        <w:t>within a</w:t>
      </w:r>
      <w:r w:rsidRPr="002C43D0">
        <w:rPr>
          <w:spacing w:val="-4"/>
        </w:rPr>
        <w:t xml:space="preserve"> </w:t>
      </w:r>
      <w:r>
        <w:t>fixed</w:t>
      </w:r>
      <w:r w:rsidRPr="002C43D0">
        <w:rPr>
          <w:spacing w:val="-3"/>
        </w:rPr>
        <w:t xml:space="preserve"> </w:t>
      </w:r>
      <w:r>
        <w:t>budget</w:t>
      </w:r>
      <w:r w:rsidRPr="002C43D0">
        <w:rPr>
          <w:spacing w:val="-4"/>
        </w:rPr>
        <w:t xml:space="preserve"> </w:t>
      </w:r>
      <w:r>
        <w:t>may</w:t>
      </w:r>
      <w:r w:rsidRPr="002C43D0">
        <w:rPr>
          <w:spacing w:val="-3"/>
        </w:rPr>
        <w:t xml:space="preserve"> </w:t>
      </w:r>
      <w:r>
        <w:t>necessitate</w:t>
      </w:r>
      <w:r w:rsidRPr="002C43D0">
        <w:rPr>
          <w:spacing w:val="-3"/>
        </w:rPr>
        <w:t xml:space="preserve"> </w:t>
      </w:r>
      <w:r>
        <w:t>that</w:t>
      </w:r>
      <w:r w:rsidRPr="002C43D0">
        <w:rPr>
          <w:spacing w:val="-3"/>
        </w:rPr>
        <w:t xml:space="preserve"> </w:t>
      </w:r>
      <w:r>
        <w:t>only</w:t>
      </w:r>
      <w:r w:rsidRPr="002C43D0">
        <w:rPr>
          <w:spacing w:val="-3"/>
        </w:rPr>
        <w:t xml:space="preserve"> </w:t>
      </w:r>
      <w:r>
        <w:t>a</w:t>
      </w:r>
      <w:r w:rsidRPr="002C43D0">
        <w:rPr>
          <w:spacing w:val="-4"/>
        </w:rPr>
        <w:t xml:space="preserve"> </w:t>
      </w:r>
      <w:r>
        <w:t>percentage</w:t>
      </w:r>
      <w:r w:rsidRPr="002C43D0">
        <w:rPr>
          <w:spacing w:val="-3"/>
        </w:rPr>
        <w:t xml:space="preserve"> </w:t>
      </w:r>
      <w:r>
        <w:t>of</w:t>
      </w:r>
      <w:r w:rsidRPr="002C43D0">
        <w:rPr>
          <w:spacing w:val="-4"/>
        </w:rPr>
        <w:t xml:space="preserve"> </w:t>
      </w:r>
      <w:r>
        <w:t>the</w:t>
      </w:r>
      <w:r w:rsidRPr="002C43D0">
        <w:rPr>
          <w:spacing w:val="-3"/>
        </w:rPr>
        <w:t xml:space="preserve"> </w:t>
      </w:r>
      <w:r>
        <w:t>fee</w:t>
      </w:r>
      <w:r w:rsidRPr="002C43D0">
        <w:rPr>
          <w:spacing w:val="-2"/>
        </w:rPr>
        <w:t xml:space="preserve"> </w:t>
      </w:r>
      <w:r>
        <w:t>can</w:t>
      </w:r>
      <w:r w:rsidRPr="002C43D0">
        <w:rPr>
          <w:spacing w:val="-4"/>
        </w:rPr>
        <w:t xml:space="preserve"> </w:t>
      </w:r>
      <w:r>
        <w:t>be</w:t>
      </w:r>
      <w:r w:rsidRPr="002C43D0">
        <w:rPr>
          <w:spacing w:val="-3"/>
        </w:rPr>
        <w:t xml:space="preserve"> </w:t>
      </w:r>
      <w:r>
        <w:t>supported.</w:t>
      </w:r>
      <w:r w:rsidRPr="002C43D0">
        <w:rPr>
          <w:spacing w:val="-5"/>
        </w:rPr>
        <w:t xml:space="preserve"> </w:t>
      </w:r>
      <w:r>
        <w:t>Fee</w:t>
      </w:r>
      <w:r w:rsidRPr="002C43D0">
        <w:rPr>
          <w:spacing w:val="-4"/>
        </w:rPr>
        <w:t xml:space="preserve"> </w:t>
      </w:r>
      <w:r>
        <w:t>support</w:t>
      </w:r>
      <w:r w:rsidRPr="002C43D0">
        <w:rPr>
          <w:spacing w:val="-4"/>
        </w:rPr>
        <w:t xml:space="preserve"> </w:t>
      </w:r>
      <w:r>
        <w:t>will</w:t>
      </w:r>
      <w:r w:rsidRPr="002C43D0">
        <w:rPr>
          <w:spacing w:val="-4"/>
        </w:rPr>
        <w:t xml:space="preserve"> </w:t>
      </w:r>
      <w:r>
        <w:t xml:space="preserve">be capped at a </w:t>
      </w:r>
      <w:r w:rsidRPr="002C43D0">
        <w:rPr>
          <w:b/>
          <w:bCs/>
        </w:rPr>
        <w:t>maximum of €6,000 annually per person</w:t>
      </w:r>
      <w:r>
        <w:t xml:space="preserve"> to ensure a fair and equitable distribution of funding. This determination will be in the context of a fixed budget and the number of applications received. The evaluation panel aims to achieve a fair and equitable distribution of funding. Any resulting shortfall in funding must be met by the individual</w:t>
      </w:r>
      <w:r w:rsidRPr="002C43D0">
        <w:rPr>
          <w:spacing w:val="-10"/>
        </w:rPr>
        <w:t xml:space="preserve"> </w:t>
      </w:r>
      <w:r>
        <w:t>applicant.</w:t>
      </w:r>
    </w:p>
    <w:p w14:paraId="4CC301A4" w14:textId="77777777" w:rsidR="002C43D0" w:rsidRDefault="002C43D0" w:rsidP="00095BEE">
      <w:pPr>
        <w:pStyle w:val="ListParagraph"/>
        <w:widowControl w:val="0"/>
        <w:tabs>
          <w:tab w:val="left" w:pos="840"/>
        </w:tabs>
        <w:autoSpaceDE w:val="0"/>
        <w:autoSpaceDN w:val="0"/>
        <w:spacing w:before="56" w:after="0" w:line="276" w:lineRule="auto"/>
        <w:ind w:left="360" w:right="117"/>
        <w:jc w:val="both"/>
      </w:pPr>
    </w:p>
    <w:p w14:paraId="0E6787E8" w14:textId="29030C1A" w:rsidR="002C43D0" w:rsidRDefault="00E10509" w:rsidP="00A75CF3">
      <w:pPr>
        <w:pStyle w:val="ListParagraph"/>
        <w:widowControl w:val="0"/>
        <w:numPr>
          <w:ilvl w:val="0"/>
          <w:numId w:val="7"/>
        </w:numPr>
        <w:tabs>
          <w:tab w:val="left" w:pos="840"/>
          <w:tab w:val="left" w:pos="840"/>
        </w:tabs>
        <w:autoSpaceDE w:val="0"/>
        <w:autoSpaceDN w:val="0"/>
        <w:spacing w:before="56" w:after="0" w:line="276" w:lineRule="auto"/>
        <w:ind w:right="117"/>
        <w:jc w:val="both"/>
      </w:pPr>
      <w:r>
        <w:t>T</w:t>
      </w:r>
      <w:r w:rsidR="007D48E9" w:rsidRPr="007D48E9">
        <w:t xml:space="preserve">he level of support granted will be dependent on the number of successful </w:t>
      </w:r>
      <w:r w:rsidR="00D96941" w:rsidRPr="007D48E9">
        <w:t>applications,</w:t>
      </w:r>
      <w:r w:rsidR="007D48E9" w:rsidRPr="007D48E9">
        <w:t xml:space="preserve"> i.e. the level of support may fluctuate from year to year</w:t>
      </w:r>
      <w:r w:rsidR="0005382F">
        <w:t>, for both new and continuing applicants.</w:t>
      </w:r>
    </w:p>
    <w:p w14:paraId="74F40A6C" w14:textId="77777777" w:rsidR="002C43D0" w:rsidRDefault="002C43D0" w:rsidP="00095BEE">
      <w:pPr>
        <w:pStyle w:val="ListParagraph"/>
        <w:widowControl w:val="0"/>
        <w:tabs>
          <w:tab w:val="left" w:pos="840"/>
          <w:tab w:val="left" w:pos="840"/>
        </w:tabs>
        <w:autoSpaceDE w:val="0"/>
        <w:autoSpaceDN w:val="0"/>
        <w:spacing w:before="56" w:after="0" w:line="276" w:lineRule="auto"/>
        <w:ind w:left="360" w:right="117"/>
        <w:jc w:val="both"/>
      </w:pPr>
    </w:p>
    <w:p w14:paraId="5F652716" w14:textId="77777777" w:rsidR="002C43D0" w:rsidRDefault="001C0638" w:rsidP="00A75CF3">
      <w:pPr>
        <w:pStyle w:val="ListParagraph"/>
        <w:widowControl w:val="0"/>
        <w:numPr>
          <w:ilvl w:val="0"/>
          <w:numId w:val="7"/>
        </w:numPr>
        <w:tabs>
          <w:tab w:val="left" w:pos="839"/>
          <w:tab w:val="left" w:pos="840"/>
        </w:tabs>
        <w:autoSpaceDE w:val="0"/>
        <w:autoSpaceDN w:val="0"/>
        <w:spacing w:before="56" w:after="0" w:line="276" w:lineRule="auto"/>
        <w:ind w:right="117"/>
        <w:jc w:val="both"/>
      </w:pPr>
      <w:r>
        <w:t>A staff member</w:t>
      </w:r>
      <w:r w:rsidR="00D96941" w:rsidRPr="002C43D0">
        <w:rPr>
          <w:spacing w:val="-11"/>
        </w:rPr>
        <w:t xml:space="preserve"> </w:t>
      </w:r>
      <w:r w:rsidR="00D96941">
        <w:t>will</w:t>
      </w:r>
      <w:r w:rsidR="00D96941" w:rsidRPr="002C43D0">
        <w:rPr>
          <w:spacing w:val="-11"/>
        </w:rPr>
        <w:t xml:space="preserve"> </w:t>
      </w:r>
      <w:r w:rsidR="00D96941">
        <w:t>receive</w:t>
      </w:r>
      <w:r w:rsidR="00D96941" w:rsidRPr="002C43D0">
        <w:rPr>
          <w:spacing w:val="-11"/>
        </w:rPr>
        <w:t xml:space="preserve"> </w:t>
      </w:r>
      <w:r w:rsidR="00D96941">
        <w:t>support</w:t>
      </w:r>
      <w:r w:rsidR="00D96941" w:rsidRPr="002C43D0">
        <w:rPr>
          <w:spacing w:val="-12"/>
        </w:rPr>
        <w:t xml:space="preserve"> </w:t>
      </w:r>
      <w:r w:rsidR="00581B5A">
        <w:t>once during their employment</w:t>
      </w:r>
      <w:r w:rsidR="0053703B">
        <w:t xml:space="preserve">, </w:t>
      </w:r>
      <w:r w:rsidR="008140F3">
        <w:t>f</w:t>
      </w:r>
      <w:r w:rsidR="008140F3" w:rsidRPr="008140F3">
        <w:t>or</w:t>
      </w:r>
      <w:r w:rsidR="0005382F">
        <w:t xml:space="preserve"> </w:t>
      </w:r>
      <w:r w:rsidR="00D96941" w:rsidRPr="008140F3">
        <w:t>one</w:t>
      </w:r>
      <w:r w:rsidR="00D96941" w:rsidRPr="002C43D0">
        <w:rPr>
          <w:spacing w:val="-12"/>
        </w:rPr>
        <w:t xml:space="preserve"> </w:t>
      </w:r>
      <w:r w:rsidR="00D96941" w:rsidRPr="008140F3">
        <w:t>programme of</w:t>
      </w:r>
      <w:r w:rsidR="00D96941" w:rsidRPr="002C43D0">
        <w:rPr>
          <w:spacing w:val="-2"/>
        </w:rPr>
        <w:t xml:space="preserve"> </w:t>
      </w:r>
      <w:r w:rsidR="00D96941" w:rsidRPr="008140F3">
        <w:t>study.</w:t>
      </w:r>
    </w:p>
    <w:p w14:paraId="05B2CB0B" w14:textId="77777777" w:rsidR="002C43D0" w:rsidRDefault="002C43D0" w:rsidP="00095BEE">
      <w:pPr>
        <w:pStyle w:val="ListParagraph"/>
        <w:widowControl w:val="0"/>
        <w:tabs>
          <w:tab w:val="left" w:pos="839"/>
          <w:tab w:val="left" w:pos="840"/>
        </w:tabs>
        <w:autoSpaceDE w:val="0"/>
        <w:autoSpaceDN w:val="0"/>
        <w:spacing w:before="56" w:after="0" w:line="276" w:lineRule="auto"/>
        <w:ind w:left="360" w:right="117"/>
        <w:jc w:val="both"/>
      </w:pPr>
    </w:p>
    <w:p w14:paraId="18F10474" w14:textId="77777777" w:rsidR="002C43D0" w:rsidRDefault="00452EF1" w:rsidP="00A75CF3">
      <w:pPr>
        <w:pStyle w:val="ListParagraph"/>
        <w:widowControl w:val="0"/>
        <w:numPr>
          <w:ilvl w:val="0"/>
          <w:numId w:val="7"/>
        </w:numPr>
        <w:tabs>
          <w:tab w:val="left" w:pos="839"/>
          <w:tab w:val="left" w:pos="840"/>
        </w:tabs>
        <w:autoSpaceDE w:val="0"/>
        <w:autoSpaceDN w:val="0"/>
        <w:spacing w:before="56" w:after="0" w:line="276" w:lineRule="auto"/>
        <w:ind w:right="117"/>
        <w:jc w:val="both"/>
      </w:pPr>
      <w:r>
        <w:t>Fee</w:t>
      </w:r>
      <w:r w:rsidRPr="002C43D0">
        <w:rPr>
          <w:spacing w:val="-11"/>
        </w:rPr>
        <w:t xml:space="preserve"> </w:t>
      </w:r>
      <w:r>
        <w:t>support</w:t>
      </w:r>
      <w:r w:rsidRPr="002C43D0">
        <w:rPr>
          <w:spacing w:val="-9"/>
        </w:rPr>
        <w:t xml:space="preserve"> </w:t>
      </w:r>
      <w:r>
        <w:t>will</w:t>
      </w:r>
      <w:r w:rsidRPr="002C43D0">
        <w:rPr>
          <w:spacing w:val="-11"/>
        </w:rPr>
        <w:t xml:space="preserve"> </w:t>
      </w:r>
      <w:r>
        <w:t>not</w:t>
      </w:r>
      <w:r w:rsidRPr="002C43D0">
        <w:rPr>
          <w:spacing w:val="-9"/>
        </w:rPr>
        <w:t xml:space="preserve"> </w:t>
      </w:r>
      <w:r>
        <w:t>be</w:t>
      </w:r>
      <w:r w:rsidRPr="002C43D0">
        <w:rPr>
          <w:spacing w:val="-11"/>
        </w:rPr>
        <w:t xml:space="preserve"> </w:t>
      </w:r>
      <w:r>
        <w:t>approved</w:t>
      </w:r>
      <w:r w:rsidRPr="002C43D0">
        <w:rPr>
          <w:spacing w:val="-11"/>
        </w:rPr>
        <w:t xml:space="preserve"> </w:t>
      </w:r>
      <w:r>
        <w:t>for</w:t>
      </w:r>
      <w:r w:rsidRPr="002C43D0">
        <w:rPr>
          <w:spacing w:val="-10"/>
        </w:rPr>
        <w:t xml:space="preserve"> </w:t>
      </w:r>
      <w:r>
        <w:t>repeat</w:t>
      </w:r>
      <w:r w:rsidRPr="002C43D0">
        <w:rPr>
          <w:spacing w:val="-12"/>
        </w:rPr>
        <w:t xml:space="preserve"> </w:t>
      </w:r>
      <w:r>
        <w:t>module(s)</w:t>
      </w:r>
      <w:r w:rsidRPr="002C43D0">
        <w:rPr>
          <w:spacing w:val="-11"/>
        </w:rPr>
        <w:t xml:space="preserve"> </w:t>
      </w:r>
      <w:r>
        <w:t>or</w:t>
      </w:r>
      <w:r w:rsidRPr="002C43D0">
        <w:rPr>
          <w:spacing w:val="-10"/>
        </w:rPr>
        <w:t xml:space="preserve"> </w:t>
      </w:r>
      <w:r>
        <w:t>year(s)</w:t>
      </w:r>
      <w:r w:rsidRPr="002C43D0">
        <w:rPr>
          <w:spacing w:val="-11"/>
        </w:rPr>
        <w:t xml:space="preserve"> </w:t>
      </w:r>
      <w:r>
        <w:t>of</w:t>
      </w:r>
      <w:r w:rsidRPr="002C43D0">
        <w:rPr>
          <w:spacing w:val="-10"/>
        </w:rPr>
        <w:t xml:space="preserve"> </w:t>
      </w:r>
      <w:r>
        <w:t>a</w:t>
      </w:r>
      <w:r w:rsidRPr="002C43D0">
        <w:rPr>
          <w:spacing w:val="-10"/>
        </w:rPr>
        <w:t xml:space="preserve"> </w:t>
      </w:r>
      <w:r>
        <w:t>course.</w:t>
      </w:r>
      <w:r w:rsidRPr="002C43D0">
        <w:rPr>
          <w:spacing w:val="-10"/>
        </w:rPr>
        <w:t xml:space="preserve"> </w:t>
      </w:r>
      <w:r>
        <w:t>Exceptional</w:t>
      </w:r>
      <w:r w:rsidRPr="002C43D0">
        <w:rPr>
          <w:spacing w:val="-10"/>
        </w:rPr>
        <w:t xml:space="preserve"> </w:t>
      </w:r>
      <w:r>
        <w:t>circumstances may be considered on appeal to the Head of People Development.</w:t>
      </w:r>
    </w:p>
    <w:p w14:paraId="714497A0" w14:textId="77777777" w:rsidR="002C43D0" w:rsidRDefault="002C43D0" w:rsidP="00095BEE">
      <w:pPr>
        <w:pStyle w:val="ListParagraph"/>
        <w:spacing w:line="276" w:lineRule="auto"/>
        <w:jc w:val="both"/>
      </w:pPr>
    </w:p>
    <w:p w14:paraId="60309A41" w14:textId="2AD51FE6" w:rsidR="0064683E" w:rsidRDefault="0064683E" w:rsidP="00A75CF3">
      <w:pPr>
        <w:pStyle w:val="ListParagraph"/>
        <w:widowControl w:val="0"/>
        <w:numPr>
          <w:ilvl w:val="0"/>
          <w:numId w:val="7"/>
        </w:numPr>
        <w:tabs>
          <w:tab w:val="left" w:pos="839"/>
          <w:tab w:val="left" w:pos="840"/>
        </w:tabs>
        <w:autoSpaceDE w:val="0"/>
        <w:autoSpaceDN w:val="0"/>
        <w:spacing w:before="56" w:after="0" w:line="276" w:lineRule="auto"/>
        <w:ind w:right="117"/>
        <w:jc w:val="both"/>
      </w:pPr>
      <w:r>
        <w:t>The maximum number of years for which fee support will be granted will be limited for post-graduate qualifications as</w:t>
      </w:r>
      <w:r w:rsidRPr="002C43D0">
        <w:rPr>
          <w:spacing w:val="-1"/>
        </w:rPr>
        <w:t xml:space="preserve"> </w:t>
      </w:r>
      <w:r>
        <w:t>follows:</w:t>
      </w:r>
    </w:p>
    <w:p w14:paraId="4D357C0B" w14:textId="77777777" w:rsidR="007C41EA" w:rsidRDefault="007C41EA" w:rsidP="00095BEE">
      <w:pPr>
        <w:pStyle w:val="ListParagraph"/>
        <w:widowControl w:val="0"/>
        <w:tabs>
          <w:tab w:val="left" w:pos="839"/>
          <w:tab w:val="left" w:pos="840"/>
        </w:tabs>
        <w:autoSpaceDE w:val="0"/>
        <w:autoSpaceDN w:val="0"/>
        <w:spacing w:before="56" w:after="0" w:line="276" w:lineRule="auto"/>
        <w:ind w:right="117"/>
        <w:jc w:val="both"/>
      </w:pPr>
    </w:p>
    <w:p w14:paraId="0B22716C" w14:textId="48C391EA" w:rsidR="00D95B44" w:rsidRDefault="00D95B44" w:rsidP="00A75CF3">
      <w:pPr>
        <w:pStyle w:val="ListParagraph"/>
        <w:widowControl w:val="0"/>
        <w:numPr>
          <w:ilvl w:val="1"/>
          <w:numId w:val="8"/>
        </w:numPr>
        <w:tabs>
          <w:tab w:val="left" w:pos="479"/>
          <w:tab w:val="left" w:pos="480"/>
        </w:tabs>
        <w:autoSpaceDE w:val="0"/>
        <w:autoSpaceDN w:val="0"/>
        <w:spacing w:before="1" w:after="0" w:line="276" w:lineRule="auto"/>
        <w:contextualSpacing w:val="0"/>
        <w:jc w:val="both"/>
      </w:pPr>
      <w:r>
        <w:t xml:space="preserve">Programmes leading to </w:t>
      </w:r>
      <w:r w:rsidR="00163BDD">
        <w:t>Master’s</w:t>
      </w:r>
      <w:r>
        <w:t xml:space="preserve"> qualifications up to </w:t>
      </w:r>
      <w:r w:rsidR="0005382F">
        <w:t>a maximum</w:t>
      </w:r>
      <w:r>
        <w:t xml:space="preserve"> of three</w:t>
      </w:r>
      <w:r>
        <w:rPr>
          <w:spacing w:val="-5"/>
        </w:rPr>
        <w:t xml:space="preserve"> </w:t>
      </w:r>
      <w:r>
        <w:t>years.</w:t>
      </w:r>
    </w:p>
    <w:p w14:paraId="11C1A3EA" w14:textId="77777777" w:rsidR="007C41EA" w:rsidRDefault="007C41EA" w:rsidP="00095BEE">
      <w:pPr>
        <w:pStyle w:val="ListParagraph"/>
        <w:widowControl w:val="0"/>
        <w:tabs>
          <w:tab w:val="left" w:pos="479"/>
          <w:tab w:val="left" w:pos="480"/>
        </w:tabs>
        <w:autoSpaceDE w:val="0"/>
        <w:autoSpaceDN w:val="0"/>
        <w:spacing w:before="1" w:after="0" w:line="276" w:lineRule="auto"/>
        <w:ind w:left="1928"/>
        <w:contextualSpacing w:val="0"/>
        <w:jc w:val="both"/>
      </w:pPr>
    </w:p>
    <w:p w14:paraId="509C5FFC" w14:textId="324D2821" w:rsidR="00452EF1" w:rsidRDefault="001D57C6" w:rsidP="00A75CF3">
      <w:pPr>
        <w:pStyle w:val="ListParagraph"/>
        <w:widowControl w:val="0"/>
        <w:numPr>
          <w:ilvl w:val="1"/>
          <w:numId w:val="8"/>
        </w:numPr>
        <w:tabs>
          <w:tab w:val="left" w:pos="839"/>
          <w:tab w:val="left" w:pos="840"/>
        </w:tabs>
        <w:autoSpaceDE w:val="0"/>
        <w:autoSpaceDN w:val="0"/>
        <w:spacing w:after="0" w:line="276" w:lineRule="auto"/>
        <w:ind w:right="119"/>
        <w:contextualSpacing w:val="0"/>
        <w:jc w:val="both"/>
      </w:pPr>
      <w:r>
        <w:t xml:space="preserve">Programmes leading to Doctoral qualifications up to a maximum of six years. </w:t>
      </w:r>
    </w:p>
    <w:p w14:paraId="5509393A" w14:textId="77777777" w:rsidR="002C43D0" w:rsidRDefault="002C43D0" w:rsidP="00095BEE">
      <w:pPr>
        <w:pStyle w:val="ListParagraph"/>
        <w:widowControl w:val="0"/>
        <w:tabs>
          <w:tab w:val="left" w:pos="839"/>
          <w:tab w:val="left" w:pos="840"/>
        </w:tabs>
        <w:autoSpaceDE w:val="0"/>
        <w:autoSpaceDN w:val="0"/>
        <w:spacing w:after="0" w:line="276" w:lineRule="auto"/>
        <w:ind w:left="1080" w:right="119"/>
        <w:contextualSpacing w:val="0"/>
        <w:jc w:val="both"/>
      </w:pPr>
    </w:p>
    <w:p w14:paraId="4C9A82EE" w14:textId="77777777" w:rsidR="007D58A2" w:rsidRDefault="007D58A2" w:rsidP="00A75CF3">
      <w:pPr>
        <w:pStyle w:val="ListParagraph"/>
        <w:widowControl w:val="0"/>
        <w:numPr>
          <w:ilvl w:val="0"/>
          <w:numId w:val="7"/>
        </w:numPr>
        <w:tabs>
          <w:tab w:val="left" w:pos="839"/>
          <w:tab w:val="left" w:pos="840"/>
        </w:tabs>
        <w:autoSpaceDE w:val="0"/>
        <w:autoSpaceDN w:val="0"/>
        <w:spacing w:after="0" w:line="276" w:lineRule="auto"/>
        <w:ind w:right="117"/>
        <w:contextualSpacing w:val="0"/>
        <w:jc w:val="both"/>
      </w:pPr>
      <w:r>
        <w:t>The University reserves the right to suspend fee support without notice in the event of a budgetary force majeure situation that impacts on the overall budgetary</w:t>
      </w:r>
      <w:r>
        <w:rPr>
          <w:spacing w:val="-11"/>
        </w:rPr>
        <w:t xml:space="preserve"> </w:t>
      </w:r>
      <w:r>
        <w:t>allocation.</w:t>
      </w:r>
    </w:p>
    <w:p w14:paraId="56A65FDD" w14:textId="77777777" w:rsidR="006C3B17" w:rsidRDefault="006C3B17" w:rsidP="00095BEE">
      <w:pPr>
        <w:pStyle w:val="BodyText"/>
        <w:spacing w:line="276" w:lineRule="auto"/>
        <w:ind w:right="116"/>
        <w:jc w:val="both"/>
        <w:rPr>
          <w:rFonts w:ascii="Arial" w:eastAsia="Times New Roman" w:hAnsi="Arial" w:cs="Times New Roman"/>
          <w:b/>
          <w:bCs/>
          <w:iCs/>
          <w:color w:val="00A9B7"/>
          <w:sz w:val="24"/>
          <w:szCs w:val="24"/>
          <w:lang w:val="en-GB" w:eastAsia="en-GB"/>
        </w:rPr>
      </w:pPr>
    </w:p>
    <w:p w14:paraId="782E3C15" w14:textId="1B2BCFBB" w:rsidR="002C43D0" w:rsidRDefault="002509A8" w:rsidP="00095BEE">
      <w:pPr>
        <w:pStyle w:val="Heading3"/>
      </w:pPr>
      <w:bookmarkStart w:id="17" w:name="_Toc172970239"/>
      <w:r>
        <w:t>6</w:t>
      </w:r>
      <w:r w:rsidR="00783520">
        <w:t>.</w:t>
      </w:r>
      <w:r>
        <w:t>3</w:t>
      </w:r>
      <w:r w:rsidR="00E313F3">
        <w:t xml:space="preserve"> </w:t>
      </w:r>
      <w:r w:rsidR="00BB2BA3">
        <w:t xml:space="preserve">Conditions </w:t>
      </w:r>
      <w:r w:rsidR="009543BA">
        <w:t>Regarding</w:t>
      </w:r>
      <w:r w:rsidR="00BB2BA3">
        <w:t xml:space="preserve"> Fee</w:t>
      </w:r>
      <w:r w:rsidR="009543BA">
        <w:t>s</w:t>
      </w:r>
      <w:bookmarkEnd w:id="17"/>
    </w:p>
    <w:p w14:paraId="63C67516" w14:textId="6BDDFD22" w:rsidR="002C43D0" w:rsidRDefault="00C30D3C" w:rsidP="00A75CF3">
      <w:pPr>
        <w:pStyle w:val="ListParagraph"/>
        <w:numPr>
          <w:ilvl w:val="0"/>
          <w:numId w:val="9"/>
        </w:numPr>
        <w:spacing w:line="276" w:lineRule="auto"/>
        <w:jc w:val="both"/>
      </w:pPr>
      <w:r w:rsidRPr="00BA57EC">
        <w:t>Fees will be paid on successful completion of each year/semester of the programme and on submission of receipts for fees paid. This condition may be waived in special cases of financial hardship and an advance of fees can be requested. These requests must be approved by your Dean/Head of School/VP/Line Manager.</w:t>
      </w:r>
    </w:p>
    <w:p w14:paraId="3E450035" w14:textId="7825B8A8" w:rsidR="002C43D0" w:rsidRDefault="002C43D0" w:rsidP="00095BEE">
      <w:pPr>
        <w:pStyle w:val="ListParagraph"/>
        <w:spacing w:line="276" w:lineRule="auto"/>
        <w:ind w:left="360"/>
        <w:jc w:val="both"/>
      </w:pPr>
    </w:p>
    <w:p w14:paraId="19AFF99E" w14:textId="77777777" w:rsidR="002C43D0" w:rsidRDefault="002C43D0" w:rsidP="00A75CF3">
      <w:pPr>
        <w:pStyle w:val="ListParagraph"/>
        <w:numPr>
          <w:ilvl w:val="0"/>
          <w:numId w:val="9"/>
        </w:numPr>
        <w:spacing w:line="276" w:lineRule="auto"/>
        <w:jc w:val="both"/>
      </w:pPr>
      <w:r>
        <w:t>Submission</w:t>
      </w:r>
      <w:r w:rsidRPr="002C43D0">
        <w:rPr>
          <w:spacing w:val="-4"/>
        </w:rPr>
        <w:t xml:space="preserve"> </w:t>
      </w:r>
      <w:r>
        <w:t>of</w:t>
      </w:r>
      <w:r w:rsidRPr="002C43D0">
        <w:rPr>
          <w:spacing w:val="-4"/>
        </w:rPr>
        <w:t xml:space="preserve"> </w:t>
      </w:r>
      <w:r>
        <w:t>a</w:t>
      </w:r>
      <w:r w:rsidRPr="002C43D0">
        <w:rPr>
          <w:spacing w:val="-3"/>
        </w:rPr>
        <w:t xml:space="preserve"> </w:t>
      </w:r>
      <w:r>
        <w:t>certified</w:t>
      </w:r>
      <w:r w:rsidRPr="002C43D0">
        <w:rPr>
          <w:spacing w:val="-3"/>
        </w:rPr>
        <w:t xml:space="preserve"> </w:t>
      </w:r>
      <w:r>
        <w:t>statement</w:t>
      </w:r>
      <w:r w:rsidRPr="002C43D0">
        <w:rPr>
          <w:spacing w:val="-3"/>
        </w:rPr>
        <w:t xml:space="preserve"> </w:t>
      </w:r>
      <w:r>
        <w:t>that</w:t>
      </w:r>
      <w:r w:rsidRPr="002C43D0">
        <w:rPr>
          <w:spacing w:val="-3"/>
        </w:rPr>
        <w:t xml:space="preserve"> </w:t>
      </w:r>
      <w:r>
        <w:t>fee</w:t>
      </w:r>
      <w:r w:rsidRPr="002C43D0">
        <w:rPr>
          <w:spacing w:val="-3"/>
        </w:rPr>
        <w:t xml:space="preserve"> </w:t>
      </w:r>
      <w:r>
        <w:t>support</w:t>
      </w:r>
      <w:r w:rsidRPr="002C43D0">
        <w:rPr>
          <w:spacing w:val="-4"/>
        </w:rPr>
        <w:t xml:space="preserve"> </w:t>
      </w:r>
      <w:r>
        <w:t>for</w:t>
      </w:r>
      <w:r w:rsidRPr="002C43D0">
        <w:rPr>
          <w:spacing w:val="-4"/>
        </w:rPr>
        <w:t xml:space="preserve"> </w:t>
      </w:r>
      <w:r>
        <w:t>the</w:t>
      </w:r>
      <w:r w:rsidRPr="002C43D0">
        <w:rPr>
          <w:spacing w:val="-3"/>
        </w:rPr>
        <w:t xml:space="preserve"> </w:t>
      </w:r>
      <w:r>
        <w:t>same</w:t>
      </w:r>
      <w:r w:rsidRPr="002C43D0">
        <w:rPr>
          <w:spacing w:val="-3"/>
        </w:rPr>
        <w:t xml:space="preserve"> </w:t>
      </w:r>
      <w:r>
        <w:t>programme</w:t>
      </w:r>
      <w:r w:rsidRPr="002C43D0">
        <w:rPr>
          <w:spacing w:val="-3"/>
        </w:rPr>
        <w:t xml:space="preserve"> </w:t>
      </w:r>
      <w:r>
        <w:t>is</w:t>
      </w:r>
      <w:r w:rsidRPr="002C43D0">
        <w:rPr>
          <w:spacing w:val="-4"/>
        </w:rPr>
        <w:t xml:space="preserve"> </w:t>
      </w:r>
      <w:r>
        <w:t>not</w:t>
      </w:r>
      <w:r w:rsidRPr="002C43D0">
        <w:rPr>
          <w:spacing w:val="-3"/>
        </w:rPr>
        <w:t xml:space="preserve"> </w:t>
      </w:r>
      <w:r>
        <w:t>being</w:t>
      </w:r>
      <w:r w:rsidRPr="002C43D0">
        <w:rPr>
          <w:spacing w:val="-3"/>
        </w:rPr>
        <w:t xml:space="preserve"> </w:t>
      </w:r>
      <w:r>
        <w:t>provided</w:t>
      </w:r>
      <w:r w:rsidRPr="002C43D0">
        <w:rPr>
          <w:spacing w:val="-4"/>
        </w:rPr>
        <w:t xml:space="preserve"> </w:t>
      </w:r>
      <w:r>
        <w:t>by any</w:t>
      </w:r>
      <w:r w:rsidRPr="002C43D0">
        <w:rPr>
          <w:spacing w:val="-6"/>
        </w:rPr>
        <w:t xml:space="preserve"> </w:t>
      </w:r>
      <w:r>
        <w:t>other</w:t>
      </w:r>
      <w:r w:rsidRPr="002C43D0">
        <w:rPr>
          <w:spacing w:val="-5"/>
        </w:rPr>
        <w:t xml:space="preserve"> </w:t>
      </w:r>
      <w:r>
        <w:t>employer</w:t>
      </w:r>
      <w:r w:rsidRPr="002C43D0">
        <w:rPr>
          <w:spacing w:val="-6"/>
        </w:rPr>
        <w:t xml:space="preserve"> </w:t>
      </w:r>
      <w:r>
        <w:t>or</w:t>
      </w:r>
      <w:r w:rsidRPr="002C43D0">
        <w:rPr>
          <w:spacing w:val="-5"/>
        </w:rPr>
        <w:t xml:space="preserve"> </w:t>
      </w:r>
      <w:r>
        <w:t>source,</w:t>
      </w:r>
      <w:r w:rsidRPr="002C43D0">
        <w:rPr>
          <w:spacing w:val="-5"/>
        </w:rPr>
        <w:t xml:space="preserve"> </w:t>
      </w:r>
      <w:r>
        <w:t>or</w:t>
      </w:r>
      <w:r w:rsidRPr="002C43D0">
        <w:rPr>
          <w:spacing w:val="-6"/>
        </w:rPr>
        <w:t xml:space="preserve"> </w:t>
      </w:r>
      <w:r>
        <w:t>if</w:t>
      </w:r>
      <w:r w:rsidRPr="002C43D0">
        <w:rPr>
          <w:spacing w:val="-5"/>
        </w:rPr>
        <w:t xml:space="preserve"> </w:t>
      </w:r>
      <w:r>
        <w:t>so,</w:t>
      </w:r>
      <w:r w:rsidRPr="002C43D0">
        <w:rPr>
          <w:spacing w:val="-5"/>
        </w:rPr>
        <w:t xml:space="preserve"> </w:t>
      </w:r>
      <w:r>
        <w:t>documentary</w:t>
      </w:r>
      <w:r w:rsidRPr="002C43D0">
        <w:rPr>
          <w:spacing w:val="-5"/>
        </w:rPr>
        <w:t xml:space="preserve"> </w:t>
      </w:r>
      <w:r>
        <w:t>evidence</w:t>
      </w:r>
      <w:r w:rsidRPr="002C43D0">
        <w:rPr>
          <w:spacing w:val="-5"/>
        </w:rPr>
        <w:t xml:space="preserve"> </w:t>
      </w:r>
      <w:r>
        <w:t>of</w:t>
      </w:r>
      <w:r w:rsidRPr="002C43D0">
        <w:rPr>
          <w:spacing w:val="-6"/>
        </w:rPr>
        <w:t xml:space="preserve"> </w:t>
      </w:r>
      <w:r>
        <w:t>the</w:t>
      </w:r>
      <w:r w:rsidRPr="002C43D0">
        <w:rPr>
          <w:spacing w:val="-5"/>
        </w:rPr>
        <w:t xml:space="preserve"> </w:t>
      </w:r>
      <w:r>
        <w:t>amount</w:t>
      </w:r>
      <w:r w:rsidRPr="002C43D0">
        <w:rPr>
          <w:spacing w:val="-6"/>
        </w:rPr>
        <w:t xml:space="preserve"> </w:t>
      </w:r>
      <w:r>
        <w:t>of</w:t>
      </w:r>
      <w:r w:rsidRPr="002C43D0">
        <w:rPr>
          <w:spacing w:val="-6"/>
        </w:rPr>
        <w:t xml:space="preserve"> </w:t>
      </w:r>
      <w:r>
        <w:t>support</w:t>
      </w:r>
      <w:r w:rsidRPr="002C43D0">
        <w:rPr>
          <w:spacing w:val="-6"/>
        </w:rPr>
        <w:t xml:space="preserve"> </w:t>
      </w:r>
      <w:r>
        <w:t>being</w:t>
      </w:r>
      <w:r w:rsidRPr="002C43D0">
        <w:rPr>
          <w:spacing w:val="-6"/>
        </w:rPr>
        <w:t xml:space="preserve"> </w:t>
      </w:r>
      <w:r>
        <w:t>received from alternate</w:t>
      </w:r>
      <w:r w:rsidRPr="002C43D0">
        <w:rPr>
          <w:spacing w:val="-3"/>
        </w:rPr>
        <w:t xml:space="preserve"> </w:t>
      </w:r>
      <w:r>
        <w:t>sources.</w:t>
      </w:r>
    </w:p>
    <w:p w14:paraId="0F07E131" w14:textId="77777777" w:rsidR="002C43D0" w:rsidRDefault="002C43D0" w:rsidP="00095BEE">
      <w:pPr>
        <w:pStyle w:val="ListParagraph"/>
        <w:spacing w:line="276" w:lineRule="auto"/>
        <w:ind w:left="360"/>
        <w:jc w:val="both"/>
      </w:pPr>
    </w:p>
    <w:p w14:paraId="3C56D085" w14:textId="77777777" w:rsidR="002C43D0" w:rsidRDefault="002C43D0" w:rsidP="00A75CF3">
      <w:pPr>
        <w:pStyle w:val="ListParagraph"/>
        <w:numPr>
          <w:ilvl w:val="0"/>
          <w:numId w:val="9"/>
        </w:numPr>
        <w:spacing w:line="276" w:lineRule="auto"/>
        <w:jc w:val="both"/>
      </w:pPr>
      <w:r w:rsidRPr="00BA57EC">
        <w:lastRenderedPageBreak/>
        <w:t>Fees for second and subsequent years/semesters will be subject to submission of a completed application form for each renewal and evidence of satisfactory progress (ref. Section 6.2</w:t>
      </w:r>
      <w:r w:rsidRPr="00BA57EC">
        <w:rPr>
          <w:spacing w:val="-30"/>
        </w:rPr>
        <w:t xml:space="preserve"> </w:t>
      </w:r>
      <w:r w:rsidRPr="00BA57EC">
        <w:t>above).</w:t>
      </w:r>
    </w:p>
    <w:p w14:paraId="698A4F3D" w14:textId="77777777" w:rsidR="002C43D0" w:rsidRDefault="002C43D0" w:rsidP="00095BEE">
      <w:pPr>
        <w:pStyle w:val="ListParagraph"/>
        <w:spacing w:line="276" w:lineRule="auto"/>
        <w:ind w:left="360"/>
        <w:jc w:val="both"/>
      </w:pPr>
    </w:p>
    <w:p w14:paraId="7A0EB797" w14:textId="77777777" w:rsidR="002C43D0" w:rsidRDefault="002C43D0" w:rsidP="00A75CF3">
      <w:pPr>
        <w:pStyle w:val="ListParagraph"/>
        <w:numPr>
          <w:ilvl w:val="0"/>
          <w:numId w:val="9"/>
        </w:numPr>
        <w:spacing w:line="276" w:lineRule="auto"/>
        <w:jc w:val="both"/>
      </w:pPr>
      <w:r w:rsidRPr="00F818D1">
        <w:t xml:space="preserve">All Staff in receipt of Fee Support who resigns from the University during the course/programme for which Fees have paid or within two years of competition (except for those staff who are retiring), shall be liable to repay </w:t>
      </w:r>
      <w:r>
        <w:t xml:space="preserve">the fees for that year </w:t>
      </w:r>
      <w:r w:rsidRPr="00F818D1">
        <w:t>on the following basis:</w:t>
      </w:r>
    </w:p>
    <w:p w14:paraId="5A2A0934" w14:textId="77777777" w:rsidR="002C43D0" w:rsidRDefault="002C43D0" w:rsidP="00095BEE">
      <w:pPr>
        <w:pStyle w:val="ListParagraph"/>
        <w:spacing w:line="276" w:lineRule="auto"/>
        <w:ind w:left="360"/>
        <w:jc w:val="both"/>
      </w:pPr>
    </w:p>
    <w:p w14:paraId="7360AC19" w14:textId="6E238217" w:rsidR="002C43D0" w:rsidRDefault="002C43D0" w:rsidP="00A75CF3">
      <w:pPr>
        <w:pStyle w:val="ListParagraph"/>
        <w:widowControl w:val="0"/>
        <w:numPr>
          <w:ilvl w:val="0"/>
          <w:numId w:val="9"/>
        </w:numPr>
        <w:autoSpaceDE w:val="0"/>
        <w:autoSpaceDN w:val="0"/>
        <w:spacing w:after="0" w:line="276" w:lineRule="auto"/>
        <w:ind w:right="119"/>
        <w:jc w:val="both"/>
      </w:pPr>
      <w:r>
        <w:t>In</w:t>
      </w:r>
      <w:r w:rsidRPr="003466B6">
        <w:t xml:space="preserve"> </w:t>
      </w:r>
      <w:r>
        <w:t>the</w:t>
      </w:r>
      <w:r w:rsidRPr="003466B6">
        <w:t xml:space="preserve"> </w:t>
      </w:r>
      <w:r>
        <w:t>case</w:t>
      </w:r>
      <w:r w:rsidRPr="003466B6">
        <w:t xml:space="preserve"> </w:t>
      </w:r>
      <w:r>
        <w:t>of</w:t>
      </w:r>
      <w:r w:rsidRPr="003466B6">
        <w:t xml:space="preserve"> </w:t>
      </w:r>
      <w:r>
        <w:t>eligible</w:t>
      </w:r>
      <w:r w:rsidRPr="003466B6">
        <w:t xml:space="preserve"> </w:t>
      </w:r>
      <w:r>
        <w:t>staff</w:t>
      </w:r>
      <w:r w:rsidRPr="003466B6">
        <w:t xml:space="preserve"> </w:t>
      </w:r>
      <w:r>
        <w:t>who</w:t>
      </w:r>
      <w:r w:rsidRPr="003466B6">
        <w:t xml:space="preserve"> </w:t>
      </w:r>
      <w:r>
        <w:t>are</w:t>
      </w:r>
      <w:r w:rsidRPr="003466B6">
        <w:t xml:space="preserve"> </w:t>
      </w:r>
      <w:r>
        <w:t>employed</w:t>
      </w:r>
      <w:r w:rsidRPr="003466B6">
        <w:t xml:space="preserve"> </w:t>
      </w:r>
      <w:r>
        <w:t>on</w:t>
      </w:r>
      <w:r w:rsidRPr="003466B6">
        <w:t xml:space="preserve"> </w:t>
      </w:r>
      <w:r>
        <w:t>a</w:t>
      </w:r>
      <w:r w:rsidRPr="003466B6">
        <w:t xml:space="preserve"> </w:t>
      </w:r>
      <w:r>
        <w:t>fixed</w:t>
      </w:r>
      <w:r w:rsidRPr="003466B6">
        <w:t xml:space="preserve"> </w:t>
      </w:r>
      <w:r>
        <w:t>term</w:t>
      </w:r>
      <w:r w:rsidRPr="003466B6">
        <w:t xml:space="preserve"> </w:t>
      </w:r>
      <w:r>
        <w:t>basis</w:t>
      </w:r>
      <w:r w:rsidRPr="003466B6">
        <w:t xml:space="preserve"> </w:t>
      </w:r>
      <w:r>
        <w:t>and</w:t>
      </w:r>
      <w:r w:rsidRPr="003466B6">
        <w:t xml:space="preserve"> </w:t>
      </w:r>
      <w:r>
        <w:t>are</w:t>
      </w:r>
      <w:r w:rsidRPr="003466B6">
        <w:t xml:space="preserve"> </w:t>
      </w:r>
      <w:r>
        <w:t>in</w:t>
      </w:r>
      <w:r w:rsidRPr="003466B6">
        <w:t xml:space="preserve"> </w:t>
      </w:r>
      <w:r>
        <w:t>receipt</w:t>
      </w:r>
      <w:r w:rsidRPr="003466B6">
        <w:t xml:space="preserve"> </w:t>
      </w:r>
      <w:r>
        <w:t>of</w:t>
      </w:r>
      <w:r w:rsidRPr="003466B6">
        <w:t xml:space="preserve"> </w:t>
      </w:r>
      <w:r>
        <w:t>fee</w:t>
      </w:r>
      <w:r w:rsidRPr="003466B6">
        <w:t xml:space="preserve"> </w:t>
      </w:r>
      <w:r>
        <w:t>support</w:t>
      </w:r>
      <w:r w:rsidRPr="003466B6">
        <w:t xml:space="preserve"> </w:t>
      </w:r>
      <w:r>
        <w:t>the following will</w:t>
      </w:r>
      <w:r w:rsidRPr="003466B6">
        <w:t xml:space="preserve"> </w:t>
      </w:r>
      <w:r>
        <w:t>apply:</w:t>
      </w:r>
    </w:p>
    <w:p w14:paraId="139320E4" w14:textId="38A29533" w:rsidR="002C43D0" w:rsidRDefault="002C43D0" w:rsidP="00095BEE">
      <w:pPr>
        <w:pStyle w:val="ListParagraph"/>
        <w:widowControl w:val="0"/>
        <w:autoSpaceDE w:val="0"/>
        <w:autoSpaceDN w:val="0"/>
        <w:spacing w:after="0" w:line="276" w:lineRule="auto"/>
        <w:ind w:left="360" w:right="119" w:firstLine="360"/>
        <w:jc w:val="both"/>
      </w:pPr>
    </w:p>
    <w:p w14:paraId="5EB731EB" w14:textId="34398F86" w:rsidR="002C43D0" w:rsidRDefault="002C43D0" w:rsidP="00A75CF3">
      <w:pPr>
        <w:pStyle w:val="ListParagraph"/>
        <w:widowControl w:val="0"/>
        <w:numPr>
          <w:ilvl w:val="1"/>
          <w:numId w:val="10"/>
        </w:numPr>
        <w:tabs>
          <w:tab w:val="left" w:pos="1558"/>
        </w:tabs>
        <w:autoSpaceDE w:val="0"/>
        <w:autoSpaceDN w:val="0"/>
        <w:spacing w:before="1" w:after="0" w:line="276" w:lineRule="auto"/>
        <w:ind w:right="117"/>
        <w:contextualSpacing w:val="0"/>
        <w:jc w:val="both"/>
      </w:pPr>
      <w:r>
        <w:t>Where the university does not renew the contract of a staff, fee support will be discontinued,</w:t>
      </w:r>
      <w:r w:rsidRPr="0067585C">
        <w:t xml:space="preserve"> </w:t>
      </w:r>
      <w:r>
        <w:t>and</w:t>
      </w:r>
      <w:r w:rsidRPr="0067585C">
        <w:t xml:space="preserve"> </w:t>
      </w:r>
      <w:r>
        <w:t>the</w:t>
      </w:r>
      <w:r w:rsidRPr="0067585C">
        <w:t xml:space="preserve"> </w:t>
      </w:r>
      <w:r>
        <w:t>university</w:t>
      </w:r>
      <w:r w:rsidRPr="0067585C">
        <w:t xml:space="preserve"> </w:t>
      </w:r>
      <w:r>
        <w:t>will</w:t>
      </w:r>
      <w:r w:rsidRPr="0067585C">
        <w:t xml:space="preserve"> </w:t>
      </w:r>
      <w:r>
        <w:t>not</w:t>
      </w:r>
      <w:r w:rsidRPr="0067585C">
        <w:t xml:space="preserve"> </w:t>
      </w:r>
      <w:r>
        <w:t>seek</w:t>
      </w:r>
      <w:r w:rsidRPr="0067585C">
        <w:t xml:space="preserve"> </w:t>
      </w:r>
      <w:r>
        <w:t>re-imbursement</w:t>
      </w:r>
      <w:r w:rsidRPr="0067585C">
        <w:t xml:space="preserve"> </w:t>
      </w:r>
      <w:r>
        <w:t>in</w:t>
      </w:r>
      <w:r w:rsidRPr="0067585C">
        <w:t xml:space="preserve"> </w:t>
      </w:r>
      <w:r>
        <w:t>respect</w:t>
      </w:r>
      <w:r w:rsidRPr="0067585C">
        <w:t xml:space="preserve"> </w:t>
      </w:r>
      <w:r>
        <w:t>of</w:t>
      </w:r>
      <w:r w:rsidRPr="0067585C">
        <w:t xml:space="preserve"> </w:t>
      </w:r>
      <w:r>
        <w:t>previous</w:t>
      </w:r>
      <w:r w:rsidRPr="0067585C">
        <w:t xml:space="preserve"> </w:t>
      </w:r>
      <w:r>
        <w:t>payments.</w:t>
      </w:r>
    </w:p>
    <w:p w14:paraId="1F43E8F0" w14:textId="77777777" w:rsidR="002509A8" w:rsidRDefault="002509A8" w:rsidP="00095BEE">
      <w:pPr>
        <w:pStyle w:val="ListParagraph"/>
        <w:widowControl w:val="0"/>
        <w:tabs>
          <w:tab w:val="left" w:pos="1558"/>
        </w:tabs>
        <w:autoSpaceDE w:val="0"/>
        <w:autoSpaceDN w:val="0"/>
        <w:spacing w:before="1" w:after="0" w:line="276" w:lineRule="auto"/>
        <w:ind w:left="1928" w:right="117"/>
        <w:contextualSpacing w:val="0"/>
        <w:jc w:val="both"/>
      </w:pPr>
    </w:p>
    <w:p w14:paraId="3502E182" w14:textId="0B4C1030" w:rsidR="002C43D0" w:rsidRDefault="002C43D0" w:rsidP="00A75CF3">
      <w:pPr>
        <w:pStyle w:val="ListParagraph"/>
        <w:widowControl w:val="0"/>
        <w:numPr>
          <w:ilvl w:val="1"/>
          <w:numId w:val="10"/>
        </w:numPr>
        <w:tabs>
          <w:tab w:val="left" w:pos="1558"/>
        </w:tabs>
        <w:autoSpaceDE w:val="0"/>
        <w:autoSpaceDN w:val="0"/>
        <w:spacing w:before="1" w:after="0" w:line="276" w:lineRule="auto"/>
        <w:ind w:right="117"/>
        <w:contextualSpacing w:val="0"/>
        <w:jc w:val="both"/>
      </w:pPr>
      <w:r>
        <w:t xml:space="preserve">In circumstances where the university is willing to renew the contract of a staff member, an individual who chooses not to accept the offer will be liable for re-imbursement as per the above table. </w:t>
      </w:r>
    </w:p>
    <w:p w14:paraId="0015C27B" w14:textId="77777777" w:rsidR="002509A8" w:rsidRDefault="002509A8" w:rsidP="00095BEE">
      <w:pPr>
        <w:pStyle w:val="ListParagraph"/>
        <w:widowControl w:val="0"/>
        <w:tabs>
          <w:tab w:val="left" w:pos="1558"/>
        </w:tabs>
        <w:autoSpaceDE w:val="0"/>
        <w:autoSpaceDN w:val="0"/>
        <w:spacing w:before="1" w:after="0" w:line="276" w:lineRule="auto"/>
        <w:ind w:left="1928" w:right="117"/>
        <w:contextualSpacing w:val="0"/>
        <w:jc w:val="both"/>
      </w:pPr>
    </w:p>
    <w:tbl>
      <w:tblPr>
        <w:tblStyle w:val="TableGrid"/>
        <w:tblW w:w="0" w:type="auto"/>
        <w:tblInd w:w="421" w:type="dxa"/>
        <w:tblLook w:val="04A0" w:firstRow="1" w:lastRow="0" w:firstColumn="1" w:lastColumn="0" w:noHBand="0" w:noVBand="1"/>
      </w:tblPr>
      <w:tblGrid>
        <w:gridCol w:w="5386"/>
        <w:gridCol w:w="2268"/>
      </w:tblGrid>
      <w:tr w:rsidR="00BA57EC" w:rsidRPr="0013554C" w14:paraId="516EC91E" w14:textId="77777777" w:rsidTr="001712CD">
        <w:tc>
          <w:tcPr>
            <w:tcW w:w="5386" w:type="dxa"/>
          </w:tcPr>
          <w:p w14:paraId="7F65C7AA" w14:textId="77777777" w:rsidR="00BA57EC" w:rsidRPr="0013554C" w:rsidRDefault="00BA57EC" w:rsidP="00095BEE">
            <w:pPr>
              <w:tabs>
                <w:tab w:val="left" w:pos="838"/>
              </w:tabs>
              <w:spacing w:line="276" w:lineRule="auto"/>
              <w:ind w:right="117"/>
              <w:jc w:val="both"/>
              <w:rPr>
                <w:b/>
                <w:bCs/>
              </w:rPr>
            </w:pPr>
            <w:r w:rsidRPr="0013554C">
              <w:rPr>
                <w:b/>
                <w:bCs/>
              </w:rPr>
              <w:t>Leaving Date</w:t>
            </w:r>
          </w:p>
        </w:tc>
        <w:tc>
          <w:tcPr>
            <w:tcW w:w="2268" w:type="dxa"/>
          </w:tcPr>
          <w:p w14:paraId="7EA9C16F" w14:textId="1286D636" w:rsidR="001A652F" w:rsidRPr="0013554C" w:rsidRDefault="00BA57EC" w:rsidP="00095BEE">
            <w:pPr>
              <w:tabs>
                <w:tab w:val="left" w:pos="838"/>
              </w:tabs>
              <w:spacing w:line="276" w:lineRule="auto"/>
              <w:ind w:right="117"/>
              <w:jc w:val="both"/>
              <w:rPr>
                <w:b/>
                <w:bCs/>
              </w:rPr>
            </w:pPr>
            <w:r w:rsidRPr="0013554C">
              <w:rPr>
                <w:b/>
                <w:bCs/>
              </w:rPr>
              <w:t>Refund</w:t>
            </w:r>
          </w:p>
        </w:tc>
      </w:tr>
      <w:tr w:rsidR="00BA57EC" w:rsidRPr="0013554C" w14:paraId="37ABF515" w14:textId="77777777" w:rsidTr="001712CD">
        <w:tc>
          <w:tcPr>
            <w:tcW w:w="5386" w:type="dxa"/>
          </w:tcPr>
          <w:p w14:paraId="22265F3D" w14:textId="7907B8B7" w:rsidR="00BA57EC" w:rsidRPr="0013554C" w:rsidRDefault="00056213" w:rsidP="00095BEE">
            <w:pPr>
              <w:tabs>
                <w:tab w:val="left" w:pos="838"/>
              </w:tabs>
              <w:spacing w:line="276" w:lineRule="auto"/>
              <w:ind w:right="117"/>
              <w:jc w:val="both"/>
            </w:pPr>
            <w:r w:rsidRPr="00081F2B">
              <w:rPr>
                <w:rFonts w:cs="Arial"/>
                <w:szCs w:val="20"/>
                <w:shd w:val="clear" w:color="auto" w:fill="FFFFFF"/>
              </w:rPr>
              <w:t>During the programme or within 12 months of completing course</w:t>
            </w:r>
          </w:p>
        </w:tc>
        <w:tc>
          <w:tcPr>
            <w:tcW w:w="2268" w:type="dxa"/>
          </w:tcPr>
          <w:p w14:paraId="088614EF" w14:textId="77777777" w:rsidR="00BA57EC" w:rsidRPr="0013554C" w:rsidRDefault="00BA57EC" w:rsidP="00095BEE">
            <w:pPr>
              <w:tabs>
                <w:tab w:val="left" w:pos="838"/>
              </w:tabs>
              <w:spacing w:line="276" w:lineRule="auto"/>
              <w:ind w:right="117"/>
              <w:jc w:val="both"/>
            </w:pPr>
            <w:r w:rsidRPr="0013554C">
              <w:t>100%</w:t>
            </w:r>
          </w:p>
          <w:p w14:paraId="35206ABF" w14:textId="77777777" w:rsidR="001A652F" w:rsidRPr="0013554C" w:rsidRDefault="001A652F" w:rsidP="00095BEE">
            <w:pPr>
              <w:tabs>
                <w:tab w:val="left" w:pos="838"/>
              </w:tabs>
              <w:spacing w:line="276" w:lineRule="auto"/>
              <w:ind w:right="117"/>
              <w:jc w:val="both"/>
            </w:pPr>
          </w:p>
        </w:tc>
      </w:tr>
      <w:tr w:rsidR="00BA57EC" w:rsidRPr="0013554C" w14:paraId="032AC31C" w14:textId="77777777" w:rsidTr="001712CD">
        <w:tc>
          <w:tcPr>
            <w:tcW w:w="5386" w:type="dxa"/>
          </w:tcPr>
          <w:p w14:paraId="5AE5FC58" w14:textId="7C85F933" w:rsidR="00BA57EC" w:rsidRPr="0013554C" w:rsidRDefault="00433DF4" w:rsidP="00095BEE">
            <w:pPr>
              <w:tabs>
                <w:tab w:val="left" w:pos="838"/>
              </w:tabs>
              <w:spacing w:line="276" w:lineRule="auto"/>
              <w:ind w:right="117"/>
              <w:jc w:val="both"/>
            </w:pPr>
            <w:r w:rsidRPr="00081F2B">
              <w:rPr>
                <w:rFonts w:cs="Arial"/>
                <w:szCs w:val="20"/>
                <w:shd w:val="clear" w:color="auto" w:fill="FFFFFF"/>
              </w:rPr>
              <w:t>W</w:t>
            </w:r>
            <w:r w:rsidR="00056213" w:rsidRPr="00081F2B">
              <w:rPr>
                <w:rFonts w:cs="Arial"/>
                <w:szCs w:val="20"/>
                <w:shd w:val="clear" w:color="auto" w:fill="FFFFFF"/>
              </w:rPr>
              <w:t>ithin 12 – 24 months of completing course</w:t>
            </w:r>
          </w:p>
        </w:tc>
        <w:tc>
          <w:tcPr>
            <w:tcW w:w="2268" w:type="dxa"/>
          </w:tcPr>
          <w:p w14:paraId="2A731F84" w14:textId="77777777" w:rsidR="00BA57EC" w:rsidRPr="0013554C" w:rsidRDefault="00BA57EC" w:rsidP="00095BEE">
            <w:pPr>
              <w:tabs>
                <w:tab w:val="left" w:pos="838"/>
              </w:tabs>
              <w:spacing w:line="276" w:lineRule="auto"/>
              <w:ind w:right="117"/>
              <w:jc w:val="both"/>
            </w:pPr>
            <w:r w:rsidRPr="0013554C">
              <w:t>50%</w:t>
            </w:r>
          </w:p>
          <w:p w14:paraId="440EB461" w14:textId="77777777" w:rsidR="00BA57EC" w:rsidRPr="0013554C" w:rsidRDefault="00BA57EC" w:rsidP="00095BEE">
            <w:pPr>
              <w:tabs>
                <w:tab w:val="left" w:pos="838"/>
              </w:tabs>
              <w:spacing w:line="276" w:lineRule="auto"/>
              <w:ind w:right="117"/>
              <w:jc w:val="both"/>
            </w:pPr>
          </w:p>
        </w:tc>
      </w:tr>
    </w:tbl>
    <w:p w14:paraId="7E3BFC92" w14:textId="77777777" w:rsidR="002509A8" w:rsidRDefault="002509A8" w:rsidP="00095BEE">
      <w:pPr>
        <w:spacing w:line="276" w:lineRule="auto"/>
        <w:jc w:val="both"/>
      </w:pPr>
    </w:p>
    <w:p w14:paraId="65216422" w14:textId="5200A80E" w:rsidR="00B874A4" w:rsidRDefault="002509A8" w:rsidP="00095BEE">
      <w:pPr>
        <w:pStyle w:val="Heading3"/>
      </w:pPr>
      <w:bookmarkStart w:id="18" w:name="_Toc172970240"/>
      <w:r>
        <w:t>6</w:t>
      </w:r>
      <w:r w:rsidR="00F16905">
        <w:t>.</w:t>
      </w:r>
      <w:r>
        <w:t>4</w:t>
      </w:r>
      <w:r w:rsidR="00103FA2" w:rsidRPr="00F16905">
        <w:t xml:space="preserve"> </w:t>
      </w:r>
      <w:r w:rsidR="0077446E" w:rsidRPr="00F16905">
        <w:t>Evaluation Panel</w:t>
      </w:r>
      <w:bookmarkEnd w:id="18"/>
      <w:r w:rsidR="0077446E" w:rsidRPr="00F16905">
        <w:t xml:space="preserve"> </w:t>
      </w:r>
    </w:p>
    <w:p w14:paraId="590BC31C" w14:textId="63036751" w:rsidR="00783520" w:rsidRDefault="00783520" w:rsidP="00A75CF3">
      <w:pPr>
        <w:pStyle w:val="ListParagraph"/>
        <w:numPr>
          <w:ilvl w:val="0"/>
          <w:numId w:val="11"/>
        </w:numPr>
        <w:spacing w:line="276" w:lineRule="auto"/>
        <w:jc w:val="both"/>
      </w:pPr>
      <w:r w:rsidRPr="006F3091">
        <w:t xml:space="preserve">Membership of the Evaluation Panel will be drawn from senior management across the </w:t>
      </w:r>
      <w:r>
        <w:t>university.  The panel will comprise of a minimum of 3 and a maximum of 5 members with representatives from PMSS Staff, Academic Staff and People Development.</w:t>
      </w:r>
    </w:p>
    <w:p w14:paraId="1116BAC9" w14:textId="77777777" w:rsidR="00783520" w:rsidRDefault="00783520" w:rsidP="00095BEE">
      <w:pPr>
        <w:pStyle w:val="ListParagraph"/>
        <w:spacing w:line="276" w:lineRule="auto"/>
        <w:ind w:left="360"/>
        <w:jc w:val="both"/>
      </w:pPr>
    </w:p>
    <w:p w14:paraId="5F9DE282" w14:textId="3EDFF317" w:rsidR="00D24AB8" w:rsidRDefault="00A44E75" w:rsidP="00A75CF3">
      <w:pPr>
        <w:pStyle w:val="ListParagraph"/>
        <w:numPr>
          <w:ilvl w:val="0"/>
          <w:numId w:val="11"/>
        </w:numPr>
        <w:spacing w:line="276" w:lineRule="auto"/>
        <w:jc w:val="both"/>
      </w:pPr>
      <w:r>
        <w:t>The</w:t>
      </w:r>
      <w:r w:rsidR="00D24AB8" w:rsidRPr="00571B38">
        <w:t xml:space="preserve"> Evaluation Panels will be gender balanced</w:t>
      </w:r>
      <w:r>
        <w:t xml:space="preserve"> in line with university policy</w:t>
      </w:r>
      <w:r w:rsidR="002E4FEB">
        <w:t>.</w:t>
      </w:r>
    </w:p>
    <w:p w14:paraId="307DA029" w14:textId="77777777" w:rsidR="00783520" w:rsidRPr="00571B38" w:rsidRDefault="00783520" w:rsidP="00095BEE">
      <w:pPr>
        <w:pStyle w:val="ListParagraph"/>
        <w:spacing w:line="276" w:lineRule="auto"/>
        <w:ind w:left="360"/>
        <w:jc w:val="both"/>
      </w:pPr>
    </w:p>
    <w:p w14:paraId="2606D6DD" w14:textId="1908C528" w:rsidR="00DB5A7F" w:rsidRDefault="00571B38" w:rsidP="00A75CF3">
      <w:pPr>
        <w:pStyle w:val="ListParagraph"/>
        <w:numPr>
          <w:ilvl w:val="0"/>
          <w:numId w:val="11"/>
        </w:numPr>
        <w:spacing w:line="276" w:lineRule="auto"/>
        <w:jc w:val="both"/>
      </w:pPr>
      <w:r w:rsidRPr="00E03034">
        <w:t xml:space="preserve">The </w:t>
      </w:r>
      <w:r w:rsidR="002E4FEB">
        <w:t>P</w:t>
      </w:r>
      <w:r w:rsidRPr="00E03034">
        <w:t xml:space="preserve">anel </w:t>
      </w:r>
      <w:r>
        <w:t xml:space="preserve">will </w:t>
      </w:r>
      <w:r w:rsidRPr="00E03034">
        <w:t xml:space="preserve">meet to evaluate all applications </w:t>
      </w:r>
      <w:r w:rsidR="00FD49E8" w:rsidRPr="00E03034">
        <w:t>as soon as possible</w:t>
      </w:r>
      <w:r w:rsidRPr="00E03034">
        <w:t xml:space="preserve">. </w:t>
      </w:r>
      <w:r>
        <w:t xml:space="preserve">The panel’s decision will be </w:t>
      </w:r>
      <w:r w:rsidRPr="00E03034">
        <w:t>communicate</w:t>
      </w:r>
      <w:r>
        <w:t>d in writing to all</w:t>
      </w:r>
      <w:r w:rsidRPr="00E03034">
        <w:t xml:space="preserve"> applicants no later than July.</w:t>
      </w:r>
    </w:p>
    <w:p w14:paraId="1900A944" w14:textId="77777777" w:rsidR="00783520" w:rsidRDefault="00783520" w:rsidP="00095BEE">
      <w:pPr>
        <w:pStyle w:val="ListParagraph"/>
        <w:spacing w:line="276" w:lineRule="auto"/>
        <w:ind w:left="360"/>
        <w:jc w:val="both"/>
      </w:pPr>
    </w:p>
    <w:p w14:paraId="78E408D2" w14:textId="37DA346C" w:rsidR="00DB5A7F" w:rsidRDefault="00DB5A7F" w:rsidP="00A75CF3">
      <w:pPr>
        <w:pStyle w:val="ListParagraph"/>
        <w:numPr>
          <w:ilvl w:val="0"/>
          <w:numId w:val="11"/>
        </w:numPr>
        <w:spacing w:line="276" w:lineRule="auto"/>
        <w:jc w:val="both"/>
      </w:pPr>
      <w:r w:rsidRPr="00DB5A7F">
        <w:t xml:space="preserve">On receipt of applications, the Evaluation Panel will determine a top line distribution of the funds between Academic and Professional Management </w:t>
      </w:r>
      <w:r w:rsidR="001C0638">
        <w:t>&amp; Support Services staff</w:t>
      </w:r>
      <w:r w:rsidRPr="00DB5A7F">
        <w:t>.  The allocation to Professional Management Services applications should be no less than 15% of the total applications in any given year provided there are sufficient suitable applications to draw down that amount</w:t>
      </w:r>
      <w:r>
        <w:t>.</w:t>
      </w:r>
    </w:p>
    <w:p w14:paraId="4919F025" w14:textId="77777777" w:rsidR="00783520" w:rsidRPr="00DB5A7F" w:rsidRDefault="00783520" w:rsidP="00095BEE">
      <w:pPr>
        <w:pStyle w:val="ListParagraph"/>
        <w:spacing w:line="276" w:lineRule="auto"/>
        <w:ind w:left="360"/>
        <w:jc w:val="both"/>
      </w:pPr>
    </w:p>
    <w:p w14:paraId="4FA14515" w14:textId="2DB2414D" w:rsidR="00DB5A7F" w:rsidRDefault="00244E64" w:rsidP="00A75CF3">
      <w:pPr>
        <w:pStyle w:val="ListParagraph"/>
        <w:numPr>
          <w:ilvl w:val="0"/>
          <w:numId w:val="11"/>
        </w:numPr>
        <w:spacing w:line="276" w:lineRule="auto"/>
        <w:jc w:val="both"/>
      </w:pPr>
      <w:r w:rsidRPr="00244E64">
        <w:t>In reviewing the applications, the Evaluation Panel will assess applications against the criteria outlined for new and continuing applications</w:t>
      </w:r>
      <w:r>
        <w:t xml:space="preserve"> (</w:t>
      </w:r>
      <w:r w:rsidR="00EE45DF">
        <w:t>sections 6.1 and 6.2).</w:t>
      </w:r>
    </w:p>
    <w:p w14:paraId="09F9F0C4" w14:textId="77777777" w:rsidR="00783520" w:rsidRDefault="00783520" w:rsidP="00095BEE">
      <w:pPr>
        <w:pStyle w:val="ListParagraph"/>
        <w:spacing w:line="276" w:lineRule="auto"/>
        <w:ind w:left="360"/>
        <w:jc w:val="both"/>
      </w:pPr>
    </w:p>
    <w:p w14:paraId="1BDD3726" w14:textId="491E52DE" w:rsidR="00C2663F" w:rsidRDefault="00FD74CC" w:rsidP="00A75CF3">
      <w:pPr>
        <w:pStyle w:val="ListParagraph"/>
        <w:numPr>
          <w:ilvl w:val="0"/>
          <w:numId w:val="11"/>
        </w:numPr>
        <w:spacing w:line="276" w:lineRule="auto"/>
        <w:jc w:val="both"/>
      </w:pPr>
      <w:r w:rsidRPr="00FD74CC">
        <w:lastRenderedPageBreak/>
        <w:t xml:space="preserve">The Evaluation Panel will determine the amount of fees to be </w:t>
      </w:r>
      <w:r w:rsidRPr="00B70361">
        <w:t xml:space="preserve">supported (section </w:t>
      </w:r>
      <w:r w:rsidR="006F4D14">
        <w:t>6.2</w:t>
      </w:r>
      <w:r w:rsidRPr="00B70361">
        <w:t>)</w:t>
      </w:r>
    </w:p>
    <w:p w14:paraId="06A90CF7" w14:textId="77777777" w:rsidR="00783520" w:rsidRDefault="00783520" w:rsidP="00095BEE">
      <w:pPr>
        <w:pStyle w:val="ListParagraph"/>
        <w:spacing w:line="276" w:lineRule="auto"/>
        <w:ind w:left="360"/>
        <w:jc w:val="both"/>
      </w:pPr>
    </w:p>
    <w:p w14:paraId="728A5617" w14:textId="0B070CA9" w:rsidR="00C2663F" w:rsidRDefault="00C2663F" w:rsidP="00A75CF3">
      <w:pPr>
        <w:pStyle w:val="ListParagraph"/>
        <w:numPr>
          <w:ilvl w:val="0"/>
          <w:numId w:val="11"/>
        </w:numPr>
        <w:spacing w:line="276" w:lineRule="auto"/>
        <w:jc w:val="both"/>
      </w:pPr>
      <w:r w:rsidRPr="00C2663F">
        <w:t xml:space="preserve">The Evaluation Panel will submit their report and recommendations to the Chief </w:t>
      </w:r>
      <w:r>
        <w:t xml:space="preserve">Human Resources </w:t>
      </w:r>
      <w:r w:rsidRPr="00C2663F">
        <w:t xml:space="preserve">Officer. </w:t>
      </w:r>
      <w:r w:rsidR="00F21F7E">
        <w:t>People Development</w:t>
      </w:r>
      <w:r w:rsidRPr="00C2663F">
        <w:t xml:space="preserve"> will notify applicants of the outcome of their </w:t>
      </w:r>
      <w:r w:rsidRPr="00B70361">
        <w:t xml:space="preserve">application and will process payments in accordance with the procedures outlined in Section </w:t>
      </w:r>
      <w:r w:rsidR="006F4D14">
        <w:t xml:space="preserve">6.3 </w:t>
      </w:r>
      <w:r w:rsidRPr="00B70361">
        <w:t>above.</w:t>
      </w:r>
    </w:p>
    <w:p w14:paraId="380126AE" w14:textId="228977E8" w:rsidR="00BC4A7B" w:rsidRPr="00095BEE" w:rsidRDefault="002509A8" w:rsidP="00095BEE">
      <w:pPr>
        <w:pStyle w:val="BodyText"/>
        <w:spacing w:line="276" w:lineRule="auto"/>
        <w:ind w:right="116"/>
        <w:jc w:val="both"/>
        <w:rPr>
          <w:rFonts w:ascii="Arial" w:eastAsia="Times New Roman" w:hAnsi="Arial" w:cs="Times New Roman"/>
          <w:b/>
          <w:bCs/>
          <w:iCs/>
          <w:color w:val="00A9B7"/>
          <w:sz w:val="28"/>
          <w:szCs w:val="28"/>
          <w:lang w:val="en-GB" w:eastAsia="en-GB"/>
        </w:rPr>
      </w:pPr>
      <w:r w:rsidRPr="00095BEE">
        <w:rPr>
          <w:rFonts w:ascii="Arial" w:eastAsia="Times New Roman" w:hAnsi="Arial" w:cs="Times New Roman"/>
          <w:b/>
          <w:bCs/>
          <w:iCs/>
          <w:color w:val="00A9B7"/>
          <w:sz w:val="28"/>
          <w:szCs w:val="28"/>
          <w:lang w:val="en-GB" w:eastAsia="en-GB"/>
        </w:rPr>
        <w:t>6.5</w:t>
      </w:r>
      <w:r w:rsidR="00783520" w:rsidRPr="00095BEE">
        <w:rPr>
          <w:rFonts w:ascii="Arial" w:eastAsia="Times New Roman" w:hAnsi="Arial" w:cs="Times New Roman"/>
          <w:b/>
          <w:bCs/>
          <w:iCs/>
          <w:color w:val="00A9B7"/>
          <w:sz w:val="28"/>
          <w:szCs w:val="28"/>
          <w:lang w:val="en-GB" w:eastAsia="en-GB"/>
        </w:rPr>
        <w:t xml:space="preserve"> </w:t>
      </w:r>
      <w:r w:rsidR="00FD6DE9" w:rsidRPr="00095BEE">
        <w:rPr>
          <w:rFonts w:ascii="Arial" w:eastAsia="Times New Roman" w:hAnsi="Arial" w:cs="Times New Roman"/>
          <w:b/>
          <w:bCs/>
          <w:iCs/>
          <w:color w:val="00A9B7"/>
          <w:sz w:val="28"/>
          <w:szCs w:val="28"/>
          <w:lang w:val="en-GB" w:eastAsia="en-GB"/>
        </w:rPr>
        <w:t xml:space="preserve">Appeals </w:t>
      </w:r>
    </w:p>
    <w:p w14:paraId="31E5D62C" w14:textId="77777777" w:rsidR="00F5754C" w:rsidRDefault="00913409" w:rsidP="00A75CF3">
      <w:pPr>
        <w:pStyle w:val="BodyText"/>
        <w:numPr>
          <w:ilvl w:val="1"/>
          <w:numId w:val="12"/>
        </w:numPr>
        <w:spacing w:line="276" w:lineRule="auto"/>
        <w:ind w:right="116"/>
        <w:jc w:val="both"/>
        <w:rPr>
          <w:rFonts w:ascii="Arial" w:eastAsiaTheme="minorHAnsi" w:hAnsi="Arial" w:cstheme="minorBidi"/>
          <w:color w:val="54565A"/>
          <w:sz w:val="20"/>
          <w:szCs w:val="24"/>
        </w:rPr>
      </w:pPr>
      <w:r w:rsidRPr="00F5754C">
        <w:rPr>
          <w:rFonts w:ascii="Arial" w:eastAsiaTheme="minorHAnsi" w:hAnsi="Arial" w:cstheme="minorBidi"/>
          <w:color w:val="54565A"/>
          <w:sz w:val="20"/>
          <w:szCs w:val="24"/>
        </w:rPr>
        <w:t>In the case where an application to the TU Dublin wide competition is unsuccessful, the applicant may seek a review of the decision by making an appeal in writing to the Head of People Development</w:t>
      </w:r>
      <w:r w:rsidR="00C11347" w:rsidRPr="00F5754C">
        <w:rPr>
          <w:rFonts w:ascii="Arial" w:eastAsiaTheme="minorHAnsi" w:hAnsi="Arial" w:cstheme="minorBidi"/>
          <w:color w:val="54565A"/>
          <w:sz w:val="20"/>
          <w:szCs w:val="24"/>
        </w:rPr>
        <w:t xml:space="preserve"> within </w:t>
      </w:r>
      <w:r w:rsidR="00305212" w:rsidRPr="00F5754C">
        <w:rPr>
          <w:rFonts w:ascii="Arial" w:eastAsiaTheme="minorHAnsi" w:hAnsi="Arial" w:cstheme="minorBidi"/>
          <w:color w:val="54565A"/>
          <w:sz w:val="20"/>
          <w:szCs w:val="24"/>
        </w:rPr>
        <w:t>10</w:t>
      </w:r>
      <w:r w:rsidR="00C11347" w:rsidRPr="00F5754C">
        <w:rPr>
          <w:rFonts w:ascii="Arial" w:eastAsiaTheme="minorHAnsi" w:hAnsi="Arial" w:cstheme="minorBidi"/>
          <w:color w:val="54565A"/>
          <w:sz w:val="20"/>
          <w:szCs w:val="24"/>
        </w:rPr>
        <w:t xml:space="preserve"> days of receipt of the decision.  </w:t>
      </w:r>
      <w:r w:rsidR="00B25499" w:rsidRPr="00F5754C">
        <w:rPr>
          <w:rFonts w:ascii="Arial" w:eastAsiaTheme="minorHAnsi" w:hAnsi="Arial" w:cstheme="minorBidi"/>
          <w:color w:val="54565A"/>
          <w:sz w:val="20"/>
          <w:szCs w:val="24"/>
        </w:rPr>
        <w:t>The ground</w:t>
      </w:r>
      <w:r w:rsidR="00003E20" w:rsidRPr="00F5754C">
        <w:rPr>
          <w:rFonts w:ascii="Arial" w:eastAsiaTheme="minorHAnsi" w:hAnsi="Arial" w:cstheme="minorBidi"/>
          <w:color w:val="54565A"/>
          <w:sz w:val="20"/>
          <w:szCs w:val="24"/>
        </w:rPr>
        <w:t>s</w:t>
      </w:r>
      <w:r w:rsidR="00B25499" w:rsidRPr="00F5754C">
        <w:rPr>
          <w:rFonts w:ascii="Arial" w:eastAsiaTheme="minorHAnsi" w:hAnsi="Arial" w:cstheme="minorBidi"/>
          <w:color w:val="54565A"/>
          <w:sz w:val="20"/>
          <w:szCs w:val="24"/>
        </w:rPr>
        <w:t xml:space="preserve"> for an appeal must be based on</w:t>
      </w:r>
      <w:r w:rsidR="00A9203B" w:rsidRPr="00F5754C">
        <w:rPr>
          <w:rFonts w:ascii="Arial" w:eastAsiaTheme="minorHAnsi" w:hAnsi="Arial" w:cstheme="minorBidi"/>
          <w:color w:val="54565A"/>
          <w:sz w:val="20"/>
          <w:szCs w:val="24"/>
        </w:rPr>
        <w:t>e of</w:t>
      </w:r>
      <w:r w:rsidR="00B25499" w:rsidRPr="00F5754C">
        <w:rPr>
          <w:rFonts w:ascii="Arial" w:eastAsiaTheme="minorHAnsi" w:hAnsi="Arial" w:cstheme="minorBidi"/>
          <w:color w:val="54565A"/>
          <w:sz w:val="20"/>
          <w:szCs w:val="24"/>
        </w:rPr>
        <w:t xml:space="preserve"> the following:</w:t>
      </w:r>
    </w:p>
    <w:p w14:paraId="571FC9BC" w14:textId="77777777" w:rsidR="00F5754C" w:rsidRDefault="00F5754C" w:rsidP="00095BEE">
      <w:pPr>
        <w:pStyle w:val="BodyText"/>
        <w:spacing w:line="276" w:lineRule="auto"/>
        <w:ind w:left="360" w:right="116"/>
        <w:jc w:val="both"/>
        <w:rPr>
          <w:rFonts w:ascii="Arial" w:eastAsiaTheme="minorHAnsi" w:hAnsi="Arial" w:cstheme="minorBidi"/>
          <w:color w:val="54565A"/>
          <w:sz w:val="20"/>
          <w:szCs w:val="24"/>
        </w:rPr>
      </w:pPr>
    </w:p>
    <w:p w14:paraId="6DA93CCD" w14:textId="5EBAFAF9" w:rsidR="00B25499" w:rsidRDefault="00B25499" w:rsidP="00A75CF3">
      <w:pPr>
        <w:pStyle w:val="BodyText"/>
        <w:numPr>
          <w:ilvl w:val="1"/>
          <w:numId w:val="13"/>
        </w:numPr>
        <w:spacing w:line="276" w:lineRule="auto"/>
        <w:ind w:right="116"/>
        <w:jc w:val="both"/>
        <w:rPr>
          <w:rFonts w:ascii="Arial" w:eastAsiaTheme="minorHAnsi" w:hAnsi="Arial" w:cstheme="minorBidi"/>
          <w:color w:val="54565A"/>
          <w:sz w:val="20"/>
          <w:szCs w:val="24"/>
        </w:rPr>
      </w:pPr>
      <w:r w:rsidRPr="00F5754C">
        <w:rPr>
          <w:rFonts w:ascii="Arial" w:eastAsiaTheme="minorHAnsi" w:hAnsi="Arial" w:cstheme="minorBidi"/>
          <w:color w:val="54565A"/>
          <w:sz w:val="20"/>
          <w:szCs w:val="24"/>
        </w:rPr>
        <w:t>A challenge to the rationale of the decision by the panel.</w:t>
      </w:r>
    </w:p>
    <w:p w14:paraId="463B0536" w14:textId="77777777" w:rsidR="002509A8" w:rsidRPr="00F5754C" w:rsidRDefault="002509A8" w:rsidP="00095BEE">
      <w:pPr>
        <w:pStyle w:val="BodyText"/>
        <w:spacing w:line="276" w:lineRule="auto"/>
        <w:ind w:left="1928" w:right="116"/>
        <w:jc w:val="both"/>
        <w:rPr>
          <w:rFonts w:ascii="Arial" w:eastAsiaTheme="minorHAnsi" w:hAnsi="Arial" w:cstheme="minorBidi"/>
          <w:color w:val="54565A"/>
          <w:sz w:val="20"/>
          <w:szCs w:val="24"/>
        </w:rPr>
      </w:pPr>
    </w:p>
    <w:p w14:paraId="3AAA5855" w14:textId="19B41423" w:rsidR="00B25499" w:rsidRDefault="00A9203B" w:rsidP="00A75CF3">
      <w:pPr>
        <w:pStyle w:val="BodyText"/>
        <w:numPr>
          <w:ilvl w:val="1"/>
          <w:numId w:val="13"/>
        </w:numPr>
        <w:spacing w:line="276" w:lineRule="auto"/>
        <w:ind w:right="116"/>
        <w:jc w:val="both"/>
        <w:rPr>
          <w:rFonts w:ascii="Arial" w:eastAsiaTheme="minorHAnsi" w:hAnsi="Arial" w:cstheme="minorBidi"/>
          <w:color w:val="54565A"/>
          <w:sz w:val="20"/>
          <w:szCs w:val="24"/>
        </w:rPr>
      </w:pPr>
      <w:r>
        <w:rPr>
          <w:rFonts w:ascii="Arial" w:eastAsiaTheme="minorHAnsi" w:hAnsi="Arial" w:cstheme="minorBidi"/>
          <w:color w:val="54565A"/>
          <w:sz w:val="20"/>
          <w:szCs w:val="24"/>
        </w:rPr>
        <w:t>A</w:t>
      </w:r>
      <w:r w:rsidRPr="00A9203B">
        <w:rPr>
          <w:rFonts w:ascii="Arial" w:eastAsiaTheme="minorHAnsi" w:hAnsi="Arial" w:cstheme="minorBidi"/>
          <w:color w:val="54565A"/>
          <w:sz w:val="20"/>
          <w:szCs w:val="24"/>
        </w:rPr>
        <w:t>lleged process and/or procedural flaw</w:t>
      </w:r>
      <w:r w:rsidR="00F21F7E">
        <w:rPr>
          <w:rFonts w:ascii="Arial" w:eastAsiaTheme="minorHAnsi" w:hAnsi="Arial" w:cstheme="minorBidi"/>
          <w:color w:val="54565A"/>
          <w:sz w:val="20"/>
          <w:szCs w:val="24"/>
        </w:rPr>
        <w:t xml:space="preserve">. </w:t>
      </w:r>
    </w:p>
    <w:p w14:paraId="1DCC63F3" w14:textId="77777777" w:rsidR="00417D14" w:rsidRPr="00913409" w:rsidRDefault="00417D14" w:rsidP="00095BEE">
      <w:pPr>
        <w:pStyle w:val="BodyText"/>
        <w:spacing w:line="276" w:lineRule="auto"/>
        <w:ind w:left="360" w:right="116"/>
        <w:jc w:val="both"/>
        <w:rPr>
          <w:rFonts w:ascii="Arial" w:eastAsiaTheme="minorHAnsi" w:hAnsi="Arial" w:cstheme="minorBidi"/>
          <w:color w:val="54565A"/>
          <w:sz w:val="20"/>
          <w:szCs w:val="24"/>
        </w:rPr>
      </w:pPr>
    </w:p>
    <w:p w14:paraId="575EF308" w14:textId="2B2B1533" w:rsidR="00913409" w:rsidRPr="00F5754C" w:rsidRDefault="00913409" w:rsidP="00A75CF3">
      <w:pPr>
        <w:pStyle w:val="BodyText"/>
        <w:numPr>
          <w:ilvl w:val="0"/>
          <w:numId w:val="12"/>
        </w:numPr>
        <w:spacing w:line="276" w:lineRule="auto"/>
        <w:ind w:right="116"/>
        <w:jc w:val="both"/>
      </w:pPr>
      <w:r w:rsidRPr="00913409">
        <w:rPr>
          <w:rFonts w:ascii="Arial" w:eastAsiaTheme="minorHAnsi" w:hAnsi="Arial" w:cstheme="minorBidi"/>
          <w:color w:val="54565A"/>
          <w:sz w:val="20"/>
          <w:szCs w:val="24"/>
        </w:rPr>
        <w:t>The decision will be reviewed by the TU Dublin Fee Support Appeals Panel and their decision will be conveyed in writing to the Chief Human Resources Officer (CHRO)</w:t>
      </w:r>
      <w:r w:rsidR="007226B2">
        <w:rPr>
          <w:rFonts w:ascii="Arial" w:eastAsiaTheme="minorHAnsi" w:hAnsi="Arial" w:cstheme="minorBidi"/>
          <w:color w:val="54565A"/>
          <w:sz w:val="20"/>
          <w:szCs w:val="24"/>
        </w:rPr>
        <w:t xml:space="preserve"> or delegate. </w:t>
      </w:r>
    </w:p>
    <w:p w14:paraId="2ED907EB" w14:textId="77777777" w:rsidR="00F5754C" w:rsidRDefault="00F5754C" w:rsidP="00095BEE">
      <w:pPr>
        <w:pStyle w:val="BodyText"/>
        <w:spacing w:line="276" w:lineRule="auto"/>
        <w:ind w:left="360" w:right="116"/>
        <w:jc w:val="both"/>
      </w:pPr>
    </w:p>
    <w:p w14:paraId="4D20A798" w14:textId="4CB8DEBC" w:rsidR="00A11A05" w:rsidRPr="00F5754C" w:rsidRDefault="00913409" w:rsidP="00A75CF3">
      <w:pPr>
        <w:pStyle w:val="BodyText"/>
        <w:numPr>
          <w:ilvl w:val="0"/>
          <w:numId w:val="12"/>
        </w:numPr>
        <w:spacing w:line="276" w:lineRule="auto"/>
        <w:ind w:right="116"/>
        <w:jc w:val="both"/>
      </w:pPr>
      <w:r w:rsidRPr="00913409">
        <w:rPr>
          <w:rFonts w:ascii="Arial" w:eastAsiaTheme="minorHAnsi" w:hAnsi="Arial" w:cstheme="minorBidi"/>
          <w:color w:val="54565A"/>
          <w:sz w:val="20"/>
          <w:szCs w:val="24"/>
        </w:rPr>
        <w:t>Membership of the TU Dublin Fee Support Appeals Panel will be drawn from senior management across the university who are not members of the original Evaluation Panel. To avoid a potential conflict of interest, the Appeals Panel cannot include members of the School/Faculty/</w:t>
      </w:r>
      <w:r w:rsidR="005575EE">
        <w:rPr>
          <w:rFonts w:ascii="Arial" w:eastAsiaTheme="minorHAnsi" w:hAnsi="Arial" w:cstheme="minorBidi"/>
          <w:color w:val="54565A"/>
          <w:sz w:val="20"/>
          <w:szCs w:val="24"/>
        </w:rPr>
        <w:t>Services</w:t>
      </w:r>
      <w:r w:rsidRPr="00913409">
        <w:rPr>
          <w:rFonts w:ascii="Arial" w:eastAsiaTheme="minorHAnsi" w:hAnsi="Arial" w:cstheme="minorBidi"/>
          <w:color w:val="54565A"/>
          <w:sz w:val="20"/>
          <w:szCs w:val="24"/>
        </w:rPr>
        <w:t xml:space="preserve"> of the applicant. </w:t>
      </w:r>
    </w:p>
    <w:p w14:paraId="6B45B3DA" w14:textId="77777777" w:rsidR="00F5754C" w:rsidRDefault="00F5754C" w:rsidP="00095BEE">
      <w:pPr>
        <w:pStyle w:val="BodyText"/>
        <w:spacing w:line="276" w:lineRule="auto"/>
        <w:ind w:left="360" w:right="116"/>
        <w:jc w:val="both"/>
      </w:pPr>
    </w:p>
    <w:p w14:paraId="7ED392E5" w14:textId="78ADAAE5" w:rsidR="00913409" w:rsidRPr="00913409" w:rsidRDefault="00913409" w:rsidP="00A75CF3">
      <w:pPr>
        <w:pStyle w:val="BodyText"/>
        <w:numPr>
          <w:ilvl w:val="0"/>
          <w:numId w:val="12"/>
        </w:numPr>
        <w:spacing w:line="276" w:lineRule="auto"/>
        <w:ind w:right="116"/>
        <w:jc w:val="both"/>
        <w:rPr>
          <w:rFonts w:ascii="Arial" w:eastAsiaTheme="minorHAnsi" w:hAnsi="Arial" w:cstheme="minorBidi"/>
          <w:color w:val="54565A"/>
          <w:sz w:val="20"/>
          <w:szCs w:val="24"/>
        </w:rPr>
      </w:pPr>
      <w:r w:rsidRPr="00913409">
        <w:rPr>
          <w:rFonts w:ascii="Arial" w:eastAsiaTheme="minorHAnsi" w:hAnsi="Arial" w:cstheme="minorBidi"/>
          <w:color w:val="54565A"/>
          <w:sz w:val="20"/>
          <w:szCs w:val="24"/>
        </w:rPr>
        <w:t>In line with university policy the Appeals Panel will be gender balanced.</w:t>
      </w:r>
    </w:p>
    <w:p w14:paraId="15B7679C" w14:textId="77777777" w:rsidR="00913409" w:rsidRDefault="00913409" w:rsidP="00095BEE">
      <w:pPr>
        <w:pStyle w:val="ListParagraph"/>
        <w:spacing w:line="276" w:lineRule="auto"/>
        <w:ind w:left="360"/>
        <w:jc w:val="both"/>
      </w:pPr>
    </w:p>
    <w:p w14:paraId="5781B9C0" w14:textId="1DE6F805" w:rsidR="00913409" w:rsidRPr="00913409" w:rsidRDefault="00913409" w:rsidP="00A75CF3">
      <w:pPr>
        <w:pStyle w:val="BodyText"/>
        <w:numPr>
          <w:ilvl w:val="0"/>
          <w:numId w:val="12"/>
        </w:numPr>
        <w:spacing w:line="276" w:lineRule="auto"/>
        <w:ind w:right="116"/>
        <w:jc w:val="both"/>
        <w:rPr>
          <w:rFonts w:ascii="Arial" w:eastAsiaTheme="minorHAnsi" w:hAnsi="Arial" w:cstheme="minorBidi"/>
          <w:color w:val="54565A"/>
          <w:sz w:val="20"/>
          <w:szCs w:val="24"/>
        </w:rPr>
      </w:pPr>
      <w:r w:rsidRPr="00913409">
        <w:rPr>
          <w:rFonts w:ascii="Arial" w:eastAsiaTheme="minorHAnsi" w:hAnsi="Arial" w:cstheme="minorBidi"/>
          <w:color w:val="54565A"/>
          <w:sz w:val="20"/>
          <w:szCs w:val="24"/>
        </w:rPr>
        <w:t xml:space="preserve">The TU Dublin Appeals Panel will submit a report of their recommendations to the CHRO.  The CHRO </w:t>
      </w:r>
      <w:r w:rsidR="00D96F4E">
        <w:rPr>
          <w:rFonts w:ascii="Arial" w:eastAsiaTheme="minorHAnsi" w:hAnsi="Arial" w:cstheme="minorBidi"/>
          <w:color w:val="54565A"/>
          <w:sz w:val="20"/>
          <w:szCs w:val="24"/>
        </w:rPr>
        <w:t xml:space="preserve">or delegate </w:t>
      </w:r>
      <w:r w:rsidRPr="00913409">
        <w:rPr>
          <w:rFonts w:ascii="Arial" w:eastAsiaTheme="minorHAnsi" w:hAnsi="Arial" w:cstheme="minorBidi"/>
          <w:color w:val="54565A"/>
          <w:sz w:val="20"/>
          <w:szCs w:val="24"/>
        </w:rPr>
        <w:t>will then advise the application of the outcome of the appeal.</w:t>
      </w:r>
    </w:p>
    <w:p w14:paraId="7D83EB65" w14:textId="77777777" w:rsidR="00E95641" w:rsidRDefault="00E95641" w:rsidP="00095BEE">
      <w:pPr>
        <w:spacing w:after="0" w:line="276" w:lineRule="auto"/>
        <w:jc w:val="both"/>
        <w:rPr>
          <w:rFonts w:ascii="Calibri" w:eastAsia="Times New Roman" w:hAnsi="Calibri" w:cs="Calibri"/>
          <w:sz w:val="22"/>
          <w:szCs w:val="22"/>
          <w:lang w:val="en-GB" w:eastAsia="en-GB"/>
        </w:rPr>
      </w:pPr>
    </w:p>
    <w:p w14:paraId="48EA6A97" w14:textId="249DB4CF" w:rsidR="00E95641" w:rsidRDefault="002509A8" w:rsidP="00095BEE">
      <w:pPr>
        <w:pStyle w:val="Heading3"/>
      </w:pPr>
      <w:bookmarkStart w:id="19" w:name="_Toc68686777"/>
      <w:bookmarkStart w:id="20" w:name="_Toc172970241"/>
      <w:r>
        <w:t>6.6</w:t>
      </w:r>
      <w:r w:rsidR="00E95641" w:rsidRPr="00CA40CA">
        <w:t xml:space="preserve"> </w:t>
      </w:r>
      <w:bookmarkEnd w:id="19"/>
      <w:r w:rsidR="00D15B65">
        <w:t>Post Qualification</w:t>
      </w:r>
      <w:bookmarkEnd w:id="20"/>
      <w:r w:rsidR="00D15B65">
        <w:t xml:space="preserve"> </w:t>
      </w:r>
    </w:p>
    <w:p w14:paraId="09E1630D" w14:textId="5424FC2F" w:rsidR="00D15B65" w:rsidRPr="002509A8" w:rsidRDefault="00D15B65" w:rsidP="00A75CF3">
      <w:pPr>
        <w:pStyle w:val="ListParagraph"/>
        <w:widowControl w:val="0"/>
        <w:numPr>
          <w:ilvl w:val="0"/>
          <w:numId w:val="14"/>
        </w:numPr>
        <w:tabs>
          <w:tab w:val="left" w:pos="793"/>
        </w:tabs>
        <w:spacing w:before="3" w:after="0" w:line="276" w:lineRule="auto"/>
        <w:ind w:right="123"/>
        <w:contextualSpacing w:val="0"/>
        <w:jc w:val="both"/>
        <w:rPr>
          <w:rFonts w:ascii="Calibri" w:eastAsia="Calibri" w:hAnsi="Calibri" w:cs="Calibri"/>
        </w:rPr>
      </w:pPr>
      <w:r w:rsidRPr="00D15B65">
        <w:t xml:space="preserve">On completion of the programme and receipt of the advanced qualification, </w:t>
      </w:r>
      <w:r w:rsidR="001C0638">
        <w:t>the staff member</w:t>
      </w:r>
      <w:r w:rsidRPr="00D15B65">
        <w:t xml:space="preserve"> must update their academic qualification record by submitting original copies of their transcript to Human Resources, where a copy will be taken and the original returned.</w:t>
      </w:r>
    </w:p>
    <w:p w14:paraId="29EB74A9" w14:textId="77777777" w:rsidR="002509A8" w:rsidRPr="002509A8" w:rsidRDefault="002509A8" w:rsidP="00095BEE">
      <w:pPr>
        <w:pStyle w:val="ListParagraph"/>
        <w:widowControl w:val="0"/>
        <w:tabs>
          <w:tab w:val="left" w:pos="793"/>
        </w:tabs>
        <w:spacing w:before="3" w:after="0" w:line="276" w:lineRule="auto"/>
        <w:ind w:right="123"/>
        <w:contextualSpacing w:val="0"/>
        <w:jc w:val="both"/>
        <w:rPr>
          <w:rFonts w:ascii="Calibri" w:eastAsia="Calibri" w:hAnsi="Calibri" w:cs="Calibri"/>
        </w:rPr>
      </w:pPr>
    </w:p>
    <w:p w14:paraId="23714FAC" w14:textId="48EE9EE1" w:rsidR="00D15B65" w:rsidRPr="002509A8" w:rsidRDefault="00D15B65" w:rsidP="00A75CF3">
      <w:pPr>
        <w:pStyle w:val="ListParagraph"/>
        <w:widowControl w:val="0"/>
        <w:numPr>
          <w:ilvl w:val="0"/>
          <w:numId w:val="14"/>
        </w:numPr>
        <w:tabs>
          <w:tab w:val="left" w:pos="793"/>
        </w:tabs>
        <w:spacing w:before="8" w:after="0" w:line="276" w:lineRule="auto"/>
        <w:jc w:val="both"/>
        <w:rPr>
          <w:rFonts w:ascii="Calibri" w:eastAsia="Calibri" w:hAnsi="Calibri" w:cs="Calibri"/>
        </w:rPr>
      </w:pPr>
      <w:r w:rsidRPr="00D15B65">
        <w:t>Academic staff will be required to maintain and regularly update their profile</w:t>
      </w:r>
      <w:r w:rsidR="002509A8">
        <w:t>.</w:t>
      </w:r>
    </w:p>
    <w:p w14:paraId="0552085D" w14:textId="77777777" w:rsidR="002509A8" w:rsidRPr="002509A8" w:rsidRDefault="002509A8" w:rsidP="00095BEE">
      <w:pPr>
        <w:pStyle w:val="ListParagraph"/>
        <w:widowControl w:val="0"/>
        <w:tabs>
          <w:tab w:val="left" w:pos="793"/>
        </w:tabs>
        <w:spacing w:before="8" w:after="0" w:line="276" w:lineRule="auto"/>
        <w:jc w:val="both"/>
        <w:rPr>
          <w:rFonts w:ascii="Calibri" w:eastAsia="Calibri" w:hAnsi="Calibri" w:cs="Calibri"/>
        </w:rPr>
      </w:pPr>
    </w:p>
    <w:p w14:paraId="310523BE" w14:textId="18D30270" w:rsidR="00D15B65" w:rsidRDefault="001C0638" w:rsidP="00A75CF3">
      <w:pPr>
        <w:pStyle w:val="ListParagraph"/>
        <w:widowControl w:val="0"/>
        <w:numPr>
          <w:ilvl w:val="0"/>
          <w:numId w:val="14"/>
        </w:numPr>
        <w:tabs>
          <w:tab w:val="left" w:pos="793"/>
        </w:tabs>
        <w:spacing w:before="10" w:after="0" w:line="276" w:lineRule="auto"/>
        <w:ind w:right="114"/>
        <w:jc w:val="both"/>
      </w:pPr>
      <w:r>
        <w:t>A staff member</w:t>
      </w:r>
      <w:r w:rsidR="00D15B65" w:rsidRPr="00D15B65">
        <w:t xml:space="preserve"> who ha</w:t>
      </w:r>
      <w:r>
        <w:t>s</w:t>
      </w:r>
      <w:r w:rsidR="00D15B65" w:rsidRPr="00D15B65">
        <w:t xml:space="preserve"> been supported by the University to successfully complete PhDs are subsequently required to participate in the training of Research Supervisors and/or supervise or co-supervise research students, as appropriate. Any training or additional support required to undertake this role will be provided through the </w:t>
      </w:r>
      <w:r w:rsidR="005575EE">
        <w:t xml:space="preserve">Services </w:t>
      </w:r>
      <w:r w:rsidR="00D15B65" w:rsidRPr="00D15B65">
        <w:lastRenderedPageBreak/>
        <w:t xml:space="preserve">of Research &amp; </w:t>
      </w:r>
      <w:r w:rsidR="00D15B65">
        <w:t>Innovation</w:t>
      </w:r>
      <w:r w:rsidR="00D15B65" w:rsidRPr="00D15B65">
        <w:t>.</w:t>
      </w:r>
    </w:p>
    <w:p w14:paraId="721133EA" w14:textId="77777777" w:rsidR="002509A8" w:rsidRPr="00D15B65" w:rsidRDefault="002509A8" w:rsidP="00095BEE">
      <w:pPr>
        <w:pStyle w:val="ListParagraph"/>
        <w:widowControl w:val="0"/>
        <w:tabs>
          <w:tab w:val="left" w:pos="793"/>
        </w:tabs>
        <w:spacing w:before="10" w:after="0" w:line="276" w:lineRule="auto"/>
        <w:ind w:right="114"/>
        <w:jc w:val="both"/>
      </w:pPr>
    </w:p>
    <w:p w14:paraId="3CABB98B" w14:textId="324080AA" w:rsidR="00D15B65" w:rsidRDefault="001C0638" w:rsidP="00A75CF3">
      <w:pPr>
        <w:pStyle w:val="ListParagraph"/>
        <w:widowControl w:val="0"/>
        <w:numPr>
          <w:ilvl w:val="0"/>
          <w:numId w:val="14"/>
        </w:numPr>
        <w:tabs>
          <w:tab w:val="left" w:pos="793"/>
        </w:tabs>
        <w:spacing w:after="0" w:line="276" w:lineRule="auto"/>
        <w:ind w:right="114"/>
        <w:jc w:val="both"/>
      </w:pPr>
      <w:r>
        <w:t xml:space="preserve">A staff member </w:t>
      </w:r>
      <w:r w:rsidR="00D15B65" w:rsidRPr="00D15B65">
        <w:t>who ha</w:t>
      </w:r>
      <w:r>
        <w:t>s</w:t>
      </w:r>
      <w:r w:rsidR="00D15B65" w:rsidRPr="00D15B65">
        <w:t xml:space="preserve"> been supported to successfully complete qualifications below PhD level will be expected </w:t>
      </w:r>
      <w:r w:rsidRPr="00D15B65">
        <w:t>to give</w:t>
      </w:r>
      <w:r w:rsidR="00D15B65" w:rsidRPr="00D15B65">
        <w:t xml:space="preserve"> feedback or report on their research findings etc. at appropriate fora e.g. team</w:t>
      </w:r>
      <w:r w:rsidR="005575EE">
        <w:t>/School</w:t>
      </w:r>
      <w:r w:rsidR="00D15B65" w:rsidRPr="00D15B65">
        <w:t>/</w:t>
      </w:r>
      <w:r w:rsidR="005575EE">
        <w:t>Faculty</w:t>
      </w:r>
      <w:r w:rsidR="00D15B65" w:rsidRPr="00D15B65">
        <w:t>/</w:t>
      </w:r>
      <w:r w:rsidR="005575EE">
        <w:t>Services</w:t>
      </w:r>
      <w:r w:rsidR="00D15B65" w:rsidRPr="00D15B65">
        <w:t xml:space="preserve"> meetings.</w:t>
      </w:r>
    </w:p>
    <w:p w14:paraId="6F94C5A8" w14:textId="77777777" w:rsidR="002509A8" w:rsidRPr="00D15B65" w:rsidRDefault="002509A8" w:rsidP="00095BEE">
      <w:pPr>
        <w:pStyle w:val="ListParagraph"/>
        <w:widowControl w:val="0"/>
        <w:tabs>
          <w:tab w:val="left" w:pos="793"/>
        </w:tabs>
        <w:spacing w:after="0" w:line="276" w:lineRule="auto"/>
        <w:ind w:right="114"/>
        <w:jc w:val="both"/>
      </w:pPr>
    </w:p>
    <w:p w14:paraId="71E18251" w14:textId="2C1A2CB6" w:rsidR="00E95641" w:rsidRDefault="00D15B65" w:rsidP="00A75CF3">
      <w:pPr>
        <w:pStyle w:val="ListParagraph"/>
        <w:widowControl w:val="0"/>
        <w:numPr>
          <w:ilvl w:val="0"/>
          <w:numId w:val="14"/>
        </w:numPr>
        <w:tabs>
          <w:tab w:val="left" w:pos="793"/>
        </w:tabs>
        <w:spacing w:after="0" w:line="276" w:lineRule="auto"/>
        <w:ind w:right="114"/>
        <w:jc w:val="both"/>
      </w:pPr>
      <w:r w:rsidRPr="00D15B65">
        <w:t xml:space="preserve">All </w:t>
      </w:r>
      <w:r w:rsidR="001C0638">
        <w:t>staff</w:t>
      </w:r>
      <w:r w:rsidRPr="00D15B65">
        <w:t xml:space="preserve"> who have been supported will be expected to make a significant contribution to continuous improvements in their own area of work and may be called upon to assist in projects or other work-related activity aligned with the qualification for which they have been supported</w:t>
      </w:r>
      <w:r>
        <w:t xml:space="preserve">. </w:t>
      </w:r>
    </w:p>
    <w:p w14:paraId="2BC1E348" w14:textId="77777777" w:rsidR="00425F04" w:rsidRDefault="00425F04" w:rsidP="00095BEE">
      <w:pPr>
        <w:pStyle w:val="ListParagraph"/>
        <w:spacing w:line="276" w:lineRule="auto"/>
        <w:jc w:val="both"/>
      </w:pPr>
    </w:p>
    <w:p w14:paraId="4F3AB132" w14:textId="6C71685C" w:rsidR="00EE1F60" w:rsidRDefault="002509A8" w:rsidP="00095BEE">
      <w:pPr>
        <w:pStyle w:val="Heading3"/>
      </w:pPr>
      <w:bookmarkStart w:id="21" w:name="_Toc68686780"/>
      <w:bookmarkStart w:id="22" w:name="_Toc172970242"/>
      <w:r>
        <w:rPr>
          <w:lang w:val="ga-IE"/>
        </w:rPr>
        <w:t>6.7</w:t>
      </w:r>
      <w:r w:rsidR="00E95641">
        <w:rPr>
          <w:lang w:val="ga-IE"/>
        </w:rPr>
        <w:t xml:space="preserve"> </w:t>
      </w:r>
      <w:bookmarkEnd w:id="21"/>
      <w:r w:rsidR="00EE1F60">
        <w:t>Acceptance</w:t>
      </w:r>
      <w:bookmarkEnd w:id="22"/>
      <w:r w:rsidR="00EE1F60">
        <w:t xml:space="preserve"> </w:t>
      </w:r>
    </w:p>
    <w:p w14:paraId="68F6F198" w14:textId="13F391BB" w:rsidR="006575B4" w:rsidRPr="00EF3195" w:rsidRDefault="005575EE" w:rsidP="00095BEE">
      <w:pPr>
        <w:spacing w:line="276" w:lineRule="auto"/>
        <w:jc w:val="both"/>
        <w:rPr>
          <w:lang w:val="en-GB"/>
        </w:rPr>
      </w:pPr>
      <w:r>
        <w:t>A staff member</w:t>
      </w:r>
      <w:r w:rsidR="001852CA">
        <w:t xml:space="preserve"> that </w:t>
      </w:r>
      <w:r w:rsidR="001C0638">
        <w:t>has</w:t>
      </w:r>
      <w:r w:rsidR="001852CA">
        <w:t xml:space="preserve"> been approved for Fee Support will be required to sign a Declaration of </w:t>
      </w:r>
      <w:r w:rsidR="001852CA" w:rsidRPr="00EE1F60">
        <w:t xml:space="preserve">Compliance </w:t>
      </w:r>
      <w:r w:rsidR="001852CA">
        <w:t xml:space="preserve">form to indicate agreement </w:t>
      </w:r>
      <w:r w:rsidR="001852CA" w:rsidRPr="00EE1F60">
        <w:t xml:space="preserve">with all </w:t>
      </w:r>
      <w:r w:rsidR="001852CA">
        <w:t xml:space="preserve">the above conditions before any </w:t>
      </w:r>
      <w:r w:rsidR="001852CA" w:rsidRPr="00EE1F60">
        <w:t xml:space="preserve">fee </w:t>
      </w:r>
      <w:r w:rsidR="001852CA">
        <w:t xml:space="preserve">support </w:t>
      </w:r>
      <w:r w:rsidR="001852CA" w:rsidRPr="00EE1F60">
        <w:t xml:space="preserve">is </w:t>
      </w:r>
      <w:r w:rsidR="001852CA">
        <w:t>paid</w:t>
      </w:r>
      <w:r w:rsidR="00A110B7">
        <w:t xml:space="preserve">. </w:t>
      </w:r>
    </w:p>
    <w:p w14:paraId="563B8468" w14:textId="20D48627" w:rsidR="006575B4" w:rsidRPr="006575B4" w:rsidRDefault="002509A8" w:rsidP="00095BEE">
      <w:pPr>
        <w:spacing w:line="276" w:lineRule="auto"/>
        <w:jc w:val="both"/>
        <w:rPr>
          <w:rFonts w:eastAsiaTheme="majorEastAsia" w:cstheme="majorBidi"/>
          <w:b/>
          <w:color w:val="004C6C"/>
          <w:sz w:val="32"/>
          <w:szCs w:val="32"/>
        </w:rPr>
      </w:pPr>
      <w:r>
        <w:rPr>
          <w:rFonts w:eastAsiaTheme="majorEastAsia" w:cstheme="majorBidi"/>
          <w:b/>
          <w:color w:val="004C6C"/>
          <w:sz w:val="32"/>
          <w:szCs w:val="32"/>
        </w:rPr>
        <w:t>7.</w:t>
      </w:r>
      <w:r w:rsidR="00EE1F60">
        <w:rPr>
          <w:rFonts w:eastAsiaTheme="majorEastAsia" w:cstheme="majorBidi"/>
          <w:b/>
          <w:color w:val="004C6C"/>
          <w:sz w:val="32"/>
          <w:szCs w:val="32"/>
        </w:rPr>
        <w:t xml:space="preserve"> </w:t>
      </w:r>
      <w:r w:rsidR="00EE1F60" w:rsidRPr="00EE1F60">
        <w:t xml:space="preserve"> </w:t>
      </w:r>
      <w:r w:rsidR="00EE1F60" w:rsidRPr="00EE1F60">
        <w:rPr>
          <w:rFonts w:eastAsiaTheme="majorEastAsia" w:cstheme="majorBidi"/>
          <w:b/>
          <w:color w:val="004C6C"/>
          <w:sz w:val="32"/>
          <w:szCs w:val="32"/>
        </w:rPr>
        <w:t>Related Documents</w:t>
      </w:r>
    </w:p>
    <w:p w14:paraId="44535F46" w14:textId="6A8D47EF" w:rsidR="006575B4" w:rsidRPr="00641133" w:rsidRDefault="006575B4" w:rsidP="00A75CF3">
      <w:pPr>
        <w:pStyle w:val="ListParagraph"/>
        <w:widowControl w:val="0"/>
        <w:numPr>
          <w:ilvl w:val="1"/>
          <w:numId w:val="1"/>
        </w:numPr>
        <w:tabs>
          <w:tab w:val="left" w:pos="839"/>
          <w:tab w:val="left" w:pos="840"/>
        </w:tabs>
        <w:autoSpaceDE w:val="0"/>
        <w:autoSpaceDN w:val="0"/>
        <w:spacing w:before="70" w:after="0" w:line="276" w:lineRule="auto"/>
        <w:contextualSpacing w:val="0"/>
        <w:jc w:val="both"/>
        <w:rPr>
          <w:rStyle w:val="Hyperlink"/>
          <w:rFonts w:ascii="Wingdings" w:hAnsi="Wingdings"/>
        </w:rPr>
      </w:pPr>
      <w:r>
        <w:rPr>
          <w:color w:val="0066CC"/>
          <w:u w:val="single" w:color="0066CC"/>
        </w:rPr>
        <w:fldChar w:fldCharType="begin"/>
      </w:r>
      <w:r>
        <w:rPr>
          <w:color w:val="0066CC"/>
          <w:u w:val="single" w:color="0066CC"/>
        </w:rPr>
        <w:instrText>HYPERLINK "https://view.officeapps.live.com/op/view.aspx?src=https%3A%2F%2Fwww.tudublin.ie%2Fmedia%2Fwebsite%2Ffor-staff%2Fhuman-resources%2Fpeople-dev%2Fprof-dev%2Fdocuments%2FFee-Support-Application-Form---New-Applications-Form-FS1-2023.docx&amp;wdOrigin=BROWSELINK"</w:instrText>
      </w:r>
      <w:r>
        <w:rPr>
          <w:color w:val="0066CC"/>
          <w:u w:val="single" w:color="0066CC"/>
        </w:rPr>
      </w:r>
      <w:r>
        <w:rPr>
          <w:color w:val="0066CC"/>
          <w:u w:val="single" w:color="0066CC"/>
        </w:rPr>
        <w:fldChar w:fldCharType="separate"/>
      </w:r>
      <w:r w:rsidRPr="00641133">
        <w:rPr>
          <w:rStyle w:val="Hyperlink"/>
        </w:rPr>
        <w:t>Fee Support Application Form for new applicants</w:t>
      </w:r>
      <w:r w:rsidRPr="00641133">
        <w:rPr>
          <w:rStyle w:val="Hyperlink"/>
          <w:spacing w:val="-6"/>
        </w:rPr>
        <w:t xml:space="preserve"> </w:t>
      </w:r>
      <w:r w:rsidRPr="00641133">
        <w:rPr>
          <w:rStyle w:val="Hyperlink"/>
        </w:rPr>
        <w:t>(FS01)</w:t>
      </w:r>
    </w:p>
    <w:p w14:paraId="4D7AE3EF" w14:textId="6DEFC905" w:rsidR="006575B4" w:rsidRPr="00641133" w:rsidRDefault="006575B4" w:rsidP="00A75CF3">
      <w:pPr>
        <w:pStyle w:val="ListParagraph"/>
        <w:widowControl w:val="0"/>
        <w:numPr>
          <w:ilvl w:val="1"/>
          <w:numId w:val="1"/>
        </w:numPr>
        <w:tabs>
          <w:tab w:val="left" w:pos="839"/>
          <w:tab w:val="left" w:pos="840"/>
        </w:tabs>
        <w:autoSpaceDE w:val="0"/>
        <w:autoSpaceDN w:val="0"/>
        <w:spacing w:before="1" w:after="0" w:line="276" w:lineRule="auto"/>
        <w:contextualSpacing w:val="0"/>
        <w:jc w:val="both"/>
        <w:rPr>
          <w:rStyle w:val="Hyperlink"/>
          <w:rFonts w:ascii="Wingdings" w:hAnsi="Wingdings"/>
        </w:rPr>
      </w:pPr>
      <w:r>
        <w:rPr>
          <w:color w:val="0066CC"/>
          <w:u w:val="single" w:color="0066CC"/>
        </w:rPr>
        <w:fldChar w:fldCharType="end"/>
      </w:r>
      <w:r>
        <w:rPr>
          <w:color w:val="0066CC"/>
          <w:u w:val="single" w:color="0066CC"/>
        </w:rPr>
        <w:fldChar w:fldCharType="begin"/>
      </w:r>
      <w:r>
        <w:rPr>
          <w:color w:val="0066CC"/>
          <w:u w:val="single" w:color="0066CC"/>
        </w:rPr>
        <w:instrText>HYPERLINK "https://view.officeapps.live.com/op/view.aspx?src=https%3A%2F%2Fwww.tudublin.ie%2Fmedia%2Fwebsite%2Ffor-staff%2Fhuman-resources%2Fpeople-dev%2Fprof-dev%2Fdocuments%2FFee-Support-Application-Form---Continuation-of-Funding-Form-FS2----2023.docx&amp;wdOrigin=BROWSELINK"</w:instrText>
      </w:r>
      <w:r>
        <w:rPr>
          <w:color w:val="0066CC"/>
          <w:u w:val="single" w:color="0066CC"/>
        </w:rPr>
      </w:r>
      <w:r>
        <w:rPr>
          <w:color w:val="0066CC"/>
          <w:u w:val="single" w:color="0066CC"/>
        </w:rPr>
        <w:fldChar w:fldCharType="separate"/>
      </w:r>
      <w:r w:rsidRPr="00641133">
        <w:rPr>
          <w:rStyle w:val="Hyperlink"/>
        </w:rPr>
        <w:t>Fee Support Application Form for continuation of Funding</w:t>
      </w:r>
      <w:r w:rsidRPr="00641133">
        <w:rPr>
          <w:rStyle w:val="Hyperlink"/>
          <w:spacing w:val="-7"/>
        </w:rPr>
        <w:t xml:space="preserve"> </w:t>
      </w:r>
      <w:r w:rsidRPr="00641133">
        <w:rPr>
          <w:rStyle w:val="Hyperlink"/>
        </w:rPr>
        <w:t>(FS02)</w:t>
      </w:r>
    </w:p>
    <w:p w14:paraId="7E872A0D" w14:textId="77777777" w:rsidR="006575B4" w:rsidRPr="00641133" w:rsidRDefault="006575B4" w:rsidP="00A75CF3">
      <w:pPr>
        <w:pStyle w:val="ListParagraph"/>
        <w:widowControl w:val="0"/>
        <w:numPr>
          <w:ilvl w:val="1"/>
          <w:numId w:val="1"/>
        </w:numPr>
        <w:tabs>
          <w:tab w:val="left" w:pos="839"/>
          <w:tab w:val="left" w:pos="840"/>
        </w:tabs>
        <w:autoSpaceDE w:val="0"/>
        <w:autoSpaceDN w:val="0"/>
        <w:spacing w:after="0" w:line="276" w:lineRule="auto"/>
        <w:contextualSpacing w:val="0"/>
        <w:jc w:val="both"/>
        <w:rPr>
          <w:rStyle w:val="Hyperlink"/>
          <w:rFonts w:ascii="Wingdings" w:hAnsi="Wingdings"/>
        </w:rPr>
      </w:pPr>
      <w:r>
        <w:rPr>
          <w:color w:val="0066CC"/>
          <w:u w:val="single" w:color="0066CC"/>
        </w:rPr>
        <w:fldChar w:fldCharType="end"/>
      </w:r>
      <w:r>
        <w:rPr>
          <w:color w:val="0066CC"/>
          <w:u w:val="single" w:color="0066CC"/>
        </w:rPr>
        <w:fldChar w:fldCharType="begin"/>
      </w:r>
      <w:r>
        <w:rPr>
          <w:color w:val="0066CC"/>
          <w:u w:val="single" w:color="0066CC"/>
        </w:rPr>
        <w:instrText>HYPERLINK "https://view.officeapps.live.com/op/view.aspx?src=https%3A%2F%2Fwww.tudublin.ie%2Fmedia%2Fwebsite%2Fpolicies-and-forms%2Fhuman-resources%2FFee-Support-Application-Form-for-Payment-of-Approved-Funding-(2).docx&amp;wdOrigin=BROWSELINK"</w:instrText>
      </w:r>
      <w:r>
        <w:rPr>
          <w:color w:val="0066CC"/>
          <w:u w:val="single" w:color="0066CC"/>
        </w:rPr>
      </w:r>
      <w:r>
        <w:rPr>
          <w:color w:val="0066CC"/>
          <w:u w:val="single" w:color="0066CC"/>
        </w:rPr>
        <w:fldChar w:fldCharType="separate"/>
      </w:r>
      <w:r w:rsidRPr="00641133">
        <w:rPr>
          <w:rStyle w:val="Hyperlink"/>
        </w:rPr>
        <w:t>Application Form for Payment of Approved Funding</w:t>
      </w:r>
      <w:r w:rsidRPr="00641133">
        <w:rPr>
          <w:rStyle w:val="Hyperlink"/>
          <w:spacing w:val="-7"/>
        </w:rPr>
        <w:t xml:space="preserve"> </w:t>
      </w:r>
      <w:r w:rsidRPr="00641133">
        <w:rPr>
          <w:rStyle w:val="Hyperlink"/>
        </w:rPr>
        <w:t>(FS03)</w:t>
      </w:r>
    </w:p>
    <w:p w14:paraId="226539F3" w14:textId="77777777" w:rsidR="006575B4" w:rsidRPr="00641133" w:rsidRDefault="006575B4" w:rsidP="00A75CF3">
      <w:pPr>
        <w:pStyle w:val="ListParagraph"/>
        <w:widowControl w:val="0"/>
        <w:numPr>
          <w:ilvl w:val="1"/>
          <w:numId w:val="1"/>
        </w:numPr>
        <w:tabs>
          <w:tab w:val="left" w:pos="839"/>
          <w:tab w:val="left" w:pos="840"/>
        </w:tabs>
        <w:autoSpaceDE w:val="0"/>
        <w:autoSpaceDN w:val="0"/>
        <w:spacing w:before="71" w:after="0" w:line="276" w:lineRule="auto"/>
        <w:contextualSpacing w:val="0"/>
        <w:jc w:val="both"/>
        <w:rPr>
          <w:rStyle w:val="Hyperlink"/>
          <w:rFonts w:ascii="Wingdings" w:hAnsi="Wingdings"/>
        </w:rPr>
      </w:pPr>
      <w:r>
        <w:rPr>
          <w:color w:val="0066CC"/>
          <w:u w:val="single" w:color="0066CC"/>
        </w:rPr>
        <w:fldChar w:fldCharType="end"/>
      </w:r>
      <w:r>
        <w:rPr>
          <w:color w:val="0066CC"/>
          <w:u w:val="single" w:color="0066CC"/>
        </w:rPr>
        <w:fldChar w:fldCharType="begin"/>
      </w:r>
      <w:r>
        <w:rPr>
          <w:color w:val="0066CC"/>
          <w:u w:val="single" w:color="0066CC"/>
        </w:rPr>
        <w:instrText>HYPERLINK "https://view.officeapps.live.com/op/view.aspx?src=https%3A%2F%2Fwww.tudublin.ie%2Fmedia%2Fwebsite%2Fpolicies-and-forms%2Fhuman-resources%2FTU-Dublin-Fee-Waiver-Application-Form---May-2019-(2).xlsx&amp;wdOrigin=BROWSELINK"</w:instrText>
      </w:r>
      <w:r>
        <w:rPr>
          <w:color w:val="0066CC"/>
          <w:u w:val="single" w:color="0066CC"/>
        </w:rPr>
      </w:r>
      <w:r>
        <w:rPr>
          <w:color w:val="0066CC"/>
          <w:u w:val="single" w:color="0066CC"/>
        </w:rPr>
        <w:fldChar w:fldCharType="separate"/>
      </w:r>
      <w:r w:rsidRPr="00641133">
        <w:rPr>
          <w:rStyle w:val="Hyperlink"/>
        </w:rPr>
        <w:t>Fee Waiver Application</w:t>
      </w:r>
      <w:r w:rsidRPr="00641133">
        <w:rPr>
          <w:rStyle w:val="Hyperlink"/>
          <w:spacing w:val="-3"/>
        </w:rPr>
        <w:t xml:space="preserve"> </w:t>
      </w:r>
      <w:r w:rsidRPr="00641133">
        <w:rPr>
          <w:rStyle w:val="Hyperlink"/>
        </w:rPr>
        <w:t>Form</w:t>
      </w:r>
    </w:p>
    <w:p w14:paraId="206CD142" w14:textId="120BEB6A" w:rsidR="006575B4" w:rsidRPr="004547F7" w:rsidRDefault="006575B4" w:rsidP="00A75CF3">
      <w:pPr>
        <w:pStyle w:val="ListParagraph"/>
        <w:widowControl w:val="0"/>
        <w:numPr>
          <w:ilvl w:val="1"/>
          <w:numId w:val="1"/>
        </w:numPr>
        <w:tabs>
          <w:tab w:val="left" w:pos="839"/>
          <w:tab w:val="left" w:pos="840"/>
        </w:tabs>
        <w:autoSpaceDE w:val="0"/>
        <w:autoSpaceDN w:val="0"/>
        <w:spacing w:before="71" w:after="0" w:line="276" w:lineRule="auto"/>
        <w:contextualSpacing w:val="0"/>
        <w:jc w:val="both"/>
        <w:rPr>
          <w:rFonts w:ascii="Wingdings" w:hAnsi="Wingdings"/>
          <w:color w:val="0066CC"/>
          <w:u w:val="single"/>
        </w:rPr>
      </w:pPr>
      <w:r>
        <w:rPr>
          <w:color w:val="0066CC"/>
          <w:u w:val="single" w:color="0066CC"/>
        </w:rPr>
        <w:fldChar w:fldCharType="end"/>
      </w:r>
      <w:r w:rsidRPr="00425F04">
        <w:rPr>
          <w:color w:val="0066CC"/>
          <w:u w:val="single"/>
        </w:rPr>
        <w:t>Study and Exam Leave Application</w:t>
      </w:r>
      <w:r w:rsidRPr="00425F04">
        <w:rPr>
          <w:color w:val="0066CC"/>
          <w:spacing w:val="-3"/>
          <w:u w:val="single"/>
        </w:rPr>
        <w:t xml:space="preserve"> </w:t>
      </w:r>
      <w:r w:rsidRPr="00425F04">
        <w:rPr>
          <w:color w:val="0066CC"/>
          <w:u w:val="single"/>
        </w:rPr>
        <w:t>Form</w:t>
      </w:r>
    </w:p>
    <w:p w14:paraId="270F70D8" w14:textId="49C5F315" w:rsidR="004547F7" w:rsidRPr="002B37FC" w:rsidRDefault="004547F7" w:rsidP="00A75CF3">
      <w:pPr>
        <w:pStyle w:val="ListParagraph"/>
        <w:widowControl w:val="0"/>
        <w:numPr>
          <w:ilvl w:val="1"/>
          <w:numId w:val="1"/>
        </w:numPr>
        <w:tabs>
          <w:tab w:val="left" w:pos="839"/>
          <w:tab w:val="left" w:pos="840"/>
        </w:tabs>
        <w:autoSpaceDE w:val="0"/>
        <w:autoSpaceDN w:val="0"/>
        <w:spacing w:before="71" w:after="0" w:line="276" w:lineRule="auto"/>
        <w:contextualSpacing w:val="0"/>
        <w:jc w:val="both"/>
        <w:rPr>
          <w:rFonts w:ascii="Wingdings" w:hAnsi="Wingdings"/>
          <w:color w:val="0066CC"/>
          <w:u w:val="single"/>
        </w:rPr>
      </w:pPr>
      <w:hyperlink r:id="rId13" w:history="1">
        <w:r w:rsidRPr="004547F7">
          <w:rPr>
            <w:rStyle w:val="Hyperlink"/>
          </w:rPr>
          <w:t>Fee Support Procedure for TU Dublin Employees</w:t>
        </w:r>
      </w:hyperlink>
    </w:p>
    <w:p w14:paraId="5A61FB50" w14:textId="77777777" w:rsidR="002B37FC" w:rsidRPr="00425F04" w:rsidRDefault="002B37FC" w:rsidP="002B37FC">
      <w:pPr>
        <w:pStyle w:val="ListParagraph"/>
        <w:widowControl w:val="0"/>
        <w:tabs>
          <w:tab w:val="left" w:pos="839"/>
          <w:tab w:val="left" w:pos="840"/>
        </w:tabs>
        <w:autoSpaceDE w:val="0"/>
        <w:autoSpaceDN w:val="0"/>
        <w:spacing w:before="71" w:after="0" w:line="276" w:lineRule="auto"/>
        <w:ind w:left="840"/>
        <w:contextualSpacing w:val="0"/>
        <w:jc w:val="both"/>
        <w:rPr>
          <w:rFonts w:ascii="Wingdings" w:hAnsi="Wingdings"/>
          <w:color w:val="0066CC"/>
          <w:u w:val="single"/>
        </w:rPr>
      </w:pPr>
    </w:p>
    <w:p w14:paraId="594C0FEB" w14:textId="5BADC553" w:rsidR="00425F04" w:rsidRPr="00D10883" w:rsidRDefault="002509A8" w:rsidP="00095BEE">
      <w:pPr>
        <w:pStyle w:val="Heading1"/>
      </w:pPr>
      <w:bookmarkStart w:id="23" w:name="_Toc68686778"/>
      <w:bookmarkStart w:id="24" w:name="_Toc172970243"/>
      <w:r>
        <w:t>8</w:t>
      </w:r>
      <w:r w:rsidR="00425F04" w:rsidRPr="00D10883">
        <w:t>. Conclusions</w:t>
      </w:r>
      <w:bookmarkEnd w:id="23"/>
      <w:bookmarkEnd w:id="24"/>
      <w:r w:rsidR="00425F04" w:rsidRPr="00D10883">
        <w:t xml:space="preserve"> </w:t>
      </w:r>
    </w:p>
    <w:p w14:paraId="5DF0E311" w14:textId="40C17A6E" w:rsidR="00425F04" w:rsidRDefault="00F73613" w:rsidP="00095BEE">
      <w:pPr>
        <w:pStyle w:val="BodyText"/>
        <w:spacing w:before="56" w:line="276" w:lineRule="auto"/>
        <w:ind w:right="111"/>
        <w:jc w:val="both"/>
        <w:rPr>
          <w:rFonts w:ascii="Arial" w:eastAsiaTheme="minorHAnsi" w:hAnsi="Arial" w:cstheme="minorBidi"/>
          <w:color w:val="54565A"/>
          <w:sz w:val="20"/>
          <w:szCs w:val="24"/>
        </w:rPr>
      </w:pPr>
      <w:r>
        <w:rPr>
          <w:rFonts w:ascii="Arial" w:eastAsiaTheme="minorHAnsi" w:hAnsi="Arial" w:cstheme="minorBidi"/>
          <w:color w:val="54565A"/>
          <w:sz w:val="20"/>
          <w:szCs w:val="24"/>
        </w:rPr>
        <w:t>The</w:t>
      </w:r>
      <w:r w:rsidR="00425F04" w:rsidRPr="00DA1CC2">
        <w:rPr>
          <w:rFonts w:ascii="Arial" w:eastAsiaTheme="minorHAnsi" w:hAnsi="Arial" w:cstheme="minorBidi"/>
          <w:color w:val="54565A"/>
          <w:sz w:val="20"/>
          <w:szCs w:val="24"/>
        </w:rPr>
        <w:t xml:space="preserve"> Fee Support initiative aims to foster individual talent and support </w:t>
      </w:r>
      <w:r w:rsidR="00425F04">
        <w:rPr>
          <w:rFonts w:ascii="Arial" w:eastAsiaTheme="minorHAnsi" w:hAnsi="Arial" w:cstheme="minorBidi"/>
          <w:color w:val="54565A"/>
          <w:sz w:val="20"/>
          <w:szCs w:val="24"/>
        </w:rPr>
        <w:t>staff</w:t>
      </w:r>
      <w:r w:rsidR="00425F04" w:rsidRPr="00DA1CC2">
        <w:rPr>
          <w:rFonts w:ascii="Arial" w:eastAsiaTheme="minorHAnsi" w:hAnsi="Arial" w:cstheme="minorBidi"/>
          <w:color w:val="54565A"/>
          <w:sz w:val="20"/>
          <w:szCs w:val="24"/>
        </w:rPr>
        <w:t xml:space="preserve"> to explore their abilities and reach their full potential. Fee Support provides transformational educational opportunities to develop a body of high caliber </w:t>
      </w:r>
      <w:r w:rsidR="00425F04">
        <w:rPr>
          <w:rFonts w:ascii="Arial" w:eastAsiaTheme="minorHAnsi" w:hAnsi="Arial" w:cstheme="minorBidi"/>
          <w:color w:val="54565A"/>
          <w:sz w:val="20"/>
          <w:szCs w:val="24"/>
        </w:rPr>
        <w:t xml:space="preserve">employees </w:t>
      </w:r>
      <w:r w:rsidR="00425F04" w:rsidRPr="00DA1CC2">
        <w:rPr>
          <w:rFonts w:ascii="Arial" w:eastAsiaTheme="minorHAnsi" w:hAnsi="Arial" w:cstheme="minorBidi"/>
          <w:color w:val="54565A"/>
          <w:sz w:val="20"/>
          <w:szCs w:val="24"/>
        </w:rPr>
        <w:t>who can contribute to the delivery of our strategic objectives.</w:t>
      </w:r>
      <w:bookmarkStart w:id="25" w:name="_Toc68686779"/>
    </w:p>
    <w:p w14:paraId="6895ABB2" w14:textId="77777777" w:rsidR="0068764B" w:rsidRDefault="0068764B" w:rsidP="00095BEE">
      <w:pPr>
        <w:pStyle w:val="BodyText"/>
        <w:spacing w:before="56" w:line="276" w:lineRule="auto"/>
        <w:ind w:right="111"/>
        <w:jc w:val="both"/>
        <w:rPr>
          <w:rFonts w:ascii="Arial" w:eastAsiaTheme="minorHAnsi" w:hAnsi="Arial" w:cstheme="minorBidi"/>
          <w:color w:val="54565A"/>
          <w:sz w:val="20"/>
          <w:szCs w:val="24"/>
        </w:rPr>
      </w:pPr>
    </w:p>
    <w:p w14:paraId="5447EB16" w14:textId="77777777" w:rsidR="0068764B" w:rsidRPr="00547DB4" w:rsidRDefault="0068764B" w:rsidP="0068764B">
      <w:pPr>
        <w:jc w:val="both"/>
        <w:rPr>
          <w:i/>
        </w:rPr>
      </w:pPr>
      <w:r w:rsidRPr="0068764B">
        <w:t>This policy has been subject to an Equality and Sustainability Impact Assessment. It takes account of the University’s responsibility to promote equality, prevent discrimination and protect the human rights of employees. The policy also takes account of the University’s commitments to sustainability and climate action. It specifically addresses the following relevant Sustainable Development Goals:  SDG 4, Quality Education; SDG 5, Gender Equality; SDG 8, Decent Work and Economic Growth; and SDG 10, Reduced Inequalities</w:t>
      </w:r>
      <w:r w:rsidRPr="00547DB4">
        <w:rPr>
          <w:i/>
        </w:rPr>
        <w:t xml:space="preserve">. </w:t>
      </w:r>
    </w:p>
    <w:p w14:paraId="512D7DA2" w14:textId="77777777" w:rsidR="0068764B" w:rsidRDefault="0068764B" w:rsidP="00095BEE">
      <w:pPr>
        <w:pStyle w:val="BodyText"/>
        <w:spacing w:before="56" w:line="276" w:lineRule="auto"/>
        <w:ind w:right="111"/>
        <w:jc w:val="both"/>
        <w:rPr>
          <w:rFonts w:ascii="Arial" w:eastAsiaTheme="minorHAnsi" w:hAnsi="Arial" w:cstheme="minorBidi"/>
          <w:color w:val="54565A"/>
          <w:sz w:val="20"/>
          <w:szCs w:val="24"/>
        </w:rPr>
      </w:pPr>
    </w:p>
    <w:p w14:paraId="3801E4F5" w14:textId="76F35E9A" w:rsidR="00425F04" w:rsidRPr="00D10883" w:rsidRDefault="002509A8" w:rsidP="00095BEE">
      <w:pPr>
        <w:pStyle w:val="Heading1"/>
        <w:rPr>
          <w:lang w:val="ga-IE"/>
        </w:rPr>
      </w:pPr>
      <w:bookmarkStart w:id="26" w:name="_Toc172970244"/>
      <w:bookmarkEnd w:id="25"/>
      <w:r>
        <w:rPr>
          <w:lang w:val="ga-IE"/>
        </w:rPr>
        <w:lastRenderedPageBreak/>
        <w:t>9</w:t>
      </w:r>
      <w:r w:rsidR="00425F04" w:rsidRPr="00D10883">
        <w:rPr>
          <w:lang w:val="ga-IE"/>
        </w:rPr>
        <w:t>. Document Management</w:t>
      </w:r>
      <w:bookmarkEnd w:id="26"/>
    </w:p>
    <w:p w14:paraId="5397D60B" w14:textId="23BAD9C5" w:rsidR="00425F04" w:rsidRPr="00D10883" w:rsidRDefault="002509A8" w:rsidP="00095BEE">
      <w:pPr>
        <w:pStyle w:val="Heading3"/>
      </w:pPr>
      <w:bookmarkStart w:id="27" w:name="_Toc68686781"/>
      <w:bookmarkStart w:id="28" w:name="_Toc172970245"/>
      <w:r>
        <w:t>9</w:t>
      </w:r>
      <w:r w:rsidR="00425F04" w:rsidRPr="00D10883">
        <w:t>.1 Version Control</w:t>
      </w:r>
      <w:bookmarkEnd w:id="27"/>
      <w:bookmarkEnd w:id="28"/>
    </w:p>
    <w:tbl>
      <w:tblPr>
        <w:tblW w:w="851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6"/>
        <w:gridCol w:w="3123"/>
        <w:gridCol w:w="1988"/>
        <w:gridCol w:w="2271"/>
      </w:tblGrid>
      <w:tr w:rsidR="00425F04" w:rsidRPr="00D10883" w14:paraId="1CA82212" w14:textId="77777777" w:rsidTr="002C43D0">
        <w:trPr>
          <w:trHeight w:val="207"/>
        </w:trPr>
        <w:tc>
          <w:tcPr>
            <w:tcW w:w="1136" w:type="dxa"/>
            <w:shd w:val="clear" w:color="auto" w:fill="DEEAF6"/>
            <w:vAlign w:val="center"/>
          </w:tcPr>
          <w:p w14:paraId="02FB488E" w14:textId="77777777" w:rsidR="00425F04" w:rsidRPr="00D10883" w:rsidRDefault="00425F04" w:rsidP="00095BEE">
            <w:pPr>
              <w:pStyle w:val="Table"/>
              <w:spacing w:before="60" w:after="60" w:line="276" w:lineRule="auto"/>
              <w:jc w:val="both"/>
              <w:rPr>
                <w:b/>
                <w:sz w:val="20"/>
                <w:szCs w:val="20"/>
              </w:rPr>
            </w:pPr>
            <w:r w:rsidRPr="00D10883">
              <w:rPr>
                <w:b/>
                <w:sz w:val="20"/>
                <w:szCs w:val="20"/>
              </w:rPr>
              <w:t>VERSION NUMBER</w:t>
            </w:r>
          </w:p>
        </w:tc>
        <w:tc>
          <w:tcPr>
            <w:tcW w:w="3123" w:type="dxa"/>
            <w:shd w:val="clear" w:color="auto" w:fill="DEEAF6"/>
            <w:vAlign w:val="center"/>
          </w:tcPr>
          <w:p w14:paraId="7D1B19EB" w14:textId="77777777" w:rsidR="00425F04" w:rsidRPr="00D10883" w:rsidRDefault="00425F04" w:rsidP="00095BEE">
            <w:pPr>
              <w:pStyle w:val="Table"/>
              <w:spacing w:before="60" w:after="60" w:line="276" w:lineRule="auto"/>
              <w:jc w:val="both"/>
              <w:rPr>
                <w:b/>
                <w:sz w:val="20"/>
                <w:szCs w:val="20"/>
              </w:rPr>
            </w:pPr>
            <w:r w:rsidRPr="00D10883">
              <w:rPr>
                <w:b/>
                <w:sz w:val="20"/>
                <w:szCs w:val="20"/>
              </w:rPr>
              <w:t xml:space="preserve">VERSION DESCRIPTIN / </w:t>
            </w:r>
          </w:p>
          <w:p w14:paraId="13BE3E44" w14:textId="77777777" w:rsidR="00425F04" w:rsidRPr="00D10883" w:rsidRDefault="00425F04" w:rsidP="00095BEE">
            <w:pPr>
              <w:pStyle w:val="Table"/>
              <w:spacing w:before="60" w:after="60" w:line="276" w:lineRule="auto"/>
              <w:jc w:val="both"/>
              <w:rPr>
                <w:b/>
                <w:sz w:val="20"/>
                <w:szCs w:val="20"/>
              </w:rPr>
            </w:pPr>
            <w:r w:rsidRPr="00D10883">
              <w:rPr>
                <w:b/>
                <w:sz w:val="20"/>
                <w:szCs w:val="20"/>
              </w:rPr>
              <w:t>CHANGES MADE</w:t>
            </w:r>
          </w:p>
        </w:tc>
        <w:tc>
          <w:tcPr>
            <w:tcW w:w="1988" w:type="dxa"/>
            <w:shd w:val="clear" w:color="auto" w:fill="DEEAF6"/>
            <w:vAlign w:val="center"/>
          </w:tcPr>
          <w:p w14:paraId="046784DB" w14:textId="77777777" w:rsidR="00425F04" w:rsidRPr="00D10883" w:rsidRDefault="00425F04" w:rsidP="00095BEE">
            <w:pPr>
              <w:pStyle w:val="Table"/>
              <w:spacing w:before="60" w:after="60" w:line="276" w:lineRule="auto"/>
              <w:jc w:val="both"/>
              <w:rPr>
                <w:b/>
                <w:sz w:val="20"/>
                <w:szCs w:val="20"/>
              </w:rPr>
            </w:pPr>
            <w:r w:rsidRPr="00D10883">
              <w:rPr>
                <w:b/>
                <w:sz w:val="20"/>
                <w:szCs w:val="20"/>
              </w:rPr>
              <w:t>AUTHOR</w:t>
            </w:r>
          </w:p>
        </w:tc>
        <w:tc>
          <w:tcPr>
            <w:tcW w:w="2271" w:type="dxa"/>
            <w:shd w:val="clear" w:color="auto" w:fill="DEEAF6"/>
            <w:vAlign w:val="center"/>
          </w:tcPr>
          <w:p w14:paraId="12608A59" w14:textId="77777777" w:rsidR="00425F04" w:rsidRPr="00D10883" w:rsidRDefault="00425F04" w:rsidP="00095BEE">
            <w:pPr>
              <w:pStyle w:val="Table"/>
              <w:spacing w:before="60" w:after="60" w:line="276" w:lineRule="auto"/>
              <w:jc w:val="both"/>
              <w:rPr>
                <w:b/>
                <w:sz w:val="20"/>
                <w:szCs w:val="20"/>
              </w:rPr>
            </w:pPr>
            <w:r w:rsidRPr="00D10883">
              <w:rPr>
                <w:b/>
                <w:sz w:val="20"/>
                <w:szCs w:val="20"/>
              </w:rPr>
              <w:t>DATE</w:t>
            </w:r>
          </w:p>
        </w:tc>
      </w:tr>
      <w:tr w:rsidR="00425F04" w:rsidRPr="00D10883" w14:paraId="6542F7B1" w14:textId="77777777" w:rsidTr="002C43D0">
        <w:trPr>
          <w:trHeight w:val="207"/>
        </w:trPr>
        <w:tc>
          <w:tcPr>
            <w:tcW w:w="1136" w:type="dxa"/>
            <w:shd w:val="clear" w:color="auto" w:fill="FFFFFF"/>
            <w:vAlign w:val="center"/>
          </w:tcPr>
          <w:p w14:paraId="792FC6AE" w14:textId="03E4E39B" w:rsidR="00425F04" w:rsidRPr="00D10883" w:rsidRDefault="00425F04" w:rsidP="00095BEE">
            <w:pPr>
              <w:pStyle w:val="Table"/>
              <w:spacing w:before="60" w:after="60" w:line="276" w:lineRule="auto"/>
              <w:jc w:val="both"/>
              <w:rPr>
                <w:i/>
                <w:sz w:val="18"/>
                <w:szCs w:val="20"/>
              </w:rPr>
            </w:pPr>
            <w:r w:rsidRPr="00D10883">
              <w:rPr>
                <w:i/>
                <w:sz w:val="18"/>
                <w:szCs w:val="20"/>
              </w:rPr>
              <w:t xml:space="preserve">Draft </w:t>
            </w:r>
            <w:r w:rsidR="00BB62DD">
              <w:rPr>
                <w:i/>
                <w:sz w:val="18"/>
                <w:szCs w:val="20"/>
              </w:rPr>
              <w:t>2</w:t>
            </w:r>
          </w:p>
        </w:tc>
        <w:tc>
          <w:tcPr>
            <w:tcW w:w="3123" w:type="dxa"/>
            <w:shd w:val="clear" w:color="auto" w:fill="FFFFFF"/>
            <w:vAlign w:val="center"/>
          </w:tcPr>
          <w:p w14:paraId="38E5FF9E" w14:textId="77777777" w:rsidR="00425F04" w:rsidRPr="00D10883" w:rsidRDefault="00425F04" w:rsidP="00095BEE">
            <w:pPr>
              <w:pStyle w:val="Table"/>
              <w:spacing w:before="60" w:after="60" w:line="276" w:lineRule="auto"/>
              <w:jc w:val="both"/>
              <w:rPr>
                <w:i/>
                <w:sz w:val="18"/>
                <w:szCs w:val="20"/>
              </w:rPr>
            </w:pPr>
            <w:r w:rsidRPr="00D10883">
              <w:rPr>
                <w:i/>
                <w:sz w:val="18"/>
                <w:szCs w:val="20"/>
              </w:rPr>
              <w:t xml:space="preserve">Initial draft </w:t>
            </w:r>
          </w:p>
        </w:tc>
        <w:tc>
          <w:tcPr>
            <w:tcW w:w="1988" w:type="dxa"/>
            <w:shd w:val="clear" w:color="auto" w:fill="FFFFFF"/>
            <w:vAlign w:val="center"/>
          </w:tcPr>
          <w:p w14:paraId="6A8C145B" w14:textId="393C42EE" w:rsidR="00425F04" w:rsidRPr="00D10883" w:rsidRDefault="00F73613" w:rsidP="00095BEE">
            <w:pPr>
              <w:pStyle w:val="Table"/>
              <w:spacing w:before="60" w:after="60" w:line="276" w:lineRule="auto"/>
              <w:jc w:val="both"/>
              <w:rPr>
                <w:i/>
                <w:sz w:val="18"/>
                <w:szCs w:val="20"/>
              </w:rPr>
            </w:pPr>
            <w:r>
              <w:rPr>
                <w:i/>
                <w:sz w:val="18"/>
                <w:szCs w:val="20"/>
              </w:rPr>
              <w:t xml:space="preserve">Head of People Development </w:t>
            </w:r>
          </w:p>
        </w:tc>
        <w:tc>
          <w:tcPr>
            <w:tcW w:w="2271" w:type="dxa"/>
            <w:shd w:val="clear" w:color="auto" w:fill="FFFFFF"/>
            <w:vAlign w:val="center"/>
          </w:tcPr>
          <w:p w14:paraId="1AF5DD99" w14:textId="1266A3EF" w:rsidR="00425F04" w:rsidRPr="00D10883" w:rsidRDefault="00F73613" w:rsidP="00095BEE">
            <w:pPr>
              <w:pStyle w:val="Table"/>
              <w:spacing w:before="60" w:after="60" w:line="276" w:lineRule="auto"/>
              <w:jc w:val="both"/>
              <w:rPr>
                <w:i/>
                <w:sz w:val="18"/>
                <w:szCs w:val="20"/>
              </w:rPr>
            </w:pPr>
            <w:r>
              <w:rPr>
                <w:i/>
                <w:sz w:val="18"/>
                <w:szCs w:val="20"/>
              </w:rPr>
              <w:t>28.03.2024</w:t>
            </w:r>
          </w:p>
        </w:tc>
      </w:tr>
      <w:tr w:rsidR="00425F04" w:rsidRPr="00D10883" w14:paraId="1E1739DE" w14:textId="77777777" w:rsidTr="002C43D0">
        <w:trPr>
          <w:trHeight w:val="207"/>
        </w:trPr>
        <w:tc>
          <w:tcPr>
            <w:tcW w:w="1136" w:type="dxa"/>
            <w:shd w:val="clear" w:color="auto" w:fill="FFFFFF"/>
            <w:vAlign w:val="center"/>
          </w:tcPr>
          <w:p w14:paraId="55253B95" w14:textId="77777777" w:rsidR="00425F04" w:rsidRPr="00D10883" w:rsidRDefault="00425F04" w:rsidP="00095BEE">
            <w:pPr>
              <w:pStyle w:val="Table"/>
              <w:spacing w:before="60" w:after="60" w:line="276" w:lineRule="auto"/>
              <w:jc w:val="both"/>
              <w:rPr>
                <w:i/>
                <w:sz w:val="18"/>
                <w:szCs w:val="20"/>
              </w:rPr>
            </w:pPr>
          </w:p>
        </w:tc>
        <w:tc>
          <w:tcPr>
            <w:tcW w:w="3123" w:type="dxa"/>
            <w:shd w:val="clear" w:color="auto" w:fill="FFFFFF"/>
            <w:vAlign w:val="center"/>
          </w:tcPr>
          <w:p w14:paraId="106BADC1" w14:textId="77777777" w:rsidR="00425F04" w:rsidRPr="00D10883" w:rsidRDefault="00425F04" w:rsidP="00095BEE">
            <w:pPr>
              <w:pStyle w:val="Table"/>
              <w:spacing w:before="60" w:after="60" w:line="276" w:lineRule="auto"/>
              <w:jc w:val="both"/>
              <w:rPr>
                <w:i/>
                <w:sz w:val="18"/>
                <w:szCs w:val="20"/>
              </w:rPr>
            </w:pPr>
          </w:p>
        </w:tc>
        <w:tc>
          <w:tcPr>
            <w:tcW w:w="1988" w:type="dxa"/>
            <w:shd w:val="clear" w:color="auto" w:fill="FFFFFF"/>
            <w:vAlign w:val="center"/>
          </w:tcPr>
          <w:p w14:paraId="0DF58ACD" w14:textId="77777777" w:rsidR="00425F04" w:rsidRPr="00D10883" w:rsidRDefault="00425F04" w:rsidP="00095BEE">
            <w:pPr>
              <w:pStyle w:val="Table"/>
              <w:spacing w:before="60" w:after="60" w:line="276" w:lineRule="auto"/>
              <w:ind w:left="720"/>
              <w:jc w:val="both"/>
              <w:rPr>
                <w:i/>
                <w:sz w:val="18"/>
                <w:szCs w:val="20"/>
              </w:rPr>
            </w:pPr>
          </w:p>
        </w:tc>
        <w:tc>
          <w:tcPr>
            <w:tcW w:w="2271" w:type="dxa"/>
            <w:shd w:val="clear" w:color="auto" w:fill="FFFFFF"/>
            <w:vAlign w:val="center"/>
          </w:tcPr>
          <w:p w14:paraId="1FDA8B1A" w14:textId="77777777" w:rsidR="00425F04" w:rsidRPr="00D10883" w:rsidRDefault="00425F04" w:rsidP="00095BEE">
            <w:pPr>
              <w:pStyle w:val="Table"/>
              <w:spacing w:before="60" w:after="60" w:line="276" w:lineRule="auto"/>
              <w:jc w:val="both"/>
              <w:rPr>
                <w:i/>
                <w:sz w:val="18"/>
                <w:szCs w:val="20"/>
              </w:rPr>
            </w:pPr>
          </w:p>
        </w:tc>
      </w:tr>
      <w:tr w:rsidR="00425F04" w:rsidRPr="00D10883" w14:paraId="5637A2E3" w14:textId="77777777" w:rsidTr="002C43D0">
        <w:trPr>
          <w:trHeight w:val="207"/>
        </w:trPr>
        <w:tc>
          <w:tcPr>
            <w:tcW w:w="1136" w:type="dxa"/>
            <w:shd w:val="clear" w:color="auto" w:fill="FFFFFF"/>
            <w:vAlign w:val="center"/>
          </w:tcPr>
          <w:p w14:paraId="7C13AFD1" w14:textId="77777777" w:rsidR="00425F04" w:rsidRPr="00D10883" w:rsidRDefault="00425F04" w:rsidP="00095BEE">
            <w:pPr>
              <w:pStyle w:val="Table"/>
              <w:spacing w:before="60" w:after="60" w:line="276" w:lineRule="auto"/>
              <w:jc w:val="both"/>
              <w:rPr>
                <w:i/>
                <w:sz w:val="18"/>
                <w:szCs w:val="20"/>
              </w:rPr>
            </w:pPr>
          </w:p>
        </w:tc>
        <w:tc>
          <w:tcPr>
            <w:tcW w:w="3123" w:type="dxa"/>
            <w:shd w:val="clear" w:color="auto" w:fill="FFFFFF"/>
            <w:vAlign w:val="center"/>
          </w:tcPr>
          <w:p w14:paraId="1A4CF1A5" w14:textId="77777777" w:rsidR="00425F04" w:rsidRPr="00D10883" w:rsidRDefault="00425F04" w:rsidP="00095BEE">
            <w:pPr>
              <w:pStyle w:val="Table"/>
              <w:spacing w:before="60" w:after="60" w:line="276" w:lineRule="auto"/>
              <w:jc w:val="both"/>
              <w:rPr>
                <w:i/>
                <w:sz w:val="18"/>
                <w:szCs w:val="20"/>
              </w:rPr>
            </w:pPr>
          </w:p>
        </w:tc>
        <w:tc>
          <w:tcPr>
            <w:tcW w:w="1988" w:type="dxa"/>
            <w:shd w:val="clear" w:color="auto" w:fill="FFFFFF"/>
            <w:vAlign w:val="center"/>
          </w:tcPr>
          <w:p w14:paraId="14DEFF37" w14:textId="77777777" w:rsidR="00425F04" w:rsidRPr="00D10883" w:rsidRDefault="00425F04" w:rsidP="00095BEE">
            <w:pPr>
              <w:pStyle w:val="Table"/>
              <w:spacing w:before="60" w:after="60" w:line="276" w:lineRule="auto"/>
              <w:ind w:left="720"/>
              <w:jc w:val="both"/>
              <w:rPr>
                <w:i/>
                <w:sz w:val="18"/>
                <w:szCs w:val="20"/>
              </w:rPr>
            </w:pPr>
          </w:p>
        </w:tc>
        <w:tc>
          <w:tcPr>
            <w:tcW w:w="2271" w:type="dxa"/>
            <w:shd w:val="clear" w:color="auto" w:fill="FFFFFF"/>
            <w:vAlign w:val="center"/>
          </w:tcPr>
          <w:p w14:paraId="49F1A444" w14:textId="77777777" w:rsidR="00425F04" w:rsidRPr="00D10883" w:rsidRDefault="00425F04" w:rsidP="00095BEE">
            <w:pPr>
              <w:pStyle w:val="Table"/>
              <w:spacing w:before="60" w:after="60" w:line="276" w:lineRule="auto"/>
              <w:jc w:val="both"/>
              <w:rPr>
                <w:i/>
                <w:sz w:val="18"/>
                <w:szCs w:val="20"/>
              </w:rPr>
            </w:pPr>
          </w:p>
        </w:tc>
      </w:tr>
    </w:tbl>
    <w:p w14:paraId="2F70C4AB" w14:textId="77777777" w:rsidR="00425F04" w:rsidRPr="00D10883" w:rsidRDefault="00425F04" w:rsidP="00095BEE">
      <w:pPr>
        <w:spacing w:line="276" w:lineRule="auto"/>
        <w:jc w:val="both"/>
        <w:rPr>
          <w:rFonts w:eastAsia="Times New Roman" w:cs="Arial"/>
          <w:bCs/>
          <w:lang w:eastAsia="en-IE"/>
        </w:rPr>
      </w:pPr>
    </w:p>
    <w:p w14:paraId="1435A4AC" w14:textId="4301F97F" w:rsidR="00425F04" w:rsidRPr="00D10883" w:rsidRDefault="002509A8" w:rsidP="00095BEE">
      <w:pPr>
        <w:pStyle w:val="Heading3"/>
      </w:pPr>
      <w:bookmarkStart w:id="29" w:name="_Toc68686782"/>
      <w:bookmarkStart w:id="30" w:name="_Toc172970246"/>
      <w:r>
        <w:t>9</w:t>
      </w:r>
      <w:r w:rsidR="00425F04" w:rsidRPr="00D10883">
        <w:t>.2 Document Approval</w:t>
      </w:r>
      <w:bookmarkEnd w:id="29"/>
      <w:bookmarkEnd w:id="30"/>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425F04" w:rsidRPr="00D10883" w14:paraId="4CFCFCC7" w14:textId="77777777" w:rsidTr="002C43D0">
        <w:trPr>
          <w:trHeight w:val="235"/>
        </w:trPr>
        <w:tc>
          <w:tcPr>
            <w:tcW w:w="1135" w:type="dxa"/>
            <w:shd w:val="clear" w:color="auto" w:fill="DEEAF6"/>
            <w:vAlign w:val="center"/>
          </w:tcPr>
          <w:p w14:paraId="68FB1813" w14:textId="77777777" w:rsidR="00425F04" w:rsidRPr="00D10883" w:rsidRDefault="00425F04" w:rsidP="00095BEE">
            <w:pPr>
              <w:pStyle w:val="Table"/>
              <w:spacing w:before="60" w:after="60" w:line="276" w:lineRule="auto"/>
              <w:jc w:val="both"/>
              <w:rPr>
                <w:b/>
                <w:sz w:val="20"/>
                <w:szCs w:val="20"/>
              </w:rPr>
            </w:pPr>
            <w:r w:rsidRPr="00D10883">
              <w:rPr>
                <w:b/>
                <w:sz w:val="20"/>
                <w:szCs w:val="20"/>
              </w:rPr>
              <w:t>VERSION NUMBER</w:t>
            </w:r>
          </w:p>
        </w:tc>
        <w:tc>
          <w:tcPr>
            <w:tcW w:w="3118" w:type="dxa"/>
            <w:shd w:val="clear" w:color="auto" w:fill="DEEAF6"/>
            <w:vAlign w:val="center"/>
          </w:tcPr>
          <w:p w14:paraId="03D77696" w14:textId="77777777" w:rsidR="00425F04" w:rsidRPr="00D10883" w:rsidRDefault="00425F04" w:rsidP="00095BEE">
            <w:pPr>
              <w:pStyle w:val="Table"/>
              <w:spacing w:before="60" w:after="60" w:line="276" w:lineRule="auto"/>
              <w:jc w:val="both"/>
              <w:rPr>
                <w:b/>
                <w:sz w:val="20"/>
                <w:szCs w:val="20"/>
              </w:rPr>
            </w:pPr>
            <w:r w:rsidRPr="00D10883">
              <w:rPr>
                <w:b/>
                <w:sz w:val="20"/>
                <w:szCs w:val="20"/>
              </w:rPr>
              <w:t>APPROVAL DATE</w:t>
            </w:r>
          </w:p>
        </w:tc>
        <w:tc>
          <w:tcPr>
            <w:tcW w:w="4253" w:type="dxa"/>
            <w:shd w:val="clear" w:color="auto" w:fill="DEEAF6"/>
            <w:vAlign w:val="center"/>
          </w:tcPr>
          <w:p w14:paraId="7BECF842" w14:textId="77777777" w:rsidR="00425F04" w:rsidRPr="00D10883" w:rsidRDefault="00425F04" w:rsidP="00095BEE">
            <w:pPr>
              <w:pStyle w:val="Table"/>
              <w:spacing w:before="60" w:after="60" w:line="276" w:lineRule="auto"/>
              <w:jc w:val="both"/>
              <w:rPr>
                <w:b/>
                <w:sz w:val="20"/>
                <w:szCs w:val="20"/>
              </w:rPr>
            </w:pPr>
            <w:r w:rsidRPr="00D10883">
              <w:rPr>
                <w:b/>
                <w:sz w:val="20"/>
                <w:szCs w:val="20"/>
              </w:rPr>
              <w:t>APPROVED BY (NAME AND ROLE)</w:t>
            </w:r>
          </w:p>
        </w:tc>
      </w:tr>
      <w:tr w:rsidR="00425F04" w:rsidRPr="00D10883" w14:paraId="6967BD68" w14:textId="77777777" w:rsidTr="002C43D0">
        <w:trPr>
          <w:trHeight w:val="235"/>
        </w:trPr>
        <w:tc>
          <w:tcPr>
            <w:tcW w:w="1135" w:type="dxa"/>
            <w:shd w:val="clear" w:color="auto" w:fill="FFFFFF"/>
            <w:vAlign w:val="center"/>
          </w:tcPr>
          <w:p w14:paraId="207A416D" w14:textId="1438CE9F" w:rsidR="00425F04" w:rsidRPr="00D10883" w:rsidRDefault="00086385" w:rsidP="00095BEE">
            <w:pPr>
              <w:pStyle w:val="Table"/>
              <w:spacing w:before="60" w:after="60" w:line="276" w:lineRule="auto"/>
              <w:jc w:val="both"/>
              <w:rPr>
                <w:i/>
                <w:sz w:val="18"/>
                <w:szCs w:val="20"/>
              </w:rPr>
            </w:pPr>
            <w:r>
              <w:rPr>
                <w:i/>
                <w:sz w:val="18"/>
                <w:szCs w:val="20"/>
              </w:rPr>
              <w:t>2</w:t>
            </w:r>
          </w:p>
        </w:tc>
        <w:tc>
          <w:tcPr>
            <w:tcW w:w="3118" w:type="dxa"/>
            <w:shd w:val="clear" w:color="auto" w:fill="FFFFFF"/>
            <w:vAlign w:val="center"/>
          </w:tcPr>
          <w:p w14:paraId="0D2CB1FE" w14:textId="3C47E457" w:rsidR="00425F04" w:rsidRPr="00D10883" w:rsidRDefault="00086385" w:rsidP="00095BEE">
            <w:pPr>
              <w:pStyle w:val="Table"/>
              <w:spacing w:before="60" w:after="60" w:line="276" w:lineRule="auto"/>
              <w:jc w:val="both"/>
              <w:rPr>
                <w:i/>
                <w:sz w:val="18"/>
                <w:szCs w:val="20"/>
              </w:rPr>
            </w:pPr>
            <w:r>
              <w:rPr>
                <w:i/>
                <w:sz w:val="18"/>
                <w:szCs w:val="20"/>
              </w:rPr>
              <w:t>May 2024</w:t>
            </w:r>
          </w:p>
        </w:tc>
        <w:tc>
          <w:tcPr>
            <w:tcW w:w="4253" w:type="dxa"/>
            <w:shd w:val="clear" w:color="auto" w:fill="FFFFFF"/>
            <w:vAlign w:val="center"/>
          </w:tcPr>
          <w:p w14:paraId="06B50404" w14:textId="02B5802F" w:rsidR="00425F04" w:rsidRPr="00D10883" w:rsidRDefault="00086385" w:rsidP="00095BEE">
            <w:pPr>
              <w:pStyle w:val="Table"/>
              <w:spacing w:before="60" w:after="60" w:line="276" w:lineRule="auto"/>
              <w:ind w:left="720"/>
              <w:jc w:val="both"/>
              <w:rPr>
                <w:i/>
                <w:sz w:val="18"/>
                <w:szCs w:val="20"/>
              </w:rPr>
            </w:pPr>
            <w:r>
              <w:rPr>
                <w:i/>
                <w:sz w:val="18"/>
                <w:szCs w:val="20"/>
              </w:rPr>
              <w:t xml:space="preserve">HR Policy Team and VP </w:t>
            </w:r>
            <w:r w:rsidR="000F172D">
              <w:rPr>
                <w:i/>
                <w:sz w:val="18"/>
                <w:szCs w:val="20"/>
              </w:rPr>
              <w:t>People, Organisation and Culture</w:t>
            </w:r>
          </w:p>
        </w:tc>
      </w:tr>
      <w:tr w:rsidR="00425F04" w:rsidRPr="00D10883" w14:paraId="19E108AA" w14:textId="77777777" w:rsidTr="002C43D0">
        <w:trPr>
          <w:trHeight w:val="235"/>
        </w:trPr>
        <w:tc>
          <w:tcPr>
            <w:tcW w:w="1135" w:type="dxa"/>
            <w:shd w:val="clear" w:color="auto" w:fill="FFFFFF"/>
            <w:vAlign w:val="center"/>
          </w:tcPr>
          <w:p w14:paraId="4BDA2236" w14:textId="77777777" w:rsidR="00425F04" w:rsidRPr="00D10883" w:rsidRDefault="00425F04" w:rsidP="00095BEE">
            <w:pPr>
              <w:pStyle w:val="Table"/>
              <w:spacing w:before="60" w:after="60" w:line="276" w:lineRule="auto"/>
              <w:jc w:val="both"/>
              <w:rPr>
                <w:i/>
                <w:sz w:val="18"/>
                <w:szCs w:val="20"/>
              </w:rPr>
            </w:pPr>
          </w:p>
        </w:tc>
        <w:tc>
          <w:tcPr>
            <w:tcW w:w="3118" w:type="dxa"/>
            <w:shd w:val="clear" w:color="auto" w:fill="FFFFFF"/>
            <w:vAlign w:val="center"/>
          </w:tcPr>
          <w:p w14:paraId="0A5F4CE2" w14:textId="77777777" w:rsidR="00425F04" w:rsidRPr="00D10883" w:rsidRDefault="00425F04" w:rsidP="00095BEE">
            <w:pPr>
              <w:pStyle w:val="Table"/>
              <w:spacing w:before="60" w:after="60" w:line="276" w:lineRule="auto"/>
              <w:jc w:val="both"/>
              <w:rPr>
                <w:i/>
                <w:sz w:val="18"/>
                <w:szCs w:val="20"/>
              </w:rPr>
            </w:pPr>
          </w:p>
        </w:tc>
        <w:tc>
          <w:tcPr>
            <w:tcW w:w="4253" w:type="dxa"/>
            <w:shd w:val="clear" w:color="auto" w:fill="FFFFFF"/>
            <w:vAlign w:val="center"/>
          </w:tcPr>
          <w:p w14:paraId="051536B9" w14:textId="77777777" w:rsidR="00425F04" w:rsidRPr="00D10883" w:rsidRDefault="00425F04" w:rsidP="00095BEE">
            <w:pPr>
              <w:pStyle w:val="Table"/>
              <w:spacing w:before="60" w:after="60" w:line="276" w:lineRule="auto"/>
              <w:ind w:left="720"/>
              <w:jc w:val="both"/>
              <w:rPr>
                <w:i/>
                <w:sz w:val="18"/>
                <w:szCs w:val="20"/>
              </w:rPr>
            </w:pPr>
          </w:p>
        </w:tc>
      </w:tr>
      <w:tr w:rsidR="00425F04" w:rsidRPr="00D10883" w14:paraId="2EC3B99B" w14:textId="77777777" w:rsidTr="002C43D0">
        <w:trPr>
          <w:trHeight w:val="235"/>
        </w:trPr>
        <w:tc>
          <w:tcPr>
            <w:tcW w:w="1135" w:type="dxa"/>
            <w:shd w:val="clear" w:color="auto" w:fill="FFFFFF"/>
            <w:vAlign w:val="center"/>
          </w:tcPr>
          <w:p w14:paraId="691610BC" w14:textId="77777777" w:rsidR="00425F04" w:rsidRPr="00D10883" w:rsidRDefault="00425F04" w:rsidP="00095BEE">
            <w:pPr>
              <w:pStyle w:val="Table"/>
              <w:spacing w:before="60" w:after="60" w:line="276" w:lineRule="auto"/>
              <w:jc w:val="both"/>
              <w:rPr>
                <w:i/>
                <w:sz w:val="18"/>
                <w:szCs w:val="20"/>
              </w:rPr>
            </w:pPr>
          </w:p>
        </w:tc>
        <w:tc>
          <w:tcPr>
            <w:tcW w:w="3118" w:type="dxa"/>
            <w:shd w:val="clear" w:color="auto" w:fill="FFFFFF"/>
            <w:vAlign w:val="center"/>
          </w:tcPr>
          <w:p w14:paraId="0E8CF83B" w14:textId="77777777" w:rsidR="00425F04" w:rsidRPr="00D10883" w:rsidRDefault="00425F04" w:rsidP="00095BEE">
            <w:pPr>
              <w:pStyle w:val="Table"/>
              <w:spacing w:before="60" w:after="60" w:line="276" w:lineRule="auto"/>
              <w:jc w:val="both"/>
              <w:rPr>
                <w:i/>
                <w:sz w:val="18"/>
                <w:szCs w:val="20"/>
              </w:rPr>
            </w:pPr>
          </w:p>
        </w:tc>
        <w:tc>
          <w:tcPr>
            <w:tcW w:w="4253" w:type="dxa"/>
            <w:shd w:val="clear" w:color="auto" w:fill="FFFFFF"/>
            <w:vAlign w:val="center"/>
          </w:tcPr>
          <w:p w14:paraId="511BB38B" w14:textId="77777777" w:rsidR="00425F04" w:rsidRPr="00D10883" w:rsidRDefault="00425F04" w:rsidP="00095BEE">
            <w:pPr>
              <w:pStyle w:val="Table"/>
              <w:spacing w:before="60" w:after="60" w:line="276" w:lineRule="auto"/>
              <w:ind w:left="720"/>
              <w:jc w:val="both"/>
              <w:rPr>
                <w:i/>
                <w:sz w:val="18"/>
                <w:szCs w:val="20"/>
              </w:rPr>
            </w:pPr>
          </w:p>
        </w:tc>
      </w:tr>
    </w:tbl>
    <w:p w14:paraId="25B44E8B" w14:textId="77777777" w:rsidR="00425F04" w:rsidRPr="00D10883" w:rsidRDefault="00425F04" w:rsidP="00095BEE">
      <w:pPr>
        <w:spacing w:line="276" w:lineRule="auto"/>
        <w:jc w:val="both"/>
        <w:rPr>
          <w:rFonts w:eastAsia="Times New Roman" w:cs="Arial"/>
          <w:bCs/>
          <w:lang w:eastAsia="en-IE"/>
        </w:rPr>
      </w:pPr>
    </w:p>
    <w:p w14:paraId="1135FF2B" w14:textId="14C7AF09" w:rsidR="00425F04" w:rsidRPr="00D10883" w:rsidRDefault="002509A8" w:rsidP="00095BEE">
      <w:pPr>
        <w:pStyle w:val="Heading3"/>
      </w:pPr>
      <w:bookmarkStart w:id="31" w:name="_Toc68686783"/>
      <w:bookmarkStart w:id="32" w:name="_Toc172970247"/>
      <w:r>
        <w:t>9</w:t>
      </w:r>
      <w:r w:rsidR="00425F04" w:rsidRPr="00D10883">
        <w:t>.3 Document Ownership</w:t>
      </w:r>
      <w:bookmarkEnd w:id="31"/>
      <w:bookmarkEnd w:id="32"/>
      <w:r w:rsidR="00425F04" w:rsidRPr="00D10883">
        <w:t xml:space="preserve"> </w:t>
      </w:r>
    </w:p>
    <w:p w14:paraId="5F8AD1D6" w14:textId="6E1097AB" w:rsidR="00425F04" w:rsidRDefault="00425F04" w:rsidP="00095BEE">
      <w:pPr>
        <w:autoSpaceDE w:val="0"/>
        <w:autoSpaceDN w:val="0"/>
        <w:adjustRightInd w:val="0"/>
        <w:spacing w:after="0" w:line="276" w:lineRule="auto"/>
        <w:jc w:val="both"/>
        <w:rPr>
          <w:rFonts w:cs="Arial"/>
        </w:rPr>
      </w:pPr>
      <w:r w:rsidRPr="00D10883">
        <w:rPr>
          <w:rFonts w:cs="Arial"/>
        </w:rPr>
        <w:t xml:space="preserve">This document is owned by the Head </w:t>
      </w:r>
      <w:r w:rsidR="00F73613">
        <w:rPr>
          <w:rFonts w:cs="Arial"/>
        </w:rPr>
        <w:t xml:space="preserve">of People Development. </w:t>
      </w:r>
    </w:p>
    <w:p w14:paraId="65926685" w14:textId="77777777" w:rsidR="00425F04" w:rsidRPr="00537D69" w:rsidRDefault="00425F04" w:rsidP="00095BEE">
      <w:pPr>
        <w:spacing w:line="276" w:lineRule="auto"/>
        <w:jc w:val="both"/>
      </w:pPr>
      <w:bookmarkStart w:id="33" w:name="_Toc68686784"/>
    </w:p>
    <w:p w14:paraId="3C73F7F3" w14:textId="685CCD29" w:rsidR="00425F04" w:rsidRPr="00D10883" w:rsidRDefault="002509A8" w:rsidP="00095BEE">
      <w:pPr>
        <w:pStyle w:val="Heading3"/>
      </w:pPr>
      <w:bookmarkStart w:id="34" w:name="_Toc172970248"/>
      <w:r>
        <w:t>9</w:t>
      </w:r>
      <w:r w:rsidR="00425F04" w:rsidRPr="00D10883">
        <w:t>.4 Document Review</w:t>
      </w:r>
      <w:bookmarkEnd w:id="33"/>
      <w:bookmarkEnd w:id="34"/>
      <w:r w:rsidR="00425F04" w:rsidRPr="00D10883">
        <w:t xml:space="preserve"> </w:t>
      </w:r>
    </w:p>
    <w:p w14:paraId="47FBF3E1" w14:textId="77777777" w:rsidR="00425F04" w:rsidRPr="00D10883" w:rsidRDefault="00425F04" w:rsidP="00095BEE">
      <w:pPr>
        <w:spacing w:line="276" w:lineRule="auto"/>
        <w:jc w:val="both"/>
        <w:rPr>
          <w:rFonts w:cs="Arial"/>
          <w:lang w:val="en-GB" w:eastAsia="en-GB"/>
        </w:rPr>
      </w:pPr>
      <w:r w:rsidRPr="00D10883">
        <w:rPr>
          <w:rFonts w:cs="Arial"/>
        </w:rPr>
        <w:t>This document should be reviewed at least once every 3 years to ensure that it is still fit for purpose. This review should be triggered by the document owner and will be undertaken by the HR Policy Team (HRPT).</w:t>
      </w:r>
    </w:p>
    <w:p w14:paraId="5C6BA8C5" w14:textId="07E7E017" w:rsidR="00425F04" w:rsidRPr="00D10883" w:rsidRDefault="002509A8" w:rsidP="00095BEE">
      <w:pPr>
        <w:pStyle w:val="Heading3"/>
      </w:pPr>
      <w:bookmarkStart w:id="35" w:name="_Toc68686785"/>
      <w:bookmarkStart w:id="36" w:name="_Toc172970249"/>
      <w:r>
        <w:t>9</w:t>
      </w:r>
      <w:r w:rsidR="00425F04" w:rsidRPr="00D10883">
        <w:t>.5 Document Storage</w:t>
      </w:r>
      <w:bookmarkEnd w:id="35"/>
      <w:bookmarkEnd w:id="36"/>
    </w:p>
    <w:p w14:paraId="293676D8" w14:textId="77777777" w:rsidR="00425F04" w:rsidRDefault="00425F04" w:rsidP="00095BEE">
      <w:pPr>
        <w:spacing w:line="276" w:lineRule="auto"/>
        <w:jc w:val="both"/>
        <w:rPr>
          <w:rFonts w:cs="Arial"/>
        </w:rPr>
      </w:pPr>
      <w:r w:rsidRPr="00D10883">
        <w:rPr>
          <w:rFonts w:cs="Arial"/>
        </w:rPr>
        <w:t>This document will be stored on the common personnel (Human Resources) drive. This policy document will be accessible on the HR website under the Policies/Forms tab by all staff.</w:t>
      </w:r>
      <w:bookmarkStart w:id="37" w:name="_Toc68686786"/>
    </w:p>
    <w:p w14:paraId="4724BB02" w14:textId="5EE7CC07" w:rsidR="00425F04" w:rsidRPr="00D10883" w:rsidRDefault="002509A8" w:rsidP="00095BEE">
      <w:pPr>
        <w:pStyle w:val="Heading3"/>
      </w:pPr>
      <w:bookmarkStart w:id="38" w:name="_Toc172970250"/>
      <w:r>
        <w:t>9</w:t>
      </w:r>
      <w:r w:rsidR="00425F04" w:rsidRPr="00D10883">
        <w:t>.6 Document Classification</w:t>
      </w:r>
      <w:bookmarkEnd w:id="37"/>
      <w:bookmarkEnd w:id="38"/>
      <w:r w:rsidR="00425F04" w:rsidRPr="00D10883">
        <w:t xml:space="preserve"> </w:t>
      </w:r>
    </w:p>
    <w:p w14:paraId="25DAE33B" w14:textId="37A93227" w:rsidR="00425F04" w:rsidRPr="00425F04" w:rsidRDefault="00425F04" w:rsidP="00095BEE">
      <w:pPr>
        <w:spacing w:line="276" w:lineRule="auto"/>
        <w:jc w:val="both"/>
        <w:rPr>
          <w:b/>
          <w:color w:val="0066CC"/>
          <w:u w:val="single" w:color="0066CC"/>
        </w:rPr>
      </w:pPr>
      <w:r w:rsidRPr="03F73464">
        <w:rPr>
          <w:rFonts w:cs="Arial"/>
        </w:rPr>
        <w:t>This document is a policy and is classified as ‘TU</w:t>
      </w:r>
      <w:r w:rsidR="00F73613">
        <w:rPr>
          <w:rFonts w:cs="Arial"/>
        </w:rPr>
        <w:t xml:space="preserve"> Public’.  </w:t>
      </w:r>
    </w:p>
    <w:sectPr w:rsidR="00425F04" w:rsidRPr="00425F04" w:rsidSect="00B90603">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105" w:right="1797" w:bottom="1440" w:left="1797" w:header="426"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B2B0" w14:textId="77777777" w:rsidR="007C15A7" w:rsidRDefault="007C15A7">
      <w:pPr>
        <w:spacing w:after="0"/>
      </w:pPr>
      <w:r>
        <w:separator/>
      </w:r>
    </w:p>
  </w:endnote>
  <w:endnote w:type="continuationSeparator" w:id="0">
    <w:p w14:paraId="6E72436D" w14:textId="77777777" w:rsidR="007C15A7" w:rsidRDefault="007C1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imes">
    <w:altName w:val="Times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suelt">
    <w:altName w:val="Courier New"/>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0302" w14:textId="77777777" w:rsidR="00127A05" w:rsidRDefault="00127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EE7F" w14:textId="77777777" w:rsidR="002C43D0" w:rsidRDefault="002C43D0">
    <w:pPr>
      <w:pStyle w:val="Footer"/>
    </w:pPr>
    <w:r>
      <w:rPr>
        <w:noProof/>
        <w:lang w:val="en-IE" w:eastAsia="en-IE"/>
      </w:rPr>
      <mc:AlternateContent>
        <mc:Choice Requires="wps">
          <w:drawing>
            <wp:anchor distT="182880" distB="182880" distL="114300" distR="114300" simplePos="0" relativeHeight="251666432" behindDoc="0" locked="0" layoutInCell="1" allowOverlap="1" wp14:anchorId="74BC2AA2" wp14:editId="71BC9171">
              <wp:simplePos x="0" y="0"/>
              <wp:positionH relativeFrom="margin">
                <wp:posOffset>-944451</wp:posOffset>
              </wp:positionH>
              <wp:positionV relativeFrom="margin">
                <wp:posOffset>9575429</wp:posOffset>
              </wp:positionV>
              <wp:extent cx="1107440" cy="177165"/>
              <wp:effectExtent l="0" t="0" r="0" b="13335"/>
              <wp:wrapTopAndBottom/>
              <wp:docPr id="5" name="Text Box 5" descr="Pull quote"/>
              <wp:cNvGraphicFramePr/>
              <a:graphic xmlns:a="http://schemas.openxmlformats.org/drawingml/2006/main">
                <a:graphicData uri="http://schemas.microsoft.com/office/word/2010/wordprocessingShape">
                  <wps:wsp>
                    <wps:cNvSpPr txBox="1"/>
                    <wps:spPr>
                      <a:xfrm>
                        <a:off x="0" y="0"/>
                        <a:ext cx="110744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6C371" w14:textId="77777777" w:rsidR="002C43D0" w:rsidRDefault="002C43D0" w:rsidP="005A7DB8">
                          <w:pPr>
                            <w:jc w:val="center"/>
                            <w:rPr>
                              <w:color w:val="365F91" w:themeColor="accent1" w:themeShade="BF"/>
                            </w:rPr>
                          </w:pPr>
                          <w:r>
                            <w:rPr>
                              <w:color w:val="365F91" w:themeColor="accent1" w:themeShade="BF"/>
                            </w:rPr>
                            <w:t>TU Dublin 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C2AA2" id="_x0000_t202" coordsize="21600,21600" o:spt="202" path="m,l,21600r21600,l21600,xe">
              <v:stroke joinstyle="miter"/>
              <v:path gradientshapeok="t" o:connecttype="rect"/>
            </v:shapetype>
            <v:shape id="Text Box 5" o:spid="_x0000_s1029" type="#_x0000_t202" alt="Pull quote" style="position:absolute;margin-left:-74.35pt;margin-top:753.95pt;width:87.2pt;height:13.95pt;z-index:251666432;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SXgIAAC0FAAAOAAAAZHJzL2Uyb0RvYy54bWysVEtv2zAMvg/YfxB0X510fQxBnSJr0WFA&#10;0RZLh54VWWqMyaJGMbGzXz9KtpOi26XDLjItfnx9JHVx2TVObA3GGnwpp0cTKYzXUNX+uZTfH28+&#10;fJIikvKVcuBNKXcmysv5+3cXbZiZY1iDqwwKduLjrA2lXBOFWVFEvTaNikcQjGelBWwU8S8+FxWq&#10;lr03rjieTM6KFrAKCNrEyLfXvVLOs39rjaZ7a6Mh4UrJuVE+MZ+rdBbzCzV7RhXWtR7SUP+QRaNq&#10;z0H3rq4VKbHB+g9XTa0RIlg60tAUYG2tTa6Bq5lOXlWzXKtgci1MTgx7muL/c6vvtsvwgIK6z9Bx&#10;AxMhbYizyJepns5ik76cqWA9U7jb02Y6EjoZTSfnJyes0qybnp9Pz06Tm+JgHTDSFwONSEIpkduS&#10;2VLb20g9dISkYB5uaudya5wXbSnPPp5OssFew86dT1iTmzy4OWSeJdo5kzDOfzNW1FUuIF3k8TJX&#10;DsVW8WAorY2nXHv2y+iEspzEWwwH/CGrtxj3dYyRwdPeuKk9YK7+VdrVjzFl2+OZ8xd1J5G6VTd0&#10;dAXVjhuN0O9ADPqm5m7cqkgPCnnouYG8yHTPh3XArMMgSbEG/PW3+4TnWWStFC0vUSnjz41CI4X7&#10;6nlK08aNAo7CahT8prkCpn/KT0TQWWQDJDeKFqF54v1epCisUl5zrFLSKF5Rv8r8PmizWGQQ71VQ&#10;dOuXQSfXqRtpth67J4VhGEDi0b2Dcb3U7NUc9thk6WGxIbB1HtJEaM/iQDTvZB7z4f1IS//yP6MO&#10;r9z8NwAAAP//AwBQSwMEFAAGAAgAAAAhAHjpC/jiAAAADQEAAA8AAABkcnMvZG93bnJldi54bWxM&#10;j0tPwzAQhO9I/Adrkbi1dgqhIcSpEI8b5VFAgpsTmyTCXkexk4Z/z/YEx535NDtTbGZn2WSG0HmU&#10;kCwFMIO11x02Et5e7xcZsBAVamU9Ggk/JsCmPD4qVK79Hl/MtIsNoxAMuZLQxtjnnIe6NU6Fpe8N&#10;kvflB6cinUPD9aD2FO4sXwlxwZ3qkD60qjc3ram/d6OTYD/C8FCJ+DndNtv4/MTH97vkUcrTk/n6&#10;Clg0c/yD4VCfqkNJnSo/og7MSlgk59maWHJSsb4ERswqJaU6KGdpBrws+P8V5S8AAAD//wMAUEsB&#10;Ai0AFAAGAAgAAAAhALaDOJL+AAAA4QEAABMAAAAAAAAAAAAAAAAAAAAAAFtDb250ZW50X1R5cGVz&#10;XS54bWxQSwECLQAUAAYACAAAACEAOP0h/9YAAACUAQAACwAAAAAAAAAAAAAAAAAvAQAAX3JlbHMv&#10;LnJlbHNQSwECLQAUAAYACAAAACEA/kUlkl4CAAAtBQAADgAAAAAAAAAAAAAAAAAuAgAAZHJzL2Uy&#10;b0RvYy54bWxQSwECLQAUAAYACAAAACEAeOkL+OIAAAANAQAADwAAAAAAAAAAAAAAAAC4BAAAZHJz&#10;L2Rvd25yZXYueG1sUEsFBgAAAAAEAAQA8wAAAMcFAAAAAA==&#10;" filled="f" stroked="f" strokeweight=".5pt">
              <v:textbox inset="0,0,0,0">
                <w:txbxContent>
                  <w:p w14:paraId="5896C371" w14:textId="77777777" w:rsidR="002C43D0" w:rsidRDefault="002C43D0" w:rsidP="005A7DB8">
                    <w:pPr>
                      <w:jc w:val="center"/>
                      <w:rPr>
                        <w:color w:val="365F91" w:themeColor="accent1" w:themeShade="BF"/>
                      </w:rPr>
                    </w:pPr>
                    <w:r>
                      <w:rPr>
                        <w:color w:val="365F91" w:themeColor="accent1" w:themeShade="BF"/>
                      </w:rPr>
                      <w:t>TU Dublin Public</w:t>
                    </w:r>
                  </w:p>
                </w:txbxContent>
              </v:textbox>
              <w10:wrap type="topAndBottom" anchorx="margin" anchory="margin"/>
            </v:shape>
          </w:pict>
        </mc:Fallback>
      </mc:AlternateContent>
    </w:r>
    <w:r>
      <w:rPr>
        <w:noProof/>
        <w:lang w:val="en-IE" w:eastAsia="en-IE"/>
      </w:rPr>
      <w:drawing>
        <wp:anchor distT="0" distB="0" distL="114300" distR="114300" simplePos="0" relativeHeight="251657216" behindDoc="0" locked="0" layoutInCell="1" allowOverlap="1" wp14:anchorId="6A24A159" wp14:editId="1A4EB292">
          <wp:simplePos x="0" y="0"/>
          <wp:positionH relativeFrom="margin">
            <wp:align>center</wp:align>
          </wp:positionH>
          <wp:positionV relativeFrom="page">
            <wp:align>bottom</wp:align>
          </wp:positionV>
          <wp:extent cx="7257600" cy="878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257600" cy="8784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t>TU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E0E9" w14:textId="77777777" w:rsidR="00127A05" w:rsidRDefault="0012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F632" w14:textId="77777777" w:rsidR="007C15A7" w:rsidRDefault="007C15A7">
      <w:pPr>
        <w:spacing w:after="0"/>
      </w:pPr>
      <w:r>
        <w:separator/>
      </w:r>
    </w:p>
  </w:footnote>
  <w:footnote w:type="continuationSeparator" w:id="0">
    <w:p w14:paraId="5FA7D7F5" w14:textId="77777777" w:rsidR="007C15A7" w:rsidRDefault="007C1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9440" w14:textId="77777777" w:rsidR="002C43D0" w:rsidRDefault="002C43D0">
    <w:pPr>
      <w:pStyle w:val="Header"/>
    </w:pPr>
    <w:r>
      <w:rPr>
        <w:noProof/>
        <w:lang w:val="en-IE" w:eastAsia="en-IE"/>
      </w:rPr>
      <w:drawing>
        <wp:inline distT="0" distB="0" distL="0" distR="0" wp14:anchorId="2B8BDF7C" wp14:editId="30096D8B">
          <wp:extent cx="5274310" cy="7463790"/>
          <wp:effectExtent l="25400" t="0" r="8890" b="0"/>
          <wp:docPr id="6"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p w14:paraId="3211B72D" w14:textId="77777777" w:rsidR="002C43D0" w:rsidRDefault="002C43D0"/>
  <w:p w14:paraId="00CC08FD" w14:textId="77777777" w:rsidR="002C43D0" w:rsidRDefault="002C43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B704" w14:textId="77777777" w:rsidR="002C43D0" w:rsidRDefault="002C43D0" w:rsidP="002E55AB">
    <w:pPr>
      <w:pStyle w:val="Header"/>
      <w:ind w:hanging="1276"/>
    </w:pPr>
  </w:p>
  <w:p w14:paraId="5C15D4BF" w14:textId="27CA5A23" w:rsidR="002C43D0" w:rsidRPr="002E55AB" w:rsidRDefault="00BC1A82" w:rsidP="002E55AB">
    <w:pPr>
      <w:pStyle w:val="Header"/>
      <w:ind w:hanging="1276"/>
      <w:rPr>
        <w:rFonts w:ascii="Visuelt" w:hAnsi="Visuelt"/>
        <w:color w:val="19A4B1"/>
        <w:sz w:val="32"/>
        <w:lang w:val="en-IE"/>
      </w:rPr>
    </w:pPr>
    <w:sdt>
      <w:sdtPr>
        <w:id w:val="85283088"/>
        <w:docPartObj>
          <w:docPartGallery w:val="Page Numbers (Top of Page)"/>
          <w:docPartUnique/>
        </w:docPartObj>
      </w:sdtPr>
      <w:sdtEndPr>
        <w:rPr>
          <w:noProof/>
        </w:rPr>
      </w:sdtEndPr>
      <w:sdtContent>
        <w:r w:rsidR="002C43D0">
          <w:rPr>
            <w:rFonts w:ascii="Visuelt" w:hAnsi="Visuelt"/>
            <w:color w:val="19A4B1"/>
            <w:sz w:val="32"/>
            <w:lang w:val="en-IE"/>
          </w:rPr>
          <w:t>TU Dublin Policy ‘Fee</w:t>
        </w:r>
        <w:r w:rsidR="00127A05">
          <w:rPr>
            <w:rFonts w:ascii="Visuelt" w:hAnsi="Visuelt"/>
            <w:color w:val="19A4B1"/>
            <w:sz w:val="32"/>
            <w:lang w:val="en-IE"/>
          </w:rPr>
          <w:t xml:space="preserve"> Support Policy for TU Dublin Employees</w:t>
        </w:r>
        <w:r w:rsidR="002C43D0">
          <w:rPr>
            <w:rFonts w:ascii="Visuelt" w:hAnsi="Visuelt"/>
            <w:color w:val="19A4B1"/>
            <w:sz w:val="32"/>
            <w:lang w:val="en-IE"/>
          </w:rPr>
          <w:t xml:space="preserve">’ </w:t>
        </w:r>
        <w:r w:rsidR="002C43D0">
          <w:rPr>
            <w:rFonts w:ascii="Visuelt" w:hAnsi="Visuelt"/>
            <w:color w:val="19A4B1"/>
            <w:sz w:val="32"/>
            <w:lang w:val="en-IE"/>
          </w:rPr>
          <w:tab/>
          <w:t xml:space="preserve"> </w:t>
        </w:r>
        <w:r w:rsidR="002C43D0">
          <w:fldChar w:fldCharType="begin"/>
        </w:r>
        <w:r w:rsidR="002C43D0">
          <w:instrText xml:space="preserve"> PAGE   \* MERGEFORMAT </w:instrText>
        </w:r>
        <w:r w:rsidR="002C43D0">
          <w:fldChar w:fldCharType="separate"/>
        </w:r>
        <w:r w:rsidR="002C43D0">
          <w:rPr>
            <w:noProof/>
          </w:rPr>
          <w:t>3</w:t>
        </w:r>
        <w:r w:rsidR="002C43D0">
          <w:rPr>
            <w:noProof/>
          </w:rPr>
          <w:fldChar w:fldCharType="end"/>
        </w:r>
        <w:r w:rsidR="002C43D0">
          <w:rPr>
            <w:rFonts w:ascii="Visuelt" w:hAnsi="Visuelt"/>
            <w:color w:val="19A4B1"/>
            <w:sz w:val="32"/>
            <w:lang w:val="en-IE"/>
          </w:rPr>
          <w:t xml:space="preserve">          </w:t>
        </w:r>
      </w:sdtContent>
    </w:sdt>
  </w:p>
  <w:p w14:paraId="4C8F9547" w14:textId="77777777" w:rsidR="002C43D0" w:rsidRPr="002E55AB" w:rsidRDefault="002C43D0" w:rsidP="002E55AB">
    <w:pPr>
      <w:pStyle w:val="Header"/>
    </w:pPr>
  </w:p>
  <w:p w14:paraId="2F6269B6" w14:textId="77777777" w:rsidR="002C43D0" w:rsidRDefault="002C43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62E0" w14:textId="77777777" w:rsidR="002C43D0" w:rsidRPr="008D5C60" w:rsidRDefault="002C43D0" w:rsidP="008D5C60">
    <w:pPr>
      <w:pStyle w:val="Header"/>
    </w:pPr>
    <w:r w:rsidRPr="008D5C60">
      <w:rPr>
        <w:noProof/>
        <w:lang w:val="en-IE" w:eastAsia="en-IE"/>
      </w:rPr>
      <w:drawing>
        <wp:anchor distT="0" distB="0" distL="114300" distR="114300" simplePos="0" relativeHeight="251656192" behindDoc="0" locked="0" layoutInCell="1" allowOverlap="1" wp14:anchorId="58253958" wp14:editId="2715C88D">
          <wp:simplePos x="0" y="0"/>
          <wp:positionH relativeFrom="column">
            <wp:posOffset>-1143000</wp:posOffset>
          </wp:positionH>
          <wp:positionV relativeFrom="paragraph">
            <wp:posOffset>-254635</wp:posOffset>
          </wp:positionV>
          <wp:extent cx="7556500" cy="10693400"/>
          <wp:effectExtent l="25400" t="0" r="0" b="0"/>
          <wp:wrapNone/>
          <wp:docPr id="11" name="Picture 11"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EE8"/>
    <w:multiLevelType w:val="hybridMultilevel"/>
    <w:tmpl w:val="E43A3056"/>
    <w:lvl w:ilvl="0" w:tplc="18090017">
      <w:start w:val="1"/>
      <w:numFmt w:val="lowerLetter"/>
      <w:lvlText w:val="%1)"/>
      <w:lvlJc w:val="left"/>
      <w:pPr>
        <w:ind w:left="720" w:hanging="360"/>
      </w:pPr>
    </w:lvl>
    <w:lvl w:ilvl="1" w:tplc="18090017">
      <w:start w:val="1"/>
      <w:numFmt w:val="lowerLetter"/>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5B5B88"/>
    <w:multiLevelType w:val="hybridMultilevel"/>
    <w:tmpl w:val="7C0EB442"/>
    <w:lvl w:ilvl="0" w:tplc="C11AB7B2">
      <w:start w:val="1"/>
      <w:numFmt w:val="lowerRoman"/>
      <w:lvlText w:val="%1."/>
      <w:lvlJc w:val="left"/>
      <w:pPr>
        <w:ind w:left="839" w:hanging="466"/>
      </w:pPr>
      <w:rPr>
        <w:rFonts w:ascii="Calibri" w:eastAsia="Calibri" w:hAnsi="Calibri" w:cs="Calibri" w:hint="default"/>
        <w:spacing w:val="-1"/>
        <w:w w:val="99"/>
        <w:sz w:val="22"/>
        <w:szCs w:val="22"/>
      </w:rPr>
    </w:lvl>
    <w:lvl w:ilvl="1" w:tplc="B8F40748">
      <w:numFmt w:val="bullet"/>
      <w:lvlText w:val=""/>
      <w:lvlJc w:val="left"/>
      <w:pPr>
        <w:ind w:left="840" w:hanging="360"/>
      </w:pPr>
      <w:rPr>
        <w:rFonts w:hint="default"/>
        <w:w w:val="100"/>
      </w:rPr>
    </w:lvl>
    <w:lvl w:ilvl="2" w:tplc="D3A88240">
      <w:numFmt w:val="bullet"/>
      <w:lvlText w:val="•"/>
      <w:lvlJc w:val="left"/>
      <w:pPr>
        <w:ind w:left="2694" w:hanging="360"/>
      </w:pPr>
      <w:rPr>
        <w:rFonts w:hint="default"/>
      </w:rPr>
    </w:lvl>
    <w:lvl w:ilvl="3" w:tplc="6FD83128">
      <w:numFmt w:val="bullet"/>
      <w:lvlText w:val="•"/>
      <w:lvlJc w:val="left"/>
      <w:pPr>
        <w:ind w:left="3621" w:hanging="360"/>
      </w:pPr>
      <w:rPr>
        <w:rFonts w:hint="default"/>
      </w:rPr>
    </w:lvl>
    <w:lvl w:ilvl="4" w:tplc="3CB68270">
      <w:numFmt w:val="bullet"/>
      <w:lvlText w:val="•"/>
      <w:lvlJc w:val="left"/>
      <w:pPr>
        <w:ind w:left="4548" w:hanging="360"/>
      </w:pPr>
      <w:rPr>
        <w:rFonts w:hint="default"/>
      </w:rPr>
    </w:lvl>
    <w:lvl w:ilvl="5" w:tplc="8B6065AE">
      <w:numFmt w:val="bullet"/>
      <w:lvlText w:val="•"/>
      <w:lvlJc w:val="left"/>
      <w:pPr>
        <w:ind w:left="5475" w:hanging="360"/>
      </w:pPr>
      <w:rPr>
        <w:rFonts w:hint="default"/>
      </w:rPr>
    </w:lvl>
    <w:lvl w:ilvl="6" w:tplc="3CEED222">
      <w:numFmt w:val="bullet"/>
      <w:lvlText w:val="•"/>
      <w:lvlJc w:val="left"/>
      <w:pPr>
        <w:ind w:left="6402" w:hanging="360"/>
      </w:pPr>
      <w:rPr>
        <w:rFonts w:hint="default"/>
      </w:rPr>
    </w:lvl>
    <w:lvl w:ilvl="7" w:tplc="081ECFF8">
      <w:numFmt w:val="bullet"/>
      <w:lvlText w:val="•"/>
      <w:lvlJc w:val="left"/>
      <w:pPr>
        <w:ind w:left="7329" w:hanging="360"/>
      </w:pPr>
      <w:rPr>
        <w:rFonts w:hint="default"/>
      </w:rPr>
    </w:lvl>
    <w:lvl w:ilvl="8" w:tplc="D1BA70F6">
      <w:numFmt w:val="bullet"/>
      <w:lvlText w:val="•"/>
      <w:lvlJc w:val="left"/>
      <w:pPr>
        <w:ind w:left="8256" w:hanging="360"/>
      </w:pPr>
      <w:rPr>
        <w:rFonts w:hint="default"/>
      </w:rPr>
    </w:lvl>
  </w:abstractNum>
  <w:abstractNum w:abstractNumId="2" w15:restartNumberingAfterBreak="0">
    <w:nsid w:val="0FC76852"/>
    <w:multiLevelType w:val="hybridMultilevel"/>
    <w:tmpl w:val="E1E842B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D323A8"/>
    <w:multiLevelType w:val="hybridMultilevel"/>
    <w:tmpl w:val="AACCFACA"/>
    <w:lvl w:ilvl="0" w:tplc="40403B1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BB0A34"/>
    <w:multiLevelType w:val="hybridMultilevel"/>
    <w:tmpl w:val="92DCA24A"/>
    <w:lvl w:ilvl="0" w:tplc="0D76DB60">
      <w:start w:val="1"/>
      <w:numFmt w:val="bullet"/>
      <w:lvlText w:val=""/>
      <w:lvlJc w:val="left"/>
      <w:pPr>
        <w:ind w:left="1928" w:hanging="34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C176BC"/>
    <w:multiLevelType w:val="hybridMultilevel"/>
    <w:tmpl w:val="1F0A096A"/>
    <w:lvl w:ilvl="0" w:tplc="18090017">
      <w:start w:val="1"/>
      <w:numFmt w:val="lowerLetter"/>
      <w:lvlText w:val="%1)"/>
      <w:lvlJc w:val="left"/>
      <w:pPr>
        <w:ind w:left="720" w:hanging="360"/>
      </w:pPr>
    </w:lvl>
    <w:lvl w:ilvl="1" w:tplc="2FC868D4">
      <w:start w:val="1"/>
      <w:numFmt w:val="bullet"/>
      <w:lvlText w:val=""/>
      <w:lvlJc w:val="left"/>
      <w:pPr>
        <w:ind w:left="1928" w:hanging="34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765743"/>
    <w:multiLevelType w:val="hybridMultilevel"/>
    <w:tmpl w:val="5EAEB73A"/>
    <w:lvl w:ilvl="0" w:tplc="18090017">
      <w:start w:val="1"/>
      <w:numFmt w:val="lowerLetter"/>
      <w:lvlText w:val="%1)"/>
      <w:lvlJc w:val="left"/>
      <w:pPr>
        <w:ind w:left="720" w:hanging="360"/>
      </w:pPr>
    </w:lvl>
    <w:lvl w:ilvl="1" w:tplc="18090017">
      <w:start w:val="1"/>
      <w:numFmt w:val="lowerLetter"/>
      <w:lvlText w:val="%2)"/>
      <w:lvlJc w:val="left"/>
      <w:pPr>
        <w:ind w:left="720" w:hanging="363"/>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2AF1F35"/>
    <w:multiLevelType w:val="hybridMultilevel"/>
    <w:tmpl w:val="DE7E292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816A74"/>
    <w:multiLevelType w:val="hybridMultilevel"/>
    <w:tmpl w:val="B644C7B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8BA6CBF2">
      <w:start w:val="1"/>
      <w:numFmt w:val="bullet"/>
      <w:lvlText w:val=""/>
      <w:lvlJc w:val="left"/>
      <w:pPr>
        <w:ind w:left="1928" w:hanging="340"/>
      </w:pPr>
      <w:rPr>
        <w:rFonts w:ascii="Symbol" w:hAnsi="Symbol" w:hint="default"/>
      </w:r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A1716AC"/>
    <w:multiLevelType w:val="hybridMultilevel"/>
    <w:tmpl w:val="7BA25D08"/>
    <w:lvl w:ilvl="0" w:tplc="E52EB5CE">
      <w:start w:val="1"/>
      <w:numFmt w:val="lowerLetter"/>
      <w:lvlText w:val="%1)"/>
      <w:lvlJc w:val="left"/>
      <w:pPr>
        <w:ind w:left="720" w:hanging="360"/>
      </w:pPr>
      <w:rPr>
        <w:rFonts w:hint="default"/>
      </w:rPr>
    </w:lvl>
    <w:lvl w:ilvl="1" w:tplc="98D81A04">
      <w:start w:val="1"/>
      <w:numFmt w:val="bullet"/>
      <w:lvlText w:val=""/>
      <w:lvlJc w:val="left"/>
      <w:pPr>
        <w:ind w:left="1928" w:hanging="34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5635B7E"/>
    <w:multiLevelType w:val="hybridMultilevel"/>
    <w:tmpl w:val="B4FE1CF8"/>
    <w:lvl w:ilvl="0" w:tplc="98D81A04">
      <w:start w:val="1"/>
      <w:numFmt w:val="bullet"/>
      <w:lvlText w:val=""/>
      <w:lvlJc w:val="left"/>
      <w:pPr>
        <w:ind w:left="2648" w:hanging="340"/>
      </w:pPr>
      <w:rPr>
        <w:rFonts w:ascii="Symbol" w:hAnsi="Symbol" w:hint="default"/>
      </w:rPr>
    </w:lvl>
    <w:lvl w:ilvl="1" w:tplc="DCD43F6E">
      <w:start w:val="1"/>
      <w:numFmt w:val="bullet"/>
      <w:lvlText w:val=""/>
      <w:lvlJc w:val="left"/>
      <w:pPr>
        <w:ind w:left="1928" w:hanging="340"/>
      </w:pPr>
      <w:rPr>
        <w:rFonts w:ascii="Symbol" w:hAnsi="Symbo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74A06210"/>
    <w:multiLevelType w:val="hybridMultilevel"/>
    <w:tmpl w:val="453A0DBE"/>
    <w:lvl w:ilvl="0" w:tplc="E52EB5C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A1E2C62"/>
    <w:multiLevelType w:val="hybridMultilevel"/>
    <w:tmpl w:val="F01E2D2E"/>
    <w:lvl w:ilvl="0" w:tplc="6164A97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BDA210C"/>
    <w:multiLevelType w:val="hybridMultilevel"/>
    <w:tmpl w:val="15D279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18643465">
    <w:abstractNumId w:val="1"/>
  </w:num>
  <w:num w:numId="2" w16cid:durableId="1898664769">
    <w:abstractNumId w:val="0"/>
  </w:num>
  <w:num w:numId="3" w16cid:durableId="2055304783">
    <w:abstractNumId w:val="12"/>
  </w:num>
  <w:num w:numId="4" w16cid:durableId="1410611823">
    <w:abstractNumId w:val="8"/>
  </w:num>
  <w:num w:numId="5" w16cid:durableId="694426986">
    <w:abstractNumId w:val="7"/>
  </w:num>
  <w:num w:numId="6" w16cid:durableId="1891644888">
    <w:abstractNumId w:val="4"/>
  </w:num>
  <w:num w:numId="7" w16cid:durableId="1001086162">
    <w:abstractNumId w:val="2"/>
  </w:num>
  <w:num w:numId="8" w16cid:durableId="1025786415">
    <w:abstractNumId w:val="5"/>
  </w:num>
  <w:num w:numId="9" w16cid:durableId="344552154">
    <w:abstractNumId w:val="11"/>
  </w:num>
  <w:num w:numId="10" w16cid:durableId="401946881">
    <w:abstractNumId w:val="9"/>
  </w:num>
  <w:num w:numId="11" w16cid:durableId="530993490">
    <w:abstractNumId w:val="3"/>
  </w:num>
  <w:num w:numId="12" w16cid:durableId="641160457">
    <w:abstractNumId w:val="6"/>
  </w:num>
  <w:num w:numId="13" w16cid:durableId="1983536916">
    <w:abstractNumId w:val="10"/>
  </w:num>
  <w:num w:numId="14" w16cid:durableId="50131226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wsDQyMDYxMLYwNDVQ0lEKTi0uzszPAykwrAUAJJldaCwAAAA="/>
  </w:docVars>
  <w:rsids>
    <w:rsidRoot w:val="00967FA3"/>
    <w:rsid w:val="00002499"/>
    <w:rsid w:val="00003672"/>
    <w:rsid w:val="00003E20"/>
    <w:rsid w:val="00012517"/>
    <w:rsid w:val="00015F5D"/>
    <w:rsid w:val="000202B2"/>
    <w:rsid w:val="00021BED"/>
    <w:rsid w:val="000238BF"/>
    <w:rsid w:val="000240D5"/>
    <w:rsid w:val="00031F33"/>
    <w:rsid w:val="00031F6C"/>
    <w:rsid w:val="00033C8A"/>
    <w:rsid w:val="00034B02"/>
    <w:rsid w:val="000351BD"/>
    <w:rsid w:val="000439E9"/>
    <w:rsid w:val="00044F28"/>
    <w:rsid w:val="000512DF"/>
    <w:rsid w:val="0005382F"/>
    <w:rsid w:val="00054F6F"/>
    <w:rsid w:val="00056213"/>
    <w:rsid w:val="00057CB5"/>
    <w:rsid w:val="000643F3"/>
    <w:rsid w:val="00064AF0"/>
    <w:rsid w:val="00066B32"/>
    <w:rsid w:val="0007369D"/>
    <w:rsid w:val="00074BFD"/>
    <w:rsid w:val="00077179"/>
    <w:rsid w:val="00081AFC"/>
    <w:rsid w:val="00081F2B"/>
    <w:rsid w:val="00086385"/>
    <w:rsid w:val="00091EFA"/>
    <w:rsid w:val="0009409B"/>
    <w:rsid w:val="00095BEE"/>
    <w:rsid w:val="00097F6B"/>
    <w:rsid w:val="000A2530"/>
    <w:rsid w:val="000A38DB"/>
    <w:rsid w:val="000A7589"/>
    <w:rsid w:val="000B0F7C"/>
    <w:rsid w:val="000B2ECB"/>
    <w:rsid w:val="000C257B"/>
    <w:rsid w:val="000D3B37"/>
    <w:rsid w:val="000E4761"/>
    <w:rsid w:val="000E6850"/>
    <w:rsid w:val="000F172D"/>
    <w:rsid w:val="000F1773"/>
    <w:rsid w:val="000F21BB"/>
    <w:rsid w:val="000F415C"/>
    <w:rsid w:val="00102B7C"/>
    <w:rsid w:val="00103FA2"/>
    <w:rsid w:val="001111E3"/>
    <w:rsid w:val="00117AA8"/>
    <w:rsid w:val="0012678F"/>
    <w:rsid w:val="00127A05"/>
    <w:rsid w:val="0013554C"/>
    <w:rsid w:val="0014013C"/>
    <w:rsid w:val="001408D4"/>
    <w:rsid w:val="00143A3C"/>
    <w:rsid w:val="00145310"/>
    <w:rsid w:val="00145C16"/>
    <w:rsid w:val="0015064C"/>
    <w:rsid w:val="00151D37"/>
    <w:rsid w:val="00152884"/>
    <w:rsid w:val="00152DD9"/>
    <w:rsid w:val="001532CD"/>
    <w:rsid w:val="00163BDD"/>
    <w:rsid w:val="00163FAC"/>
    <w:rsid w:val="00164265"/>
    <w:rsid w:val="00165E24"/>
    <w:rsid w:val="00167828"/>
    <w:rsid w:val="001712CD"/>
    <w:rsid w:val="00173937"/>
    <w:rsid w:val="001747D7"/>
    <w:rsid w:val="00174D00"/>
    <w:rsid w:val="001755F2"/>
    <w:rsid w:val="001760B8"/>
    <w:rsid w:val="00181D6E"/>
    <w:rsid w:val="001852CA"/>
    <w:rsid w:val="001A0E0A"/>
    <w:rsid w:val="001A4B1D"/>
    <w:rsid w:val="001A652F"/>
    <w:rsid w:val="001B3237"/>
    <w:rsid w:val="001B7739"/>
    <w:rsid w:val="001C0638"/>
    <w:rsid w:val="001C27DA"/>
    <w:rsid w:val="001C3EFC"/>
    <w:rsid w:val="001D11EB"/>
    <w:rsid w:val="001D427B"/>
    <w:rsid w:val="001D57C6"/>
    <w:rsid w:val="001D6051"/>
    <w:rsid w:val="001D6C25"/>
    <w:rsid w:val="001E0EBD"/>
    <w:rsid w:val="001E59CE"/>
    <w:rsid w:val="001E5E0B"/>
    <w:rsid w:val="001E7987"/>
    <w:rsid w:val="001F034D"/>
    <w:rsid w:val="001F06DD"/>
    <w:rsid w:val="001F12C8"/>
    <w:rsid w:val="001F183A"/>
    <w:rsid w:val="001F3D56"/>
    <w:rsid w:val="002044C9"/>
    <w:rsid w:val="00207C8D"/>
    <w:rsid w:val="002229BD"/>
    <w:rsid w:val="00223A89"/>
    <w:rsid w:val="0023258E"/>
    <w:rsid w:val="002361C2"/>
    <w:rsid w:val="00236D35"/>
    <w:rsid w:val="00244E64"/>
    <w:rsid w:val="002465CF"/>
    <w:rsid w:val="002470EA"/>
    <w:rsid w:val="002509A8"/>
    <w:rsid w:val="0025284C"/>
    <w:rsid w:val="002532C9"/>
    <w:rsid w:val="00254F71"/>
    <w:rsid w:val="002644C7"/>
    <w:rsid w:val="002678E6"/>
    <w:rsid w:val="0027212A"/>
    <w:rsid w:val="00273242"/>
    <w:rsid w:val="00274665"/>
    <w:rsid w:val="002771A1"/>
    <w:rsid w:val="00280247"/>
    <w:rsid w:val="00281429"/>
    <w:rsid w:val="002815EA"/>
    <w:rsid w:val="00282BFA"/>
    <w:rsid w:val="0028399A"/>
    <w:rsid w:val="0029273B"/>
    <w:rsid w:val="00294B7B"/>
    <w:rsid w:val="002977EE"/>
    <w:rsid w:val="002A0A4F"/>
    <w:rsid w:val="002A50C8"/>
    <w:rsid w:val="002A5EA4"/>
    <w:rsid w:val="002A7416"/>
    <w:rsid w:val="002A7FBC"/>
    <w:rsid w:val="002B0310"/>
    <w:rsid w:val="002B1695"/>
    <w:rsid w:val="002B2817"/>
    <w:rsid w:val="002B37FC"/>
    <w:rsid w:val="002B5511"/>
    <w:rsid w:val="002B6778"/>
    <w:rsid w:val="002C230A"/>
    <w:rsid w:val="002C3009"/>
    <w:rsid w:val="002C43D0"/>
    <w:rsid w:val="002C682B"/>
    <w:rsid w:val="002C6CBB"/>
    <w:rsid w:val="002D0D37"/>
    <w:rsid w:val="002D1574"/>
    <w:rsid w:val="002D2AF5"/>
    <w:rsid w:val="002D63B1"/>
    <w:rsid w:val="002D6737"/>
    <w:rsid w:val="002D7E5C"/>
    <w:rsid w:val="002E1928"/>
    <w:rsid w:val="002E3A9B"/>
    <w:rsid w:val="002E47B3"/>
    <w:rsid w:val="002E4FEB"/>
    <w:rsid w:val="002E54A5"/>
    <w:rsid w:val="002E55AB"/>
    <w:rsid w:val="002E7C35"/>
    <w:rsid w:val="002F0EA7"/>
    <w:rsid w:val="00301B0F"/>
    <w:rsid w:val="00301B82"/>
    <w:rsid w:val="00303794"/>
    <w:rsid w:val="00303F01"/>
    <w:rsid w:val="00305212"/>
    <w:rsid w:val="003071B5"/>
    <w:rsid w:val="00315AB6"/>
    <w:rsid w:val="00315BE1"/>
    <w:rsid w:val="003222BE"/>
    <w:rsid w:val="003227BF"/>
    <w:rsid w:val="003263C1"/>
    <w:rsid w:val="00335F88"/>
    <w:rsid w:val="00340401"/>
    <w:rsid w:val="00340AF8"/>
    <w:rsid w:val="0034345C"/>
    <w:rsid w:val="003435B5"/>
    <w:rsid w:val="003466B6"/>
    <w:rsid w:val="00355F86"/>
    <w:rsid w:val="00361207"/>
    <w:rsid w:val="00364610"/>
    <w:rsid w:val="0036607F"/>
    <w:rsid w:val="00366CD5"/>
    <w:rsid w:val="003672EA"/>
    <w:rsid w:val="00372EC1"/>
    <w:rsid w:val="00374511"/>
    <w:rsid w:val="003758BA"/>
    <w:rsid w:val="00380CB3"/>
    <w:rsid w:val="00385E83"/>
    <w:rsid w:val="00390C1E"/>
    <w:rsid w:val="00393E95"/>
    <w:rsid w:val="00395D96"/>
    <w:rsid w:val="00396EE2"/>
    <w:rsid w:val="00397880"/>
    <w:rsid w:val="003A1516"/>
    <w:rsid w:val="003A2A57"/>
    <w:rsid w:val="003A4886"/>
    <w:rsid w:val="003A5BE5"/>
    <w:rsid w:val="003B40DA"/>
    <w:rsid w:val="003C0474"/>
    <w:rsid w:val="003C6680"/>
    <w:rsid w:val="003C678A"/>
    <w:rsid w:val="003D790B"/>
    <w:rsid w:val="003E01E1"/>
    <w:rsid w:val="003E03B4"/>
    <w:rsid w:val="003E0A17"/>
    <w:rsid w:val="003E1EE0"/>
    <w:rsid w:val="003E276F"/>
    <w:rsid w:val="003E61D7"/>
    <w:rsid w:val="003E6D55"/>
    <w:rsid w:val="003E6FE3"/>
    <w:rsid w:val="003F0C11"/>
    <w:rsid w:val="003F1894"/>
    <w:rsid w:val="003F2CD7"/>
    <w:rsid w:val="003F452D"/>
    <w:rsid w:val="00401670"/>
    <w:rsid w:val="00401D3A"/>
    <w:rsid w:val="0041381D"/>
    <w:rsid w:val="00413960"/>
    <w:rsid w:val="004142A4"/>
    <w:rsid w:val="004150B2"/>
    <w:rsid w:val="00415236"/>
    <w:rsid w:val="004165AE"/>
    <w:rsid w:val="00417D14"/>
    <w:rsid w:val="004203AB"/>
    <w:rsid w:val="004204EC"/>
    <w:rsid w:val="00420564"/>
    <w:rsid w:val="004210FD"/>
    <w:rsid w:val="00422976"/>
    <w:rsid w:val="004238C4"/>
    <w:rsid w:val="00425F04"/>
    <w:rsid w:val="00433DF4"/>
    <w:rsid w:val="00434524"/>
    <w:rsid w:val="004367C1"/>
    <w:rsid w:val="004408CE"/>
    <w:rsid w:val="00445AD8"/>
    <w:rsid w:val="00452EF1"/>
    <w:rsid w:val="004547F7"/>
    <w:rsid w:val="0046022D"/>
    <w:rsid w:val="00460ADA"/>
    <w:rsid w:val="00462509"/>
    <w:rsid w:val="0046672A"/>
    <w:rsid w:val="00466DE2"/>
    <w:rsid w:val="0047103A"/>
    <w:rsid w:val="00471725"/>
    <w:rsid w:val="004752E8"/>
    <w:rsid w:val="00483AAF"/>
    <w:rsid w:val="00485D7F"/>
    <w:rsid w:val="00487326"/>
    <w:rsid w:val="004874F4"/>
    <w:rsid w:val="004939B4"/>
    <w:rsid w:val="004A37C9"/>
    <w:rsid w:val="004C2FF6"/>
    <w:rsid w:val="004C367B"/>
    <w:rsid w:val="004D4AFB"/>
    <w:rsid w:val="004D54AC"/>
    <w:rsid w:val="004D7FE8"/>
    <w:rsid w:val="004E40EF"/>
    <w:rsid w:val="004E46F6"/>
    <w:rsid w:val="004F0A54"/>
    <w:rsid w:val="004F5E32"/>
    <w:rsid w:val="004F7503"/>
    <w:rsid w:val="004F796D"/>
    <w:rsid w:val="00501915"/>
    <w:rsid w:val="00502777"/>
    <w:rsid w:val="00504FBD"/>
    <w:rsid w:val="0051150D"/>
    <w:rsid w:val="005121DE"/>
    <w:rsid w:val="005137E5"/>
    <w:rsid w:val="00513EF0"/>
    <w:rsid w:val="00521B0C"/>
    <w:rsid w:val="0052337D"/>
    <w:rsid w:val="00523A68"/>
    <w:rsid w:val="00525932"/>
    <w:rsid w:val="00525B7D"/>
    <w:rsid w:val="00531C3A"/>
    <w:rsid w:val="00534F24"/>
    <w:rsid w:val="0053703B"/>
    <w:rsid w:val="00540D95"/>
    <w:rsid w:val="0055016E"/>
    <w:rsid w:val="00552C1F"/>
    <w:rsid w:val="005537D4"/>
    <w:rsid w:val="00554DB7"/>
    <w:rsid w:val="00554DDD"/>
    <w:rsid w:val="005575EE"/>
    <w:rsid w:val="005704FF"/>
    <w:rsid w:val="00571B03"/>
    <w:rsid w:val="00571B38"/>
    <w:rsid w:val="005769CE"/>
    <w:rsid w:val="00577CEA"/>
    <w:rsid w:val="005809B1"/>
    <w:rsid w:val="00581B5A"/>
    <w:rsid w:val="0058472C"/>
    <w:rsid w:val="00586A39"/>
    <w:rsid w:val="00586DE3"/>
    <w:rsid w:val="005877C7"/>
    <w:rsid w:val="00596BCD"/>
    <w:rsid w:val="00597445"/>
    <w:rsid w:val="005A0A75"/>
    <w:rsid w:val="005A34C1"/>
    <w:rsid w:val="005A4101"/>
    <w:rsid w:val="005A7622"/>
    <w:rsid w:val="005A7A86"/>
    <w:rsid w:val="005A7DB8"/>
    <w:rsid w:val="005B5548"/>
    <w:rsid w:val="005C1318"/>
    <w:rsid w:val="005C2478"/>
    <w:rsid w:val="005C2DCE"/>
    <w:rsid w:val="005C3767"/>
    <w:rsid w:val="005C644C"/>
    <w:rsid w:val="005D1297"/>
    <w:rsid w:val="005D4A3A"/>
    <w:rsid w:val="005E06C8"/>
    <w:rsid w:val="005E4073"/>
    <w:rsid w:val="005E7D04"/>
    <w:rsid w:val="005F05BD"/>
    <w:rsid w:val="005F1253"/>
    <w:rsid w:val="005F24B9"/>
    <w:rsid w:val="00610566"/>
    <w:rsid w:val="006201F0"/>
    <w:rsid w:val="006206AD"/>
    <w:rsid w:val="00624C5A"/>
    <w:rsid w:val="006264D5"/>
    <w:rsid w:val="00640F66"/>
    <w:rsid w:val="00644324"/>
    <w:rsid w:val="006448CF"/>
    <w:rsid w:val="00644ADD"/>
    <w:rsid w:val="0064591E"/>
    <w:rsid w:val="0064683E"/>
    <w:rsid w:val="0065505A"/>
    <w:rsid w:val="00655876"/>
    <w:rsid w:val="006575B4"/>
    <w:rsid w:val="00663BF8"/>
    <w:rsid w:val="006675E6"/>
    <w:rsid w:val="006702B0"/>
    <w:rsid w:val="0067585C"/>
    <w:rsid w:val="00677DB5"/>
    <w:rsid w:val="00684C85"/>
    <w:rsid w:val="0068752C"/>
    <w:rsid w:val="0068764B"/>
    <w:rsid w:val="006901B6"/>
    <w:rsid w:val="0069107F"/>
    <w:rsid w:val="006948A4"/>
    <w:rsid w:val="00695A90"/>
    <w:rsid w:val="006A2691"/>
    <w:rsid w:val="006B1239"/>
    <w:rsid w:val="006B2AE2"/>
    <w:rsid w:val="006B3F6B"/>
    <w:rsid w:val="006B587F"/>
    <w:rsid w:val="006B5DDA"/>
    <w:rsid w:val="006B6869"/>
    <w:rsid w:val="006C3B17"/>
    <w:rsid w:val="006C3BF2"/>
    <w:rsid w:val="006C66C0"/>
    <w:rsid w:val="006C7AEA"/>
    <w:rsid w:val="006D09AB"/>
    <w:rsid w:val="006D4F7E"/>
    <w:rsid w:val="006E1D19"/>
    <w:rsid w:val="006E43E7"/>
    <w:rsid w:val="006E4593"/>
    <w:rsid w:val="006E517E"/>
    <w:rsid w:val="006E6FB5"/>
    <w:rsid w:val="006F3091"/>
    <w:rsid w:val="006F4D14"/>
    <w:rsid w:val="006F4ED1"/>
    <w:rsid w:val="0070069E"/>
    <w:rsid w:val="00701AF6"/>
    <w:rsid w:val="00701C93"/>
    <w:rsid w:val="007036D1"/>
    <w:rsid w:val="00706347"/>
    <w:rsid w:val="00712D23"/>
    <w:rsid w:val="007226B2"/>
    <w:rsid w:val="00726447"/>
    <w:rsid w:val="00730A76"/>
    <w:rsid w:val="00733C05"/>
    <w:rsid w:val="00742426"/>
    <w:rsid w:val="00745EEC"/>
    <w:rsid w:val="00763836"/>
    <w:rsid w:val="00764594"/>
    <w:rsid w:val="00767144"/>
    <w:rsid w:val="007716AA"/>
    <w:rsid w:val="0077446E"/>
    <w:rsid w:val="0078152A"/>
    <w:rsid w:val="00783520"/>
    <w:rsid w:val="007919F5"/>
    <w:rsid w:val="00792300"/>
    <w:rsid w:val="00796C8A"/>
    <w:rsid w:val="007A0A67"/>
    <w:rsid w:val="007A1EB9"/>
    <w:rsid w:val="007A3C0E"/>
    <w:rsid w:val="007A73EE"/>
    <w:rsid w:val="007B318B"/>
    <w:rsid w:val="007C0AE1"/>
    <w:rsid w:val="007C15A7"/>
    <w:rsid w:val="007C41EA"/>
    <w:rsid w:val="007C618F"/>
    <w:rsid w:val="007D0D11"/>
    <w:rsid w:val="007D48E9"/>
    <w:rsid w:val="007D58A2"/>
    <w:rsid w:val="007E3711"/>
    <w:rsid w:val="007E64DD"/>
    <w:rsid w:val="007E7018"/>
    <w:rsid w:val="007F335E"/>
    <w:rsid w:val="007F4853"/>
    <w:rsid w:val="007F692E"/>
    <w:rsid w:val="00800575"/>
    <w:rsid w:val="008061AB"/>
    <w:rsid w:val="008140F3"/>
    <w:rsid w:val="008177AB"/>
    <w:rsid w:val="00821877"/>
    <w:rsid w:val="0083062E"/>
    <w:rsid w:val="00830AC0"/>
    <w:rsid w:val="00831450"/>
    <w:rsid w:val="0083146A"/>
    <w:rsid w:val="00832CB1"/>
    <w:rsid w:val="00835003"/>
    <w:rsid w:val="008351A0"/>
    <w:rsid w:val="00835A98"/>
    <w:rsid w:val="008367D6"/>
    <w:rsid w:val="008453E3"/>
    <w:rsid w:val="0084740A"/>
    <w:rsid w:val="00850E22"/>
    <w:rsid w:val="00856308"/>
    <w:rsid w:val="00861012"/>
    <w:rsid w:val="00871479"/>
    <w:rsid w:val="008769D7"/>
    <w:rsid w:val="008778A6"/>
    <w:rsid w:val="00886BB0"/>
    <w:rsid w:val="008958D7"/>
    <w:rsid w:val="00895EFA"/>
    <w:rsid w:val="00896947"/>
    <w:rsid w:val="008977AB"/>
    <w:rsid w:val="008A200C"/>
    <w:rsid w:val="008A7DAE"/>
    <w:rsid w:val="008B4C5B"/>
    <w:rsid w:val="008C2633"/>
    <w:rsid w:val="008C680B"/>
    <w:rsid w:val="008D5C60"/>
    <w:rsid w:val="008D62B4"/>
    <w:rsid w:val="008E7C59"/>
    <w:rsid w:val="008F20A6"/>
    <w:rsid w:val="00902EBC"/>
    <w:rsid w:val="00903851"/>
    <w:rsid w:val="00903BFA"/>
    <w:rsid w:val="00910107"/>
    <w:rsid w:val="00910ED6"/>
    <w:rsid w:val="009118F1"/>
    <w:rsid w:val="00913409"/>
    <w:rsid w:val="0091379F"/>
    <w:rsid w:val="009149F2"/>
    <w:rsid w:val="00914C24"/>
    <w:rsid w:val="009171AC"/>
    <w:rsid w:val="00924CC6"/>
    <w:rsid w:val="00925766"/>
    <w:rsid w:val="00927F06"/>
    <w:rsid w:val="00933F32"/>
    <w:rsid w:val="00935397"/>
    <w:rsid w:val="00951828"/>
    <w:rsid w:val="0095226F"/>
    <w:rsid w:val="00952F39"/>
    <w:rsid w:val="009543BA"/>
    <w:rsid w:val="009568CF"/>
    <w:rsid w:val="00967FA3"/>
    <w:rsid w:val="0097310A"/>
    <w:rsid w:val="00984CD6"/>
    <w:rsid w:val="009860E5"/>
    <w:rsid w:val="00990852"/>
    <w:rsid w:val="00994184"/>
    <w:rsid w:val="00994DBE"/>
    <w:rsid w:val="009A0D8F"/>
    <w:rsid w:val="009A4EF3"/>
    <w:rsid w:val="009A5AA0"/>
    <w:rsid w:val="009B695C"/>
    <w:rsid w:val="009C3C98"/>
    <w:rsid w:val="009C4BE8"/>
    <w:rsid w:val="009D16CE"/>
    <w:rsid w:val="009D1F5B"/>
    <w:rsid w:val="009E09A8"/>
    <w:rsid w:val="009E48D7"/>
    <w:rsid w:val="00A00030"/>
    <w:rsid w:val="00A02527"/>
    <w:rsid w:val="00A03784"/>
    <w:rsid w:val="00A06B7C"/>
    <w:rsid w:val="00A110B7"/>
    <w:rsid w:val="00A11A05"/>
    <w:rsid w:val="00A13501"/>
    <w:rsid w:val="00A14D36"/>
    <w:rsid w:val="00A25D67"/>
    <w:rsid w:val="00A32DDF"/>
    <w:rsid w:val="00A375AE"/>
    <w:rsid w:val="00A42336"/>
    <w:rsid w:val="00A432A8"/>
    <w:rsid w:val="00A44E75"/>
    <w:rsid w:val="00A4570E"/>
    <w:rsid w:val="00A470F5"/>
    <w:rsid w:val="00A5614B"/>
    <w:rsid w:val="00A5757B"/>
    <w:rsid w:val="00A57813"/>
    <w:rsid w:val="00A61EDB"/>
    <w:rsid w:val="00A6392E"/>
    <w:rsid w:val="00A74998"/>
    <w:rsid w:val="00A75CF3"/>
    <w:rsid w:val="00A767F0"/>
    <w:rsid w:val="00A77A0B"/>
    <w:rsid w:val="00A863C4"/>
    <w:rsid w:val="00A876BC"/>
    <w:rsid w:val="00A9203B"/>
    <w:rsid w:val="00A93646"/>
    <w:rsid w:val="00A94473"/>
    <w:rsid w:val="00AA189F"/>
    <w:rsid w:val="00AA1E07"/>
    <w:rsid w:val="00AA3F29"/>
    <w:rsid w:val="00AB11B6"/>
    <w:rsid w:val="00AB3E1B"/>
    <w:rsid w:val="00AB4B72"/>
    <w:rsid w:val="00AB5107"/>
    <w:rsid w:val="00AB5338"/>
    <w:rsid w:val="00AC2496"/>
    <w:rsid w:val="00AC479E"/>
    <w:rsid w:val="00AC5109"/>
    <w:rsid w:val="00AD329C"/>
    <w:rsid w:val="00AD4F38"/>
    <w:rsid w:val="00AD5AA1"/>
    <w:rsid w:val="00AD5AF5"/>
    <w:rsid w:val="00AE041C"/>
    <w:rsid w:val="00AE19D4"/>
    <w:rsid w:val="00AE3E5F"/>
    <w:rsid w:val="00AE7DD0"/>
    <w:rsid w:val="00AF0B7F"/>
    <w:rsid w:val="00AF6B89"/>
    <w:rsid w:val="00B023B0"/>
    <w:rsid w:val="00B1312C"/>
    <w:rsid w:val="00B15DB5"/>
    <w:rsid w:val="00B24109"/>
    <w:rsid w:val="00B25499"/>
    <w:rsid w:val="00B260D5"/>
    <w:rsid w:val="00B26C24"/>
    <w:rsid w:val="00B32717"/>
    <w:rsid w:val="00B36225"/>
    <w:rsid w:val="00B36C29"/>
    <w:rsid w:val="00B420BA"/>
    <w:rsid w:val="00B42398"/>
    <w:rsid w:val="00B47D61"/>
    <w:rsid w:val="00B52000"/>
    <w:rsid w:val="00B522DD"/>
    <w:rsid w:val="00B53918"/>
    <w:rsid w:val="00B545D8"/>
    <w:rsid w:val="00B548B8"/>
    <w:rsid w:val="00B55D37"/>
    <w:rsid w:val="00B56C99"/>
    <w:rsid w:val="00B6061F"/>
    <w:rsid w:val="00B6553A"/>
    <w:rsid w:val="00B67226"/>
    <w:rsid w:val="00B70361"/>
    <w:rsid w:val="00B80191"/>
    <w:rsid w:val="00B8339C"/>
    <w:rsid w:val="00B874A4"/>
    <w:rsid w:val="00B90603"/>
    <w:rsid w:val="00B90A8B"/>
    <w:rsid w:val="00B95D69"/>
    <w:rsid w:val="00B96AF8"/>
    <w:rsid w:val="00BA57EC"/>
    <w:rsid w:val="00BB2BA3"/>
    <w:rsid w:val="00BB5B2B"/>
    <w:rsid w:val="00BB62DD"/>
    <w:rsid w:val="00BC1A82"/>
    <w:rsid w:val="00BC429E"/>
    <w:rsid w:val="00BC4A7B"/>
    <w:rsid w:val="00BC69EB"/>
    <w:rsid w:val="00BC79BE"/>
    <w:rsid w:val="00BD7F50"/>
    <w:rsid w:val="00BE174F"/>
    <w:rsid w:val="00BE599D"/>
    <w:rsid w:val="00BE638C"/>
    <w:rsid w:val="00BF2A9C"/>
    <w:rsid w:val="00BF4B50"/>
    <w:rsid w:val="00BF59D2"/>
    <w:rsid w:val="00C03A81"/>
    <w:rsid w:val="00C07C53"/>
    <w:rsid w:val="00C10B84"/>
    <w:rsid w:val="00C11347"/>
    <w:rsid w:val="00C139C9"/>
    <w:rsid w:val="00C2663F"/>
    <w:rsid w:val="00C30D3C"/>
    <w:rsid w:val="00C3252E"/>
    <w:rsid w:val="00C41AC0"/>
    <w:rsid w:val="00C434B6"/>
    <w:rsid w:val="00C44A71"/>
    <w:rsid w:val="00C50204"/>
    <w:rsid w:val="00C50606"/>
    <w:rsid w:val="00C518CF"/>
    <w:rsid w:val="00C53EE5"/>
    <w:rsid w:val="00C53FCE"/>
    <w:rsid w:val="00C61671"/>
    <w:rsid w:val="00C6194F"/>
    <w:rsid w:val="00C61D4E"/>
    <w:rsid w:val="00C65F9C"/>
    <w:rsid w:val="00C67C2B"/>
    <w:rsid w:val="00C809A4"/>
    <w:rsid w:val="00C85E2D"/>
    <w:rsid w:val="00C8690B"/>
    <w:rsid w:val="00C90B5C"/>
    <w:rsid w:val="00C9106B"/>
    <w:rsid w:val="00C92A48"/>
    <w:rsid w:val="00CA1875"/>
    <w:rsid w:val="00CA2962"/>
    <w:rsid w:val="00CA4028"/>
    <w:rsid w:val="00CA77E6"/>
    <w:rsid w:val="00CB0AB2"/>
    <w:rsid w:val="00CB0D95"/>
    <w:rsid w:val="00CB2A86"/>
    <w:rsid w:val="00CB4BB4"/>
    <w:rsid w:val="00CC0FBD"/>
    <w:rsid w:val="00CC1229"/>
    <w:rsid w:val="00CC5E14"/>
    <w:rsid w:val="00CC6B98"/>
    <w:rsid w:val="00CD07B5"/>
    <w:rsid w:val="00CD17B6"/>
    <w:rsid w:val="00CD5942"/>
    <w:rsid w:val="00CF19E4"/>
    <w:rsid w:val="00CF3708"/>
    <w:rsid w:val="00CF4317"/>
    <w:rsid w:val="00CF4D21"/>
    <w:rsid w:val="00D02A82"/>
    <w:rsid w:val="00D14880"/>
    <w:rsid w:val="00D15B65"/>
    <w:rsid w:val="00D226E3"/>
    <w:rsid w:val="00D24AB8"/>
    <w:rsid w:val="00D31A5D"/>
    <w:rsid w:val="00D33F99"/>
    <w:rsid w:val="00D358F3"/>
    <w:rsid w:val="00D40BBE"/>
    <w:rsid w:val="00D44104"/>
    <w:rsid w:val="00D54229"/>
    <w:rsid w:val="00D57BD8"/>
    <w:rsid w:val="00D6551D"/>
    <w:rsid w:val="00D65639"/>
    <w:rsid w:val="00D86F53"/>
    <w:rsid w:val="00D90553"/>
    <w:rsid w:val="00D90B61"/>
    <w:rsid w:val="00D91A2C"/>
    <w:rsid w:val="00D93AD5"/>
    <w:rsid w:val="00D95B44"/>
    <w:rsid w:val="00D96941"/>
    <w:rsid w:val="00D96F4E"/>
    <w:rsid w:val="00D9717A"/>
    <w:rsid w:val="00DA681C"/>
    <w:rsid w:val="00DB0A6B"/>
    <w:rsid w:val="00DB18D9"/>
    <w:rsid w:val="00DB4374"/>
    <w:rsid w:val="00DB5A7F"/>
    <w:rsid w:val="00DB642D"/>
    <w:rsid w:val="00DB71F2"/>
    <w:rsid w:val="00DC00A0"/>
    <w:rsid w:val="00DC0CF9"/>
    <w:rsid w:val="00DC35A8"/>
    <w:rsid w:val="00DC4FB8"/>
    <w:rsid w:val="00DD083B"/>
    <w:rsid w:val="00DD0AE9"/>
    <w:rsid w:val="00DD16AA"/>
    <w:rsid w:val="00DD60DB"/>
    <w:rsid w:val="00DE4CBE"/>
    <w:rsid w:val="00DF1176"/>
    <w:rsid w:val="00DF3586"/>
    <w:rsid w:val="00DF3B01"/>
    <w:rsid w:val="00DF76B8"/>
    <w:rsid w:val="00E03034"/>
    <w:rsid w:val="00E063F7"/>
    <w:rsid w:val="00E06981"/>
    <w:rsid w:val="00E10509"/>
    <w:rsid w:val="00E11203"/>
    <w:rsid w:val="00E12D0C"/>
    <w:rsid w:val="00E134C1"/>
    <w:rsid w:val="00E15665"/>
    <w:rsid w:val="00E15B01"/>
    <w:rsid w:val="00E236DE"/>
    <w:rsid w:val="00E268CD"/>
    <w:rsid w:val="00E30CC4"/>
    <w:rsid w:val="00E313F3"/>
    <w:rsid w:val="00E3263F"/>
    <w:rsid w:val="00E32D93"/>
    <w:rsid w:val="00E33E70"/>
    <w:rsid w:val="00E3564E"/>
    <w:rsid w:val="00E37419"/>
    <w:rsid w:val="00E40F60"/>
    <w:rsid w:val="00E42703"/>
    <w:rsid w:val="00E427AD"/>
    <w:rsid w:val="00E523A6"/>
    <w:rsid w:val="00E6451C"/>
    <w:rsid w:val="00E664E3"/>
    <w:rsid w:val="00E70E20"/>
    <w:rsid w:val="00E70F43"/>
    <w:rsid w:val="00E73579"/>
    <w:rsid w:val="00E73892"/>
    <w:rsid w:val="00E80456"/>
    <w:rsid w:val="00E80DF2"/>
    <w:rsid w:val="00E83C7F"/>
    <w:rsid w:val="00E84E79"/>
    <w:rsid w:val="00E86922"/>
    <w:rsid w:val="00E86FD4"/>
    <w:rsid w:val="00E91375"/>
    <w:rsid w:val="00E95641"/>
    <w:rsid w:val="00EA1446"/>
    <w:rsid w:val="00EA463A"/>
    <w:rsid w:val="00EA5D63"/>
    <w:rsid w:val="00EA6FC5"/>
    <w:rsid w:val="00EB1016"/>
    <w:rsid w:val="00EB7804"/>
    <w:rsid w:val="00EB7EC5"/>
    <w:rsid w:val="00EC2B75"/>
    <w:rsid w:val="00EC73B4"/>
    <w:rsid w:val="00ED05F2"/>
    <w:rsid w:val="00ED0C9B"/>
    <w:rsid w:val="00ED103B"/>
    <w:rsid w:val="00ED1154"/>
    <w:rsid w:val="00ED1F8B"/>
    <w:rsid w:val="00ED6A54"/>
    <w:rsid w:val="00EE1F60"/>
    <w:rsid w:val="00EE20BB"/>
    <w:rsid w:val="00EE22F8"/>
    <w:rsid w:val="00EE45DF"/>
    <w:rsid w:val="00EE7793"/>
    <w:rsid w:val="00EE78F4"/>
    <w:rsid w:val="00EE7F46"/>
    <w:rsid w:val="00EF0C95"/>
    <w:rsid w:val="00EF3195"/>
    <w:rsid w:val="00EF5C8E"/>
    <w:rsid w:val="00EF693F"/>
    <w:rsid w:val="00F00600"/>
    <w:rsid w:val="00F0217C"/>
    <w:rsid w:val="00F0232C"/>
    <w:rsid w:val="00F02592"/>
    <w:rsid w:val="00F0374E"/>
    <w:rsid w:val="00F11815"/>
    <w:rsid w:val="00F125C0"/>
    <w:rsid w:val="00F16905"/>
    <w:rsid w:val="00F21F7E"/>
    <w:rsid w:val="00F22566"/>
    <w:rsid w:val="00F23315"/>
    <w:rsid w:val="00F257E1"/>
    <w:rsid w:val="00F25EFD"/>
    <w:rsid w:val="00F27B17"/>
    <w:rsid w:val="00F3118E"/>
    <w:rsid w:val="00F330A2"/>
    <w:rsid w:val="00F33EE0"/>
    <w:rsid w:val="00F34CD1"/>
    <w:rsid w:val="00F4746A"/>
    <w:rsid w:val="00F52471"/>
    <w:rsid w:val="00F5389E"/>
    <w:rsid w:val="00F54D3A"/>
    <w:rsid w:val="00F5754C"/>
    <w:rsid w:val="00F62DE5"/>
    <w:rsid w:val="00F62FB1"/>
    <w:rsid w:val="00F64D5D"/>
    <w:rsid w:val="00F71259"/>
    <w:rsid w:val="00F73613"/>
    <w:rsid w:val="00F75BD8"/>
    <w:rsid w:val="00F808C5"/>
    <w:rsid w:val="00F818D1"/>
    <w:rsid w:val="00F854DB"/>
    <w:rsid w:val="00F953A7"/>
    <w:rsid w:val="00F977A9"/>
    <w:rsid w:val="00FA259C"/>
    <w:rsid w:val="00FA3100"/>
    <w:rsid w:val="00FA4213"/>
    <w:rsid w:val="00FB23EE"/>
    <w:rsid w:val="00FB29BB"/>
    <w:rsid w:val="00FB3258"/>
    <w:rsid w:val="00FC1093"/>
    <w:rsid w:val="00FC32C2"/>
    <w:rsid w:val="00FC3369"/>
    <w:rsid w:val="00FC3D17"/>
    <w:rsid w:val="00FC4267"/>
    <w:rsid w:val="00FC57FD"/>
    <w:rsid w:val="00FD49E8"/>
    <w:rsid w:val="00FD6DE9"/>
    <w:rsid w:val="00FD74CC"/>
    <w:rsid w:val="00FE2F02"/>
    <w:rsid w:val="00FE4A91"/>
    <w:rsid w:val="00FE4C93"/>
    <w:rsid w:val="00FE4C9A"/>
    <w:rsid w:val="00FE6E55"/>
    <w:rsid w:val="00FF7E4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5652C"/>
  <w15:docId w15:val="{CBDD8A19-E957-438C-9675-F8210E18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5D"/>
    <w:rPr>
      <w:rFonts w:ascii="Arial" w:hAnsi="Arial"/>
      <w:color w:val="54565A"/>
      <w:sz w:val="20"/>
    </w:rPr>
  </w:style>
  <w:style w:type="paragraph" w:styleId="Heading1">
    <w:name w:val="heading 1"/>
    <w:basedOn w:val="Normal"/>
    <w:next w:val="Normal"/>
    <w:link w:val="Heading1Char"/>
    <w:autoRedefine/>
    <w:uiPriority w:val="9"/>
    <w:qFormat/>
    <w:rsid w:val="00095BEE"/>
    <w:pPr>
      <w:keepNext/>
      <w:keepLines/>
      <w:spacing w:before="240" w:after="0" w:line="276" w:lineRule="auto"/>
      <w:jc w:val="both"/>
      <w:outlineLvl w:val="0"/>
    </w:pPr>
    <w:rPr>
      <w:rFonts w:ascii="Arial Bold" w:eastAsiaTheme="majorEastAsia" w:hAnsi="Arial Bold" w:cstheme="majorBidi"/>
      <w:b/>
      <w:color w:val="004C6C"/>
      <w:sz w:val="32"/>
      <w:szCs w:val="32"/>
    </w:rPr>
  </w:style>
  <w:style w:type="paragraph" w:styleId="Heading2">
    <w:name w:val="heading 2"/>
    <w:aliases w:val="Method123 sub heading,2,Level 2 Heading,h2,Numbered indent 2,ni2,Hanging 2 Indent,numbered indent 2"/>
    <w:basedOn w:val="Normal"/>
    <w:next w:val="Normal"/>
    <w:link w:val="Heading2Char"/>
    <w:autoRedefine/>
    <w:unhideWhenUsed/>
    <w:qFormat/>
    <w:rsid w:val="00924CC6"/>
    <w:pPr>
      <w:keepNext/>
      <w:spacing w:before="240" w:after="60" w:line="276" w:lineRule="auto"/>
      <w:outlineLvl w:val="1"/>
    </w:pPr>
    <w:rPr>
      <w:rFonts w:eastAsia="Times New Roman" w:cs="Times New Roman"/>
      <w:b/>
      <w:bCs/>
      <w:iCs/>
      <w:color w:val="00A9B7"/>
      <w:sz w:val="28"/>
      <w:szCs w:val="28"/>
      <w:lang w:val="en-GB" w:eastAsia="en-GB"/>
    </w:rPr>
  </w:style>
  <w:style w:type="paragraph" w:styleId="Heading3">
    <w:name w:val="heading 3"/>
    <w:basedOn w:val="Normal"/>
    <w:next w:val="Normal"/>
    <w:link w:val="Heading3Char"/>
    <w:autoRedefine/>
    <w:uiPriority w:val="9"/>
    <w:unhideWhenUsed/>
    <w:qFormat/>
    <w:rsid w:val="00095BEE"/>
    <w:pPr>
      <w:keepNext/>
      <w:keepLines/>
      <w:spacing w:before="40" w:after="0" w:line="276" w:lineRule="auto"/>
      <w:jc w:val="both"/>
      <w:outlineLvl w:val="2"/>
    </w:pPr>
    <w:rPr>
      <w:rFonts w:eastAsia="Times New Roman" w:cstheme="majorBidi"/>
      <w:b/>
      <w:color w:val="00A9B7"/>
      <w:sz w:val="28"/>
      <w:szCs w:val="28"/>
      <w:lang w:val="en-GB" w:eastAsia="en-GB"/>
    </w:rPr>
  </w:style>
  <w:style w:type="paragraph" w:styleId="Heading4">
    <w:name w:val="heading 4"/>
    <w:basedOn w:val="Normal"/>
    <w:next w:val="Normal"/>
    <w:link w:val="Heading4Char"/>
    <w:autoRedefine/>
    <w:uiPriority w:val="9"/>
    <w:unhideWhenUsed/>
    <w:qFormat/>
    <w:rsid w:val="00095BEE"/>
    <w:pPr>
      <w:keepNext/>
      <w:keepLines/>
      <w:spacing w:before="40" w:after="0" w:line="276" w:lineRule="auto"/>
      <w:jc w:val="both"/>
      <w:outlineLvl w:val="3"/>
    </w:pPr>
    <w:rPr>
      <w:rFonts w:eastAsia="Times New Roman" w:cstheme="majorBidi"/>
      <w:i/>
      <w:iCs/>
      <w:color w:val="00A9B7"/>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02"/>
    <w:pPr>
      <w:tabs>
        <w:tab w:val="center" w:pos="4320"/>
        <w:tab w:val="right" w:pos="8640"/>
      </w:tabs>
      <w:spacing w:after="0"/>
    </w:pPr>
  </w:style>
  <w:style w:type="character" w:customStyle="1" w:styleId="HeaderChar">
    <w:name w:val="Header Char"/>
    <w:basedOn w:val="DefaultParagraphFont"/>
    <w:link w:val="Header"/>
    <w:uiPriority w:val="99"/>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eading1Char">
    <w:name w:val="Heading 1 Char"/>
    <w:basedOn w:val="DefaultParagraphFont"/>
    <w:link w:val="Heading1"/>
    <w:uiPriority w:val="9"/>
    <w:rsid w:val="00095BEE"/>
    <w:rPr>
      <w:rFonts w:ascii="Arial Bold" w:eastAsiaTheme="majorEastAsia" w:hAnsi="Arial Bold" w:cstheme="majorBidi"/>
      <w:b/>
      <w:color w:val="004C6C"/>
      <w:sz w:val="32"/>
      <w:szCs w:val="32"/>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924CC6"/>
    <w:rPr>
      <w:rFonts w:ascii="Arial" w:eastAsia="Times New Roman" w:hAnsi="Arial" w:cs="Times New Roman"/>
      <w:b/>
      <w:bCs/>
      <w:iCs/>
      <w:color w:val="00A9B7"/>
      <w:sz w:val="28"/>
      <w:szCs w:val="28"/>
      <w:lang w:val="en-GB" w:eastAsia="en-GB"/>
    </w:rPr>
  </w:style>
  <w:style w:type="paragraph" w:customStyle="1" w:styleId="Table">
    <w:name w:val="Table"/>
    <w:basedOn w:val="Normal"/>
    <w:rsid w:val="00E15665"/>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E15665"/>
    <w:pPr>
      <w:spacing w:line="259" w:lineRule="auto"/>
      <w:outlineLvl w:val="9"/>
    </w:pPr>
  </w:style>
  <w:style w:type="paragraph" w:styleId="TOC1">
    <w:name w:val="toc 1"/>
    <w:basedOn w:val="Normal"/>
    <w:next w:val="Normal"/>
    <w:autoRedefine/>
    <w:uiPriority w:val="39"/>
    <w:unhideWhenUsed/>
    <w:rsid w:val="00E15665"/>
    <w:pPr>
      <w:spacing w:after="100"/>
    </w:pPr>
  </w:style>
  <w:style w:type="paragraph" w:styleId="TOC2">
    <w:name w:val="toc 2"/>
    <w:basedOn w:val="Normal"/>
    <w:next w:val="Normal"/>
    <w:autoRedefine/>
    <w:uiPriority w:val="39"/>
    <w:unhideWhenUsed/>
    <w:rsid w:val="00E15665"/>
    <w:pPr>
      <w:spacing w:after="100"/>
      <w:ind w:left="240"/>
    </w:pPr>
  </w:style>
  <w:style w:type="character" w:styleId="Hyperlink">
    <w:name w:val="Hyperlink"/>
    <w:basedOn w:val="DefaultParagraphFont"/>
    <w:uiPriority w:val="99"/>
    <w:unhideWhenUsed/>
    <w:rsid w:val="00E15665"/>
    <w:rPr>
      <w:color w:val="0000FF" w:themeColor="hyperlink"/>
      <w:u w:val="single"/>
    </w:rPr>
  </w:style>
  <w:style w:type="paragraph" w:styleId="ListParagraph">
    <w:name w:val="List Paragraph"/>
    <w:basedOn w:val="Normal"/>
    <w:uiPriority w:val="1"/>
    <w:qFormat/>
    <w:rsid w:val="00E15665"/>
    <w:pPr>
      <w:ind w:left="720"/>
      <w:contextualSpacing/>
    </w:pPr>
  </w:style>
  <w:style w:type="table" w:styleId="TableGrid">
    <w:name w:val="Table Grid"/>
    <w:basedOn w:val="TableNormal"/>
    <w:uiPriority w:val="39"/>
    <w:rsid w:val="00E1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95BEE"/>
    <w:rPr>
      <w:rFonts w:ascii="Arial" w:eastAsia="Times New Roman" w:hAnsi="Arial" w:cstheme="majorBidi"/>
      <w:b/>
      <w:color w:val="00A9B7"/>
      <w:sz w:val="28"/>
      <w:szCs w:val="28"/>
      <w:lang w:val="en-GB" w:eastAsia="en-GB"/>
    </w:rPr>
  </w:style>
  <w:style w:type="paragraph" w:styleId="TOC3">
    <w:name w:val="toc 3"/>
    <w:basedOn w:val="Normal"/>
    <w:next w:val="Normal"/>
    <w:autoRedefine/>
    <w:uiPriority w:val="39"/>
    <w:unhideWhenUsed/>
    <w:rsid w:val="001C27DA"/>
    <w:pPr>
      <w:spacing w:after="100"/>
      <w:ind w:left="480"/>
    </w:pPr>
  </w:style>
  <w:style w:type="paragraph" w:styleId="NoSpacing">
    <w:name w:val="No Spacing"/>
    <w:link w:val="NoSpacingChar"/>
    <w:uiPriority w:val="1"/>
    <w:qFormat/>
    <w:rsid w:val="00AC5109"/>
    <w:pPr>
      <w:spacing w:after="0"/>
    </w:pPr>
    <w:rPr>
      <w:rFonts w:ascii="Times" w:hAnsi="Times"/>
    </w:rPr>
  </w:style>
  <w:style w:type="character" w:customStyle="1" w:styleId="Heading4Char">
    <w:name w:val="Heading 4 Char"/>
    <w:basedOn w:val="DefaultParagraphFont"/>
    <w:link w:val="Heading4"/>
    <w:uiPriority w:val="9"/>
    <w:rsid w:val="00095BEE"/>
    <w:rPr>
      <w:rFonts w:ascii="Arial" w:eastAsia="Times New Roman" w:hAnsi="Arial" w:cstheme="majorBidi"/>
      <w:i/>
      <w:iCs/>
      <w:color w:val="00A9B7"/>
      <w:sz w:val="28"/>
      <w:szCs w:val="28"/>
      <w:lang w:val="en-GB" w:eastAsia="en-GB"/>
    </w:rPr>
  </w:style>
  <w:style w:type="paragraph" w:styleId="NormalWeb">
    <w:name w:val="Normal (Web)"/>
    <w:basedOn w:val="Normal"/>
    <w:autoRedefine/>
    <w:uiPriority w:val="99"/>
    <w:semiHidden/>
    <w:unhideWhenUsed/>
    <w:rsid w:val="00FB23EE"/>
    <w:pPr>
      <w:spacing w:after="0"/>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DB642D"/>
    <w:rPr>
      <w:sz w:val="16"/>
      <w:szCs w:val="16"/>
    </w:rPr>
  </w:style>
  <w:style w:type="paragraph" w:styleId="CommentText">
    <w:name w:val="annotation text"/>
    <w:basedOn w:val="Normal"/>
    <w:link w:val="CommentTextChar"/>
    <w:uiPriority w:val="99"/>
    <w:semiHidden/>
    <w:unhideWhenUsed/>
    <w:rsid w:val="00DB642D"/>
    <w:rPr>
      <w:szCs w:val="20"/>
    </w:rPr>
  </w:style>
  <w:style w:type="character" w:customStyle="1" w:styleId="CommentTextChar">
    <w:name w:val="Comment Text Char"/>
    <w:basedOn w:val="DefaultParagraphFont"/>
    <w:link w:val="CommentText"/>
    <w:uiPriority w:val="99"/>
    <w:semiHidden/>
    <w:rsid w:val="00DB642D"/>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DB642D"/>
    <w:rPr>
      <w:b/>
      <w:bCs/>
    </w:rPr>
  </w:style>
  <w:style w:type="character" w:customStyle="1" w:styleId="CommentSubjectChar">
    <w:name w:val="Comment Subject Char"/>
    <w:basedOn w:val="CommentTextChar"/>
    <w:link w:val="CommentSubject"/>
    <w:uiPriority w:val="99"/>
    <w:semiHidden/>
    <w:rsid w:val="00DB642D"/>
    <w:rPr>
      <w:rFonts w:ascii="Times" w:hAnsi="Times"/>
      <w:b/>
      <w:bCs/>
      <w:sz w:val="20"/>
      <w:szCs w:val="20"/>
    </w:rPr>
  </w:style>
  <w:style w:type="paragraph" w:styleId="BalloonText">
    <w:name w:val="Balloon Text"/>
    <w:basedOn w:val="Normal"/>
    <w:link w:val="BalloonTextChar"/>
    <w:uiPriority w:val="99"/>
    <w:semiHidden/>
    <w:unhideWhenUsed/>
    <w:rsid w:val="00DB64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2D"/>
    <w:rPr>
      <w:rFonts w:ascii="Segoe UI" w:hAnsi="Segoe UI" w:cs="Segoe UI"/>
      <w:sz w:val="18"/>
      <w:szCs w:val="18"/>
    </w:rPr>
  </w:style>
  <w:style w:type="character" w:customStyle="1" w:styleId="NoSpacingChar">
    <w:name w:val="No Spacing Char"/>
    <w:basedOn w:val="DefaultParagraphFont"/>
    <w:link w:val="NoSpacing"/>
    <w:uiPriority w:val="1"/>
    <w:rsid w:val="00303794"/>
    <w:rPr>
      <w:rFonts w:ascii="Times" w:hAnsi="Times"/>
    </w:rPr>
  </w:style>
  <w:style w:type="paragraph" w:styleId="BodyText">
    <w:name w:val="Body Text"/>
    <w:basedOn w:val="Normal"/>
    <w:link w:val="BodyTextChar"/>
    <w:uiPriority w:val="1"/>
    <w:qFormat/>
    <w:rsid w:val="00165E24"/>
    <w:pPr>
      <w:widowControl w:val="0"/>
      <w:autoSpaceDE w:val="0"/>
      <w:autoSpaceDN w:val="0"/>
      <w:spacing w:after="0"/>
    </w:pPr>
    <w:rPr>
      <w:rFonts w:ascii="Calibri" w:eastAsia="Calibri" w:hAnsi="Calibri" w:cs="Calibri"/>
      <w:color w:val="auto"/>
      <w:sz w:val="22"/>
      <w:szCs w:val="22"/>
    </w:rPr>
  </w:style>
  <w:style w:type="character" w:customStyle="1" w:styleId="BodyTextChar">
    <w:name w:val="Body Text Char"/>
    <w:basedOn w:val="DefaultParagraphFont"/>
    <w:link w:val="BodyText"/>
    <w:uiPriority w:val="1"/>
    <w:rsid w:val="00165E24"/>
    <w:rPr>
      <w:rFonts w:ascii="Calibri" w:eastAsia="Calibri" w:hAnsi="Calibri" w:cs="Calibri"/>
      <w:sz w:val="22"/>
      <w:szCs w:val="22"/>
    </w:rPr>
  </w:style>
  <w:style w:type="character" w:styleId="UnresolvedMention">
    <w:name w:val="Unresolved Mention"/>
    <w:basedOn w:val="DefaultParagraphFont"/>
    <w:uiPriority w:val="99"/>
    <w:semiHidden/>
    <w:unhideWhenUsed/>
    <w:rsid w:val="00056213"/>
    <w:rPr>
      <w:color w:val="605E5C"/>
      <w:shd w:val="clear" w:color="auto" w:fill="E1DFDD"/>
    </w:rPr>
  </w:style>
  <w:style w:type="paragraph" w:styleId="Revision">
    <w:name w:val="Revision"/>
    <w:hidden/>
    <w:uiPriority w:val="99"/>
    <w:semiHidden/>
    <w:rsid w:val="004C2FF6"/>
    <w:pPr>
      <w:spacing w:after="0"/>
    </w:pPr>
    <w:rPr>
      <w:rFonts w:ascii="Arial" w:hAnsi="Arial"/>
      <w:color w:val="54565A"/>
      <w:sz w:val="20"/>
    </w:rPr>
  </w:style>
  <w:style w:type="character" w:styleId="FollowedHyperlink">
    <w:name w:val="FollowedHyperlink"/>
    <w:basedOn w:val="DefaultParagraphFont"/>
    <w:uiPriority w:val="99"/>
    <w:semiHidden/>
    <w:unhideWhenUsed/>
    <w:rsid w:val="002B3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84892">
      <w:bodyDiv w:val="1"/>
      <w:marLeft w:val="0"/>
      <w:marRight w:val="0"/>
      <w:marTop w:val="0"/>
      <w:marBottom w:val="0"/>
      <w:divBdr>
        <w:top w:val="none" w:sz="0" w:space="0" w:color="auto"/>
        <w:left w:val="none" w:sz="0" w:space="0" w:color="auto"/>
        <w:bottom w:val="none" w:sz="0" w:space="0" w:color="auto"/>
        <w:right w:val="none" w:sz="0" w:space="0" w:color="auto"/>
      </w:divBdr>
    </w:div>
    <w:div w:id="701905370">
      <w:bodyDiv w:val="1"/>
      <w:marLeft w:val="0"/>
      <w:marRight w:val="0"/>
      <w:marTop w:val="0"/>
      <w:marBottom w:val="0"/>
      <w:divBdr>
        <w:top w:val="none" w:sz="0" w:space="0" w:color="auto"/>
        <w:left w:val="none" w:sz="0" w:space="0" w:color="auto"/>
        <w:bottom w:val="none" w:sz="0" w:space="0" w:color="auto"/>
        <w:right w:val="none" w:sz="0" w:space="0" w:color="auto"/>
      </w:divBdr>
    </w:div>
    <w:div w:id="1615945021">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836335118">
      <w:bodyDiv w:val="1"/>
      <w:marLeft w:val="0"/>
      <w:marRight w:val="0"/>
      <w:marTop w:val="0"/>
      <w:marBottom w:val="0"/>
      <w:divBdr>
        <w:top w:val="none" w:sz="0" w:space="0" w:color="auto"/>
        <w:left w:val="none" w:sz="0" w:space="0" w:color="auto"/>
        <w:bottom w:val="none" w:sz="0" w:space="0" w:color="auto"/>
        <w:right w:val="none" w:sz="0" w:space="0" w:color="auto"/>
      </w:divBdr>
    </w:div>
    <w:div w:id="1992370101">
      <w:bodyDiv w:val="1"/>
      <w:marLeft w:val="0"/>
      <w:marRight w:val="0"/>
      <w:marTop w:val="0"/>
      <w:marBottom w:val="0"/>
      <w:divBdr>
        <w:top w:val="none" w:sz="0" w:space="0" w:color="auto"/>
        <w:left w:val="none" w:sz="0" w:space="0" w:color="auto"/>
        <w:bottom w:val="none" w:sz="0" w:space="0" w:color="auto"/>
        <w:right w:val="none" w:sz="0" w:space="0" w:color="auto"/>
      </w:divBdr>
    </w:div>
    <w:div w:id="2006129812">
      <w:bodyDiv w:val="1"/>
      <w:marLeft w:val="0"/>
      <w:marRight w:val="0"/>
      <w:marTop w:val="0"/>
      <w:marBottom w:val="0"/>
      <w:divBdr>
        <w:top w:val="none" w:sz="0" w:space="0" w:color="auto"/>
        <w:left w:val="none" w:sz="0" w:space="0" w:color="auto"/>
        <w:bottom w:val="none" w:sz="0" w:space="0" w:color="auto"/>
        <w:right w:val="none" w:sz="0" w:space="0" w:color="auto"/>
      </w:divBdr>
    </w:div>
    <w:div w:id="2011062093">
      <w:bodyDiv w:val="1"/>
      <w:marLeft w:val="0"/>
      <w:marRight w:val="0"/>
      <w:marTop w:val="0"/>
      <w:marBottom w:val="0"/>
      <w:divBdr>
        <w:top w:val="none" w:sz="0" w:space="0" w:color="auto"/>
        <w:left w:val="none" w:sz="0" w:space="0" w:color="auto"/>
        <w:bottom w:val="none" w:sz="0" w:space="0" w:color="auto"/>
        <w:right w:val="none" w:sz="0" w:space="0" w:color="auto"/>
      </w:divBdr>
    </w:div>
    <w:div w:id="20374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tudublin.ie%2Fmedia%2Fwebsite%2Ffor-staff%2Fhuman-resources%2Fpeople-dev%2Fprof-dev%2Fdocuments%2FFee-Support-Procedure-for-TU-Dublin-Employees.docx&amp;wdOrigin=BROWSELI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udublin.ie/for-staff/human-resources/people-development/how-to-apply/application-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dublin.ie/media/website/policies-and-forms/human-resources/Academic-Staff-Obtaining-a-Learning-and-Teaching-Qualification-HRP01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marie%20Webb\Downloads\OPP0002Rev1.1_TU-Dublin-Policy-Template_used-in-Rev1.1-SOP%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5" ma:contentTypeDescription="Create a new document." ma:contentTypeScope="" ma:versionID="26ae189a6e5bcb77dc0e64cba25c0558">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c7452d5c756030d7d5bbddd88ee99f33"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6494a8-0ad2-4e92-9b5f-bd5823f00012}"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4587-8145-4F4A-B9B2-25E111109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fa74-5a2c-4f56-9d07-0cf4bbfa8d12"/>
    <ds:schemaRef ds:uri="6f951b0b-0839-454e-a5ea-d64b5108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BB7F5-6689-4EA5-B06A-78A560D24D69}">
  <ds:schemaRefs>
    <ds:schemaRef ds:uri="http://schemas.microsoft.com/sharepoint/v3/contenttype/forms"/>
  </ds:schemaRefs>
</ds:datastoreItem>
</file>

<file path=customXml/itemProps3.xml><?xml version="1.0" encoding="utf-8"?>
<ds:datastoreItem xmlns:ds="http://schemas.openxmlformats.org/officeDocument/2006/customXml" ds:itemID="{CB0E0F56-C60F-478C-8EE8-9F70757313AA}">
  <ds:schemaRefs>
    <ds:schemaRef ds:uri="http://purl.org/dc/elements/1.1/"/>
    <ds:schemaRef ds:uri="http://schemas.microsoft.com/office/infopath/2007/PartnerControls"/>
    <ds:schemaRef ds:uri="5f7dfa74-5a2c-4f56-9d07-0cf4bbfa8d12"/>
    <ds:schemaRef ds:uri="http://schemas.microsoft.com/office/2006/documentManagement/types"/>
    <ds:schemaRef ds:uri="6f951b0b-0839-454e-a5ea-d64b510892db"/>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B63330F-417A-4957-814F-ED56F294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OPP0002Rev1.1_TU-Dublin-Policy-Template_used-in-Rev1.1-SOP (3)</Template>
  <TotalTime>0</TotalTime>
  <Pages>11</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KellyMarie Webb</dc:creator>
  <cp:keywords/>
  <cp:lastModifiedBy>Dagmar Himler</cp:lastModifiedBy>
  <cp:revision>2</cp:revision>
  <cp:lastPrinted>2024-03-05T15:05:00Z</cp:lastPrinted>
  <dcterms:created xsi:type="dcterms:W3CDTF">2025-06-23T12:42:00Z</dcterms:created>
  <dcterms:modified xsi:type="dcterms:W3CDTF">2025-06-23T12:42:00Z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