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3ECEE" w14:textId="77777777" w:rsidR="00942690" w:rsidRDefault="00942690"/>
    <w:tbl>
      <w:tblPr>
        <w:tblStyle w:val="TableGrid"/>
        <w:tblW w:w="15432" w:type="dxa"/>
        <w:tblLook w:val="04A0" w:firstRow="1" w:lastRow="0" w:firstColumn="1" w:lastColumn="0" w:noHBand="0" w:noVBand="1"/>
      </w:tblPr>
      <w:tblGrid>
        <w:gridCol w:w="4500"/>
        <w:gridCol w:w="2816"/>
        <w:gridCol w:w="1410"/>
        <w:gridCol w:w="1128"/>
        <w:gridCol w:w="2113"/>
        <w:gridCol w:w="1785"/>
        <w:gridCol w:w="1680"/>
      </w:tblGrid>
      <w:tr w:rsidR="00A65BB8" w:rsidRPr="002A5E1A" w14:paraId="1B88A7F8" w14:textId="77777777" w:rsidTr="346F6FA4">
        <w:trPr>
          <w:trHeight w:val="300"/>
        </w:trPr>
        <w:tc>
          <w:tcPr>
            <w:tcW w:w="4500" w:type="dxa"/>
            <w:shd w:val="clear" w:color="auto" w:fill="215E99" w:themeFill="text2" w:themeFillTint="BF"/>
            <w:hideMark/>
          </w:tcPr>
          <w:p w14:paraId="31DBEE4F" w14:textId="77777777" w:rsidR="002A5E1A" w:rsidRPr="002A5E1A" w:rsidRDefault="002A5E1A">
            <w:pPr>
              <w:rPr>
                <w:rFonts w:ascii="Verdana" w:hAnsi="Verdana"/>
                <w:b/>
                <w:bCs/>
                <w:color w:val="FFFFFF" w:themeColor="background1"/>
                <w:sz w:val="18"/>
                <w:szCs w:val="18"/>
              </w:rPr>
            </w:pPr>
            <w:r w:rsidRPr="002A5E1A">
              <w:rPr>
                <w:rFonts w:ascii="Verdana" w:hAnsi="Verdana"/>
                <w:b/>
                <w:bCs/>
                <w:color w:val="FFFFFF" w:themeColor="background1"/>
                <w:sz w:val="18"/>
                <w:szCs w:val="18"/>
              </w:rPr>
              <w:t>UNIT</w:t>
            </w:r>
          </w:p>
        </w:tc>
        <w:tc>
          <w:tcPr>
            <w:tcW w:w="2816" w:type="dxa"/>
            <w:shd w:val="clear" w:color="auto" w:fill="215E99" w:themeFill="text2" w:themeFillTint="BF"/>
            <w:hideMark/>
          </w:tcPr>
          <w:p w14:paraId="5D5216F4" w14:textId="77777777" w:rsidR="002A5E1A" w:rsidRPr="002A5E1A" w:rsidRDefault="002A5E1A">
            <w:pPr>
              <w:rPr>
                <w:rFonts w:ascii="Verdana" w:hAnsi="Verdana"/>
                <w:b/>
                <w:bCs/>
                <w:color w:val="FFFFFF" w:themeColor="background1"/>
                <w:sz w:val="18"/>
                <w:szCs w:val="18"/>
              </w:rPr>
            </w:pPr>
            <w:r w:rsidRPr="002A5E1A">
              <w:rPr>
                <w:rFonts w:ascii="Verdana" w:hAnsi="Verdana"/>
                <w:b/>
                <w:bCs/>
                <w:color w:val="FFFFFF" w:themeColor="background1"/>
                <w:sz w:val="18"/>
                <w:szCs w:val="18"/>
              </w:rPr>
              <w:t>FIN</w:t>
            </w:r>
          </w:p>
        </w:tc>
        <w:tc>
          <w:tcPr>
            <w:tcW w:w="8116" w:type="dxa"/>
            <w:gridSpan w:val="5"/>
            <w:shd w:val="clear" w:color="auto" w:fill="215E99" w:themeFill="text2" w:themeFillTint="BF"/>
            <w:hideMark/>
          </w:tcPr>
          <w:p w14:paraId="314768B5" w14:textId="77777777" w:rsidR="002A5E1A" w:rsidRPr="002A5E1A" w:rsidRDefault="002A5E1A">
            <w:pPr>
              <w:rPr>
                <w:rFonts w:ascii="Verdana" w:hAnsi="Verdana"/>
                <w:b/>
                <w:bCs/>
                <w:color w:val="FFFFFF" w:themeColor="background1"/>
                <w:sz w:val="18"/>
                <w:szCs w:val="18"/>
              </w:rPr>
            </w:pPr>
            <w:r w:rsidRPr="002A5E1A">
              <w:rPr>
                <w:rFonts w:ascii="Verdana" w:hAnsi="Verdana"/>
                <w:b/>
                <w:bCs/>
                <w:color w:val="FFFFFF" w:themeColor="background1"/>
                <w:sz w:val="18"/>
                <w:szCs w:val="18"/>
              </w:rPr>
              <w:t>FINANCE</w:t>
            </w:r>
          </w:p>
        </w:tc>
      </w:tr>
      <w:tr w:rsidR="00D77477" w:rsidRPr="002A5E1A" w14:paraId="7F6C9E38" w14:textId="77777777" w:rsidTr="346F6FA4">
        <w:trPr>
          <w:trHeight w:val="300"/>
        </w:trPr>
        <w:tc>
          <w:tcPr>
            <w:tcW w:w="4500" w:type="dxa"/>
            <w:shd w:val="clear" w:color="auto" w:fill="A5C9EB" w:themeFill="text2" w:themeFillTint="40"/>
            <w:hideMark/>
          </w:tcPr>
          <w:p w14:paraId="64A0A21E" w14:textId="77777777" w:rsidR="002A5E1A" w:rsidRPr="002A5E1A" w:rsidRDefault="002A5E1A">
            <w:pPr>
              <w:rPr>
                <w:rFonts w:ascii="Verdana" w:hAnsi="Verdana"/>
                <w:b/>
                <w:bCs/>
                <w:sz w:val="18"/>
                <w:szCs w:val="18"/>
              </w:rPr>
            </w:pPr>
            <w:r w:rsidRPr="002A5E1A">
              <w:rPr>
                <w:rFonts w:ascii="Verdana" w:hAnsi="Verdana"/>
                <w:b/>
                <w:bCs/>
                <w:sz w:val="18"/>
                <w:szCs w:val="18"/>
              </w:rPr>
              <w:t>FM-01</w:t>
            </w:r>
          </w:p>
        </w:tc>
        <w:tc>
          <w:tcPr>
            <w:tcW w:w="10932" w:type="dxa"/>
            <w:gridSpan w:val="6"/>
            <w:shd w:val="clear" w:color="auto" w:fill="A5C9EB" w:themeFill="text2" w:themeFillTint="40"/>
            <w:hideMark/>
          </w:tcPr>
          <w:p w14:paraId="01784E9D" w14:textId="77777777" w:rsidR="002A5E1A" w:rsidRPr="002A5E1A" w:rsidRDefault="002A5E1A">
            <w:pPr>
              <w:rPr>
                <w:rFonts w:ascii="Verdana" w:hAnsi="Verdana"/>
                <w:b/>
                <w:bCs/>
                <w:sz w:val="18"/>
                <w:szCs w:val="18"/>
              </w:rPr>
            </w:pPr>
            <w:r w:rsidRPr="002A5E1A">
              <w:rPr>
                <w:rFonts w:ascii="Verdana" w:hAnsi="Verdana"/>
                <w:b/>
                <w:bCs/>
                <w:sz w:val="18"/>
                <w:szCs w:val="18"/>
              </w:rPr>
              <w:t>Finance: Financial Management</w:t>
            </w:r>
          </w:p>
        </w:tc>
      </w:tr>
      <w:tr w:rsidR="00F06350" w:rsidRPr="002A5E1A" w14:paraId="6612AC5A" w14:textId="77777777" w:rsidTr="346F6FA4">
        <w:trPr>
          <w:trHeight w:val="300"/>
        </w:trPr>
        <w:tc>
          <w:tcPr>
            <w:tcW w:w="4500" w:type="dxa"/>
            <w:shd w:val="clear" w:color="auto" w:fill="D1D1D1" w:themeFill="background2" w:themeFillShade="E6"/>
            <w:hideMark/>
          </w:tcPr>
          <w:p w14:paraId="41764738" w14:textId="77777777" w:rsidR="002A5E1A" w:rsidRPr="002A5E1A" w:rsidRDefault="002A5E1A">
            <w:pPr>
              <w:rPr>
                <w:rFonts w:ascii="Verdana" w:hAnsi="Verdana"/>
                <w:b/>
                <w:bCs/>
                <w:sz w:val="18"/>
                <w:szCs w:val="18"/>
              </w:rPr>
            </w:pPr>
            <w:r w:rsidRPr="002A5E1A">
              <w:rPr>
                <w:rFonts w:ascii="Verdana" w:hAnsi="Verdana"/>
                <w:b/>
                <w:bCs/>
                <w:sz w:val="18"/>
                <w:szCs w:val="18"/>
              </w:rPr>
              <w:t>Records</w:t>
            </w:r>
          </w:p>
        </w:tc>
        <w:tc>
          <w:tcPr>
            <w:tcW w:w="2816" w:type="dxa"/>
            <w:shd w:val="clear" w:color="auto" w:fill="D1D1D1" w:themeFill="background2" w:themeFillShade="E6"/>
            <w:hideMark/>
          </w:tcPr>
          <w:p w14:paraId="71971039" w14:textId="77777777" w:rsidR="002A5E1A" w:rsidRPr="002A5E1A" w:rsidRDefault="002A5E1A">
            <w:pPr>
              <w:rPr>
                <w:rFonts w:ascii="Verdana" w:hAnsi="Verdana"/>
                <w:b/>
                <w:bCs/>
                <w:sz w:val="18"/>
                <w:szCs w:val="18"/>
              </w:rPr>
            </w:pPr>
            <w:r w:rsidRPr="002A5E1A">
              <w:rPr>
                <w:rFonts w:ascii="Verdana" w:hAnsi="Verdana"/>
                <w:b/>
                <w:bCs/>
                <w:sz w:val="18"/>
                <w:szCs w:val="18"/>
              </w:rPr>
              <w:t>Trigger</w:t>
            </w:r>
          </w:p>
        </w:tc>
        <w:tc>
          <w:tcPr>
            <w:tcW w:w="1410" w:type="dxa"/>
            <w:shd w:val="clear" w:color="auto" w:fill="D1D1D1" w:themeFill="background2" w:themeFillShade="E6"/>
            <w:hideMark/>
          </w:tcPr>
          <w:p w14:paraId="4B565597" w14:textId="77777777" w:rsidR="002A5E1A" w:rsidRPr="002A5E1A" w:rsidRDefault="002A5E1A">
            <w:pPr>
              <w:rPr>
                <w:rFonts w:ascii="Verdana" w:hAnsi="Verdana"/>
                <w:b/>
                <w:bCs/>
                <w:sz w:val="18"/>
                <w:szCs w:val="18"/>
              </w:rPr>
            </w:pPr>
            <w:r w:rsidRPr="002A5E1A">
              <w:rPr>
                <w:rFonts w:ascii="Verdana" w:hAnsi="Verdana"/>
                <w:b/>
                <w:bCs/>
                <w:sz w:val="18"/>
                <w:szCs w:val="18"/>
              </w:rPr>
              <w:t>Retention Period</w:t>
            </w:r>
          </w:p>
        </w:tc>
        <w:tc>
          <w:tcPr>
            <w:tcW w:w="1128" w:type="dxa"/>
            <w:shd w:val="clear" w:color="auto" w:fill="D1D1D1" w:themeFill="background2" w:themeFillShade="E6"/>
            <w:hideMark/>
          </w:tcPr>
          <w:p w14:paraId="4A1E5780" w14:textId="77777777" w:rsidR="002A5E1A" w:rsidRPr="002A5E1A" w:rsidRDefault="002A5E1A">
            <w:pPr>
              <w:rPr>
                <w:rFonts w:ascii="Verdana" w:hAnsi="Verdana"/>
                <w:b/>
                <w:bCs/>
                <w:sz w:val="18"/>
                <w:szCs w:val="18"/>
              </w:rPr>
            </w:pPr>
            <w:r w:rsidRPr="002A5E1A">
              <w:rPr>
                <w:rFonts w:ascii="Verdana" w:hAnsi="Verdana"/>
                <w:b/>
                <w:bCs/>
                <w:sz w:val="18"/>
                <w:szCs w:val="18"/>
              </w:rPr>
              <w:t>Action</w:t>
            </w:r>
          </w:p>
        </w:tc>
        <w:tc>
          <w:tcPr>
            <w:tcW w:w="2113" w:type="dxa"/>
            <w:shd w:val="clear" w:color="auto" w:fill="D1D1D1" w:themeFill="background2" w:themeFillShade="E6"/>
            <w:hideMark/>
          </w:tcPr>
          <w:p w14:paraId="090F9495" w14:textId="77777777" w:rsidR="002A5E1A" w:rsidRPr="002A5E1A" w:rsidRDefault="002A5E1A">
            <w:pPr>
              <w:rPr>
                <w:rFonts w:ascii="Verdana" w:hAnsi="Verdana"/>
                <w:b/>
                <w:bCs/>
                <w:sz w:val="18"/>
                <w:szCs w:val="18"/>
              </w:rPr>
            </w:pPr>
            <w:r w:rsidRPr="002A5E1A">
              <w:rPr>
                <w:rFonts w:ascii="Verdana" w:hAnsi="Verdana"/>
                <w:b/>
                <w:bCs/>
                <w:sz w:val="18"/>
                <w:szCs w:val="18"/>
              </w:rPr>
              <w:t>Rationale</w:t>
            </w:r>
          </w:p>
        </w:tc>
        <w:tc>
          <w:tcPr>
            <w:tcW w:w="1785" w:type="dxa"/>
            <w:shd w:val="clear" w:color="auto" w:fill="D1D1D1" w:themeFill="background2" w:themeFillShade="E6"/>
            <w:hideMark/>
          </w:tcPr>
          <w:p w14:paraId="35C3CBC1" w14:textId="77777777" w:rsidR="002A5E1A" w:rsidRPr="002A5E1A" w:rsidRDefault="002A5E1A">
            <w:pPr>
              <w:rPr>
                <w:rFonts w:ascii="Verdana" w:hAnsi="Verdana"/>
                <w:b/>
                <w:bCs/>
                <w:sz w:val="18"/>
                <w:szCs w:val="18"/>
              </w:rPr>
            </w:pPr>
            <w:r w:rsidRPr="002A5E1A">
              <w:rPr>
                <w:rFonts w:ascii="Verdana" w:hAnsi="Verdana"/>
                <w:b/>
                <w:bCs/>
                <w:sz w:val="18"/>
                <w:szCs w:val="18"/>
              </w:rPr>
              <w:t>Data Classification</w:t>
            </w:r>
          </w:p>
        </w:tc>
        <w:tc>
          <w:tcPr>
            <w:tcW w:w="1680" w:type="dxa"/>
            <w:shd w:val="clear" w:color="auto" w:fill="D1D1D1" w:themeFill="background2" w:themeFillShade="E6"/>
            <w:hideMark/>
          </w:tcPr>
          <w:p w14:paraId="336C8AB9" w14:textId="77777777" w:rsidR="002A5E1A" w:rsidRPr="002A5E1A" w:rsidRDefault="002A5E1A">
            <w:pPr>
              <w:rPr>
                <w:rFonts w:ascii="Verdana" w:hAnsi="Verdana"/>
                <w:b/>
                <w:bCs/>
                <w:sz w:val="18"/>
                <w:szCs w:val="18"/>
              </w:rPr>
            </w:pPr>
            <w:r w:rsidRPr="002A5E1A">
              <w:rPr>
                <w:rFonts w:ascii="Verdana" w:hAnsi="Verdana"/>
                <w:b/>
                <w:bCs/>
                <w:sz w:val="18"/>
                <w:szCs w:val="18"/>
              </w:rPr>
              <w:t>Owner</w:t>
            </w:r>
          </w:p>
        </w:tc>
      </w:tr>
      <w:tr w:rsidR="00F06350" w:rsidRPr="002A5E1A" w14:paraId="1B0D4E1C" w14:textId="77777777" w:rsidTr="346F6FA4">
        <w:trPr>
          <w:trHeight w:val="900"/>
        </w:trPr>
        <w:tc>
          <w:tcPr>
            <w:tcW w:w="4500" w:type="dxa"/>
            <w:hideMark/>
          </w:tcPr>
          <w:p w14:paraId="24E3D2C4" w14:textId="304DBEE3" w:rsidR="002A5E1A" w:rsidRPr="002A5E1A" w:rsidRDefault="0E23A4C2">
            <w:pPr>
              <w:rPr>
                <w:rFonts w:ascii="Verdana" w:hAnsi="Verdana"/>
                <w:sz w:val="18"/>
                <w:szCs w:val="18"/>
              </w:rPr>
            </w:pPr>
            <w:r w:rsidRPr="504FBF98">
              <w:rPr>
                <w:rFonts w:ascii="Verdana" w:hAnsi="Verdana"/>
                <w:sz w:val="18"/>
                <w:szCs w:val="18"/>
              </w:rPr>
              <w:t>HEA Interim Management Accounts</w:t>
            </w:r>
            <w:r w:rsidR="58BFE3F7" w:rsidRPr="38DBC9FE">
              <w:rPr>
                <w:rFonts w:ascii="Verdana" w:hAnsi="Verdana"/>
                <w:sz w:val="18"/>
                <w:szCs w:val="18"/>
              </w:rPr>
              <w:t xml:space="preserve"> and backup\workings.</w:t>
            </w:r>
          </w:p>
        </w:tc>
        <w:tc>
          <w:tcPr>
            <w:tcW w:w="2816" w:type="dxa"/>
            <w:hideMark/>
          </w:tcPr>
          <w:p w14:paraId="531968BE" w14:textId="5856E41A" w:rsidR="002A5E1A" w:rsidRPr="002A5E1A" w:rsidRDefault="63F0CACC">
            <w:pPr>
              <w:rPr>
                <w:rFonts w:ascii="Verdana" w:hAnsi="Verdana"/>
                <w:sz w:val="18"/>
                <w:szCs w:val="18"/>
              </w:rPr>
            </w:pPr>
            <w:r w:rsidRPr="504FBF98">
              <w:rPr>
                <w:rFonts w:ascii="Verdana" w:hAnsi="Verdana"/>
                <w:sz w:val="18"/>
                <w:szCs w:val="18"/>
              </w:rPr>
              <w:t>End of current Financial Year</w:t>
            </w:r>
          </w:p>
        </w:tc>
        <w:tc>
          <w:tcPr>
            <w:tcW w:w="1410" w:type="dxa"/>
            <w:hideMark/>
          </w:tcPr>
          <w:p w14:paraId="10D41C11" w14:textId="14B13F4B" w:rsidR="002A5E1A" w:rsidRPr="002A5E1A" w:rsidRDefault="0E23A4C2">
            <w:pPr>
              <w:rPr>
                <w:rFonts w:ascii="Verdana" w:hAnsi="Verdana"/>
                <w:sz w:val="18"/>
                <w:szCs w:val="18"/>
              </w:rPr>
            </w:pPr>
            <w:r w:rsidRPr="504FBF98">
              <w:rPr>
                <w:rFonts w:ascii="Verdana" w:hAnsi="Verdana"/>
                <w:sz w:val="18"/>
                <w:szCs w:val="18"/>
              </w:rPr>
              <w:t>6 Years</w:t>
            </w:r>
          </w:p>
        </w:tc>
        <w:tc>
          <w:tcPr>
            <w:tcW w:w="1128" w:type="dxa"/>
            <w:hideMark/>
          </w:tcPr>
          <w:p w14:paraId="34455FE4" w14:textId="48731BB1" w:rsidR="002A5E1A" w:rsidRPr="002A5E1A" w:rsidRDefault="0E23A4C2">
            <w:pPr>
              <w:rPr>
                <w:rFonts w:ascii="Verdana" w:hAnsi="Verdana"/>
                <w:sz w:val="18"/>
                <w:szCs w:val="18"/>
              </w:rPr>
            </w:pPr>
            <w:r w:rsidRPr="504FBF98">
              <w:rPr>
                <w:rFonts w:ascii="Verdana" w:hAnsi="Verdana"/>
                <w:sz w:val="18"/>
                <w:szCs w:val="18"/>
              </w:rPr>
              <w:t>Destroy</w:t>
            </w:r>
          </w:p>
        </w:tc>
        <w:tc>
          <w:tcPr>
            <w:tcW w:w="2113" w:type="dxa"/>
            <w:hideMark/>
          </w:tcPr>
          <w:p w14:paraId="646AA467" w14:textId="77777777" w:rsidR="002A5E1A" w:rsidRPr="002A5E1A" w:rsidRDefault="0E23A4C2" w:rsidP="504FBF98">
            <w:pPr>
              <w:rPr>
                <w:rFonts w:ascii="Verdana" w:hAnsi="Verdana"/>
                <w:sz w:val="18"/>
                <w:szCs w:val="18"/>
              </w:rPr>
            </w:pPr>
            <w:r w:rsidRPr="504FBF98">
              <w:rPr>
                <w:rFonts w:ascii="Verdana" w:hAnsi="Verdana"/>
                <w:sz w:val="18"/>
                <w:szCs w:val="18"/>
              </w:rPr>
              <w:t>Industry Standard</w:t>
            </w:r>
          </w:p>
          <w:p w14:paraId="647C6BA4" w14:textId="4169F1AE" w:rsidR="002A5E1A" w:rsidRPr="002A5E1A" w:rsidRDefault="002A5E1A">
            <w:pPr>
              <w:rPr>
                <w:rFonts w:ascii="Verdana" w:hAnsi="Verdana"/>
                <w:sz w:val="18"/>
                <w:szCs w:val="18"/>
              </w:rPr>
            </w:pPr>
          </w:p>
        </w:tc>
        <w:tc>
          <w:tcPr>
            <w:tcW w:w="1785" w:type="dxa"/>
            <w:hideMark/>
          </w:tcPr>
          <w:p w14:paraId="143A6D2A" w14:textId="0EA6328D" w:rsidR="002A5E1A" w:rsidRPr="002A5E1A" w:rsidRDefault="00BE4BAB">
            <w:pPr>
              <w:rPr>
                <w:rFonts w:ascii="Verdana" w:hAnsi="Verdana"/>
                <w:sz w:val="18"/>
                <w:szCs w:val="18"/>
              </w:rPr>
            </w:pPr>
            <w:r>
              <w:rPr>
                <w:rFonts w:ascii="Verdana" w:hAnsi="Verdana"/>
                <w:sz w:val="18"/>
                <w:szCs w:val="18"/>
              </w:rPr>
              <w:t>Confidential</w:t>
            </w:r>
          </w:p>
        </w:tc>
        <w:tc>
          <w:tcPr>
            <w:tcW w:w="1680" w:type="dxa"/>
            <w:hideMark/>
          </w:tcPr>
          <w:p w14:paraId="207A9E08" w14:textId="7A4C4C79" w:rsidR="002A5E1A" w:rsidRPr="002A5E1A" w:rsidRDefault="00BE4BAB">
            <w:pPr>
              <w:rPr>
                <w:rFonts w:ascii="Verdana" w:hAnsi="Verdana"/>
                <w:sz w:val="18"/>
                <w:szCs w:val="18"/>
              </w:rPr>
            </w:pPr>
            <w:r>
              <w:rPr>
                <w:rFonts w:ascii="Verdana" w:hAnsi="Verdana"/>
                <w:sz w:val="18"/>
                <w:szCs w:val="18"/>
              </w:rPr>
              <w:t>Business Partners Senior Manager</w:t>
            </w:r>
          </w:p>
        </w:tc>
      </w:tr>
      <w:tr w:rsidR="00C3659B" w:rsidRPr="002A5E1A" w14:paraId="4645237B" w14:textId="77777777" w:rsidTr="346F6FA4">
        <w:trPr>
          <w:trHeight w:val="450"/>
        </w:trPr>
        <w:tc>
          <w:tcPr>
            <w:tcW w:w="4500" w:type="dxa"/>
            <w:hideMark/>
          </w:tcPr>
          <w:p w14:paraId="687A3A4C" w14:textId="77777777" w:rsidR="002A5E1A" w:rsidRPr="002A5E1A" w:rsidRDefault="002A5E1A">
            <w:pPr>
              <w:rPr>
                <w:rFonts w:ascii="Verdana" w:hAnsi="Verdana"/>
                <w:sz w:val="18"/>
                <w:szCs w:val="18"/>
              </w:rPr>
            </w:pPr>
            <w:r w:rsidRPr="002A5E1A">
              <w:rPr>
                <w:rFonts w:ascii="Verdana" w:hAnsi="Verdana"/>
                <w:sz w:val="18"/>
                <w:szCs w:val="18"/>
              </w:rPr>
              <w:t>Final Budget Reports</w:t>
            </w:r>
          </w:p>
        </w:tc>
        <w:tc>
          <w:tcPr>
            <w:tcW w:w="2816" w:type="dxa"/>
            <w:hideMark/>
          </w:tcPr>
          <w:p w14:paraId="341B634E" w14:textId="77777777" w:rsidR="002A5E1A" w:rsidRPr="002A5E1A" w:rsidRDefault="002A5E1A">
            <w:pPr>
              <w:rPr>
                <w:rFonts w:ascii="Verdana" w:hAnsi="Verdana"/>
                <w:sz w:val="18"/>
                <w:szCs w:val="18"/>
              </w:rPr>
            </w:pPr>
            <w:r w:rsidRPr="002A5E1A">
              <w:rPr>
                <w:rFonts w:ascii="Verdana" w:hAnsi="Verdana"/>
                <w:sz w:val="18"/>
                <w:szCs w:val="18"/>
              </w:rPr>
              <w:t>End of current financial year</w:t>
            </w:r>
          </w:p>
        </w:tc>
        <w:tc>
          <w:tcPr>
            <w:tcW w:w="1410" w:type="dxa"/>
            <w:noWrap/>
            <w:hideMark/>
          </w:tcPr>
          <w:p w14:paraId="4BCDDBAB" w14:textId="14B13F4B" w:rsidR="4038CA6F" w:rsidRPr="4038CA6F" w:rsidRDefault="4038CA6F" w:rsidP="4038CA6F">
            <w:pPr>
              <w:rPr>
                <w:rFonts w:ascii="Verdana" w:hAnsi="Verdana"/>
                <w:sz w:val="18"/>
                <w:szCs w:val="18"/>
              </w:rPr>
            </w:pPr>
            <w:r w:rsidRPr="4038CA6F">
              <w:rPr>
                <w:rFonts w:ascii="Verdana" w:hAnsi="Verdana"/>
                <w:sz w:val="18"/>
                <w:szCs w:val="18"/>
              </w:rPr>
              <w:t>6 Years</w:t>
            </w:r>
          </w:p>
        </w:tc>
        <w:tc>
          <w:tcPr>
            <w:tcW w:w="1128" w:type="dxa"/>
            <w:hideMark/>
          </w:tcPr>
          <w:p w14:paraId="060026F9" w14:textId="48731BB1" w:rsidR="4038CA6F" w:rsidRPr="4038CA6F" w:rsidRDefault="4038CA6F" w:rsidP="4038CA6F">
            <w:pPr>
              <w:rPr>
                <w:rFonts w:ascii="Verdana" w:hAnsi="Verdana"/>
                <w:sz w:val="18"/>
                <w:szCs w:val="18"/>
              </w:rPr>
            </w:pPr>
            <w:r w:rsidRPr="4038CA6F">
              <w:rPr>
                <w:rFonts w:ascii="Verdana" w:hAnsi="Verdana"/>
                <w:sz w:val="18"/>
                <w:szCs w:val="18"/>
              </w:rPr>
              <w:t>Destroy</w:t>
            </w:r>
          </w:p>
        </w:tc>
        <w:tc>
          <w:tcPr>
            <w:tcW w:w="2113" w:type="dxa"/>
            <w:hideMark/>
          </w:tcPr>
          <w:p w14:paraId="7A8FA693" w14:textId="77777777" w:rsidR="002A5E1A" w:rsidRPr="002A5E1A" w:rsidRDefault="002A5E1A">
            <w:pPr>
              <w:rPr>
                <w:rFonts w:ascii="Verdana" w:hAnsi="Verdana"/>
                <w:sz w:val="18"/>
                <w:szCs w:val="18"/>
              </w:rPr>
            </w:pPr>
            <w:r w:rsidRPr="002A5E1A">
              <w:rPr>
                <w:rFonts w:ascii="Verdana" w:hAnsi="Verdana"/>
                <w:sz w:val="18"/>
                <w:szCs w:val="18"/>
              </w:rPr>
              <w:t>Industry Standard</w:t>
            </w:r>
          </w:p>
        </w:tc>
        <w:tc>
          <w:tcPr>
            <w:tcW w:w="1785" w:type="dxa"/>
            <w:hideMark/>
          </w:tcPr>
          <w:p w14:paraId="73F6615E" w14:textId="4A941DFF" w:rsidR="002A5E1A" w:rsidRPr="002A5E1A" w:rsidRDefault="00BE4BAB">
            <w:pPr>
              <w:rPr>
                <w:rFonts w:ascii="Verdana" w:hAnsi="Verdana"/>
                <w:sz w:val="18"/>
                <w:szCs w:val="18"/>
              </w:rPr>
            </w:pPr>
            <w:r>
              <w:rPr>
                <w:rFonts w:ascii="Verdana" w:hAnsi="Verdana"/>
                <w:sz w:val="18"/>
                <w:szCs w:val="18"/>
              </w:rPr>
              <w:t>Confidential</w:t>
            </w:r>
          </w:p>
        </w:tc>
        <w:tc>
          <w:tcPr>
            <w:tcW w:w="1680" w:type="dxa"/>
            <w:hideMark/>
          </w:tcPr>
          <w:p w14:paraId="4E0238AD" w14:textId="4B0FDE77" w:rsidR="002A5E1A" w:rsidRPr="002A5E1A" w:rsidRDefault="00BE4BAB">
            <w:r>
              <w:rPr>
                <w:rFonts w:ascii="Verdana" w:hAnsi="Verdana"/>
                <w:sz w:val="18"/>
                <w:szCs w:val="18"/>
              </w:rPr>
              <w:t>Business Partners Senior Manager</w:t>
            </w:r>
          </w:p>
        </w:tc>
      </w:tr>
      <w:tr w:rsidR="00F06350" w:rsidRPr="002A5E1A" w14:paraId="03D1042D" w14:textId="77777777" w:rsidTr="346F6FA4">
        <w:trPr>
          <w:trHeight w:val="450"/>
        </w:trPr>
        <w:tc>
          <w:tcPr>
            <w:tcW w:w="4500" w:type="dxa"/>
            <w:hideMark/>
          </w:tcPr>
          <w:p w14:paraId="656F0F55" w14:textId="77777777" w:rsidR="002A5E1A" w:rsidRPr="002A5E1A" w:rsidRDefault="002A5E1A">
            <w:pPr>
              <w:rPr>
                <w:rFonts w:ascii="Verdana" w:hAnsi="Verdana"/>
                <w:sz w:val="18"/>
                <w:szCs w:val="18"/>
              </w:rPr>
            </w:pPr>
            <w:r w:rsidRPr="002A5E1A">
              <w:rPr>
                <w:rFonts w:ascii="Verdana" w:hAnsi="Verdana"/>
                <w:sz w:val="18"/>
                <w:szCs w:val="18"/>
              </w:rPr>
              <w:t xml:space="preserve">Fixed Assets - Registers </w:t>
            </w:r>
          </w:p>
        </w:tc>
        <w:tc>
          <w:tcPr>
            <w:tcW w:w="2816" w:type="dxa"/>
            <w:hideMark/>
          </w:tcPr>
          <w:p w14:paraId="70AC0E10" w14:textId="77777777" w:rsidR="002A5E1A" w:rsidRPr="002A5E1A" w:rsidRDefault="002A5E1A">
            <w:pPr>
              <w:rPr>
                <w:rFonts w:ascii="Verdana" w:hAnsi="Verdana"/>
                <w:sz w:val="18"/>
                <w:szCs w:val="18"/>
              </w:rPr>
            </w:pPr>
            <w:r w:rsidRPr="002A5E1A">
              <w:rPr>
                <w:rFonts w:ascii="Verdana" w:hAnsi="Verdana"/>
                <w:sz w:val="18"/>
                <w:szCs w:val="18"/>
              </w:rPr>
              <w:t xml:space="preserve">End of current financial year </w:t>
            </w:r>
          </w:p>
        </w:tc>
        <w:tc>
          <w:tcPr>
            <w:tcW w:w="1410" w:type="dxa"/>
            <w:hideMark/>
          </w:tcPr>
          <w:p w14:paraId="13A46205" w14:textId="77777777" w:rsidR="002A5E1A" w:rsidRPr="002A5E1A" w:rsidRDefault="002A5E1A">
            <w:pPr>
              <w:rPr>
                <w:rFonts w:ascii="Verdana" w:hAnsi="Verdana"/>
                <w:sz w:val="18"/>
                <w:szCs w:val="18"/>
              </w:rPr>
            </w:pPr>
            <w:r w:rsidRPr="002A5E1A">
              <w:rPr>
                <w:rFonts w:ascii="Verdana" w:hAnsi="Verdana"/>
                <w:sz w:val="18"/>
                <w:szCs w:val="18"/>
              </w:rPr>
              <w:t>Permanent</w:t>
            </w:r>
          </w:p>
        </w:tc>
        <w:tc>
          <w:tcPr>
            <w:tcW w:w="1128" w:type="dxa"/>
            <w:hideMark/>
          </w:tcPr>
          <w:p w14:paraId="24510401" w14:textId="77777777" w:rsidR="002A5E1A" w:rsidRPr="002A5E1A" w:rsidRDefault="002A5E1A">
            <w:pPr>
              <w:rPr>
                <w:rFonts w:ascii="Verdana" w:hAnsi="Verdana"/>
                <w:sz w:val="18"/>
                <w:szCs w:val="18"/>
              </w:rPr>
            </w:pPr>
            <w:r w:rsidRPr="002A5E1A">
              <w:rPr>
                <w:rFonts w:ascii="Verdana" w:hAnsi="Verdana"/>
                <w:sz w:val="18"/>
                <w:szCs w:val="18"/>
              </w:rPr>
              <w:t>Archive</w:t>
            </w:r>
          </w:p>
        </w:tc>
        <w:tc>
          <w:tcPr>
            <w:tcW w:w="2113" w:type="dxa"/>
            <w:hideMark/>
          </w:tcPr>
          <w:p w14:paraId="531357F4" w14:textId="77777777" w:rsidR="002A5E1A" w:rsidRPr="002A5E1A" w:rsidRDefault="002A5E1A">
            <w:pPr>
              <w:rPr>
                <w:rFonts w:ascii="Verdana" w:hAnsi="Verdana"/>
                <w:sz w:val="18"/>
                <w:szCs w:val="18"/>
              </w:rPr>
            </w:pPr>
            <w:r w:rsidRPr="002A5E1A">
              <w:rPr>
                <w:rFonts w:ascii="Verdana" w:hAnsi="Verdana"/>
                <w:sz w:val="18"/>
                <w:szCs w:val="18"/>
              </w:rPr>
              <w:t>Industry Standard</w:t>
            </w:r>
          </w:p>
        </w:tc>
        <w:tc>
          <w:tcPr>
            <w:tcW w:w="1785" w:type="dxa"/>
            <w:hideMark/>
          </w:tcPr>
          <w:p w14:paraId="28221152" w14:textId="55FD594F" w:rsidR="002A5E1A" w:rsidRPr="002A5E1A" w:rsidRDefault="00BE4BAB">
            <w:pPr>
              <w:rPr>
                <w:rFonts w:ascii="Verdana" w:hAnsi="Verdana"/>
                <w:sz w:val="18"/>
                <w:szCs w:val="18"/>
              </w:rPr>
            </w:pPr>
            <w:r>
              <w:rPr>
                <w:rFonts w:ascii="Verdana" w:hAnsi="Verdana"/>
                <w:sz w:val="18"/>
                <w:szCs w:val="18"/>
              </w:rPr>
              <w:t>Confidential</w:t>
            </w:r>
          </w:p>
        </w:tc>
        <w:tc>
          <w:tcPr>
            <w:tcW w:w="1680" w:type="dxa"/>
            <w:hideMark/>
          </w:tcPr>
          <w:p w14:paraId="3DFF3CEC" w14:textId="0D531784" w:rsidR="002A5E1A" w:rsidRPr="002A5E1A" w:rsidRDefault="00BE4BAB">
            <w:pPr>
              <w:rPr>
                <w:rFonts w:ascii="Verdana" w:hAnsi="Verdana"/>
                <w:sz w:val="18"/>
                <w:szCs w:val="18"/>
              </w:rPr>
            </w:pPr>
            <w:r>
              <w:rPr>
                <w:rFonts w:ascii="Verdana" w:hAnsi="Verdana"/>
                <w:sz w:val="18"/>
                <w:szCs w:val="18"/>
              </w:rPr>
              <w:t>Financial Accounting Senior Manager</w:t>
            </w:r>
          </w:p>
        </w:tc>
      </w:tr>
      <w:tr w:rsidR="00F06350" w:rsidRPr="002A5E1A" w14:paraId="7D843A41" w14:textId="77777777" w:rsidTr="346F6FA4">
        <w:trPr>
          <w:trHeight w:val="675"/>
        </w:trPr>
        <w:tc>
          <w:tcPr>
            <w:tcW w:w="4500" w:type="dxa"/>
            <w:hideMark/>
          </w:tcPr>
          <w:p w14:paraId="0499EF0B" w14:textId="77777777" w:rsidR="002A5E1A" w:rsidRPr="002A5E1A" w:rsidRDefault="002A5E1A">
            <w:pPr>
              <w:rPr>
                <w:rFonts w:ascii="Verdana" w:hAnsi="Verdana"/>
                <w:sz w:val="18"/>
                <w:szCs w:val="18"/>
              </w:rPr>
            </w:pPr>
            <w:r w:rsidRPr="002A5E1A">
              <w:rPr>
                <w:rFonts w:ascii="Verdana" w:hAnsi="Verdana"/>
                <w:sz w:val="18"/>
                <w:szCs w:val="18"/>
              </w:rPr>
              <w:t>Disposal of Assets &gt; €50K</w:t>
            </w:r>
          </w:p>
        </w:tc>
        <w:tc>
          <w:tcPr>
            <w:tcW w:w="2816" w:type="dxa"/>
            <w:hideMark/>
          </w:tcPr>
          <w:p w14:paraId="2074316B" w14:textId="77777777" w:rsidR="002A5E1A" w:rsidRPr="002A5E1A" w:rsidRDefault="002A5E1A">
            <w:pPr>
              <w:rPr>
                <w:rFonts w:ascii="Verdana" w:hAnsi="Verdana"/>
                <w:sz w:val="18"/>
                <w:szCs w:val="18"/>
              </w:rPr>
            </w:pPr>
            <w:r w:rsidRPr="002A5E1A">
              <w:rPr>
                <w:rFonts w:ascii="Verdana" w:hAnsi="Verdana"/>
                <w:sz w:val="18"/>
                <w:szCs w:val="18"/>
              </w:rPr>
              <w:t>After all obligations/entitlements concluded</w:t>
            </w:r>
          </w:p>
        </w:tc>
        <w:tc>
          <w:tcPr>
            <w:tcW w:w="1410" w:type="dxa"/>
            <w:hideMark/>
          </w:tcPr>
          <w:p w14:paraId="2498A718" w14:textId="77777777" w:rsidR="002A5E1A" w:rsidRPr="002A5E1A" w:rsidRDefault="002A5E1A">
            <w:pPr>
              <w:rPr>
                <w:rFonts w:ascii="Verdana" w:hAnsi="Verdana"/>
                <w:sz w:val="18"/>
                <w:szCs w:val="18"/>
              </w:rPr>
            </w:pPr>
            <w:r w:rsidRPr="002A5E1A">
              <w:rPr>
                <w:rFonts w:ascii="Verdana" w:hAnsi="Verdana"/>
                <w:sz w:val="18"/>
                <w:szCs w:val="18"/>
              </w:rPr>
              <w:t>20 years</w:t>
            </w:r>
          </w:p>
        </w:tc>
        <w:tc>
          <w:tcPr>
            <w:tcW w:w="1128" w:type="dxa"/>
            <w:hideMark/>
          </w:tcPr>
          <w:p w14:paraId="0F4F19AA" w14:textId="77777777" w:rsidR="002A5E1A" w:rsidRPr="002A5E1A" w:rsidRDefault="002A5E1A">
            <w:pPr>
              <w:rPr>
                <w:rFonts w:ascii="Verdana" w:hAnsi="Verdana"/>
                <w:sz w:val="18"/>
                <w:szCs w:val="18"/>
              </w:rPr>
            </w:pPr>
            <w:r w:rsidRPr="002A5E1A">
              <w:rPr>
                <w:rFonts w:ascii="Verdana" w:hAnsi="Verdana"/>
                <w:sz w:val="18"/>
                <w:szCs w:val="18"/>
              </w:rPr>
              <w:t>Destroy</w:t>
            </w:r>
          </w:p>
        </w:tc>
        <w:tc>
          <w:tcPr>
            <w:tcW w:w="2113" w:type="dxa"/>
            <w:hideMark/>
          </w:tcPr>
          <w:p w14:paraId="68984F58" w14:textId="77777777" w:rsidR="002A5E1A" w:rsidRPr="002A5E1A" w:rsidRDefault="002A5E1A">
            <w:pPr>
              <w:rPr>
                <w:rFonts w:ascii="Verdana" w:hAnsi="Verdana"/>
                <w:sz w:val="18"/>
                <w:szCs w:val="18"/>
              </w:rPr>
            </w:pPr>
            <w:r w:rsidRPr="002A5E1A">
              <w:rPr>
                <w:rFonts w:ascii="Verdana" w:hAnsi="Verdana"/>
                <w:sz w:val="18"/>
                <w:szCs w:val="18"/>
              </w:rPr>
              <w:t>Industry Standard</w:t>
            </w:r>
          </w:p>
        </w:tc>
        <w:tc>
          <w:tcPr>
            <w:tcW w:w="1785" w:type="dxa"/>
            <w:hideMark/>
          </w:tcPr>
          <w:p w14:paraId="3628D2D6" w14:textId="608D9E80" w:rsidR="002A5E1A" w:rsidRPr="002A5E1A" w:rsidRDefault="00BE4BAB">
            <w:pPr>
              <w:rPr>
                <w:rFonts w:ascii="Verdana" w:hAnsi="Verdana"/>
                <w:sz w:val="18"/>
                <w:szCs w:val="18"/>
              </w:rPr>
            </w:pPr>
            <w:r>
              <w:rPr>
                <w:rFonts w:ascii="Verdana" w:hAnsi="Verdana"/>
                <w:sz w:val="18"/>
                <w:szCs w:val="18"/>
              </w:rPr>
              <w:t>Confidential</w:t>
            </w:r>
          </w:p>
        </w:tc>
        <w:tc>
          <w:tcPr>
            <w:tcW w:w="1680" w:type="dxa"/>
            <w:hideMark/>
          </w:tcPr>
          <w:p w14:paraId="572D3CD9" w14:textId="68148D2A" w:rsidR="002A5E1A" w:rsidRPr="002A5E1A" w:rsidRDefault="00BE4BAB">
            <w:pPr>
              <w:rPr>
                <w:rFonts w:ascii="Verdana" w:hAnsi="Verdana"/>
                <w:sz w:val="18"/>
                <w:szCs w:val="18"/>
              </w:rPr>
            </w:pPr>
            <w:r>
              <w:rPr>
                <w:rFonts w:ascii="Verdana" w:hAnsi="Verdana"/>
                <w:sz w:val="18"/>
                <w:szCs w:val="18"/>
              </w:rPr>
              <w:t>Financial Accounting Senior Manager</w:t>
            </w:r>
          </w:p>
        </w:tc>
      </w:tr>
      <w:tr w:rsidR="00F06350" w:rsidRPr="002A5E1A" w14:paraId="50E7410E" w14:textId="77777777" w:rsidTr="346F6FA4">
        <w:trPr>
          <w:trHeight w:val="675"/>
        </w:trPr>
        <w:tc>
          <w:tcPr>
            <w:tcW w:w="4500" w:type="dxa"/>
            <w:hideMark/>
          </w:tcPr>
          <w:p w14:paraId="54BBBF41" w14:textId="77777777" w:rsidR="002A5E1A" w:rsidRPr="002A5E1A" w:rsidRDefault="002A5E1A">
            <w:pPr>
              <w:rPr>
                <w:rFonts w:ascii="Verdana" w:hAnsi="Verdana"/>
                <w:sz w:val="18"/>
                <w:szCs w:val="18"/>
              </w:rPr>
            </w:pPr>
            <w:r w:rsidRPr="002A5E1A">
              <w:rPr>
                <w:rFonts w:ascii="Verdana" w:hAnsi="Verdana"/>
                <w:sz w:val="18"/>
                <w:szCs w:val="18"/>
              </w:rPr>
              <w:t>Disposal of Assets &lt; €50K</w:t>
            </w:r>
          </w:p>
        </w:tc>
        <w:tc>
          <w:tcPr>
            <w:tcW w:w="2816" w:type="dxa"/>
            <w:hideMark/>
          </w:tcPr>
          <w:p w14:paraId="41A51354" w14:textId="77777777" w:rsidR="002A5E1A" w:rsidRPr="002A5E1A" w:rsidRDefault="002A5E1A">
            <w:pPr>
              <w:rPr>
                <w:rFonts w:ascii="Verdana" w:hAnsi="Verdana"/>
                <w:sz w:val="18"/>
                <w:szCs w:val="18"/>
              </w:rPr>
            </w:pPr>
            <w:r w:rsidRPr="002A5E1A">
              <w:rPr>
                <w:rFonts w:ascii="Verdana" w:hAnsi="Verdana"/>
                <w:sz w:val="18"/>
                <w:szCs w:val="18"/>
              </w:rPr>
              <w:t>After all obligations/entitlements concluded</w:t>
            </w:r>
          </w:p>
        </w:tc>
        <w:tc>
          <w:tcPr>
            <w:tcW w:w="1410" w:type="dxa"/>
            <w:noWrap/>
            <w:hideMark/>
          </w:tcPr>
          <w:p w14:paraId="74E35AE0" w14:textId="4A97DF42" w:rsidR="002A5E1A" w:rsidRPr="002A5E1A" w:rsidRDefault="002A5E1A">
            <w:pPr>
              <w:rPr>
                <w:rFonts w:ascii="Verdana" w:hAnsi="Verdana"/>
                <w:sz w:val="18"/>
                <w:szCs w:val="18"/>
              </w:rPr>
            </w:pPr>
            <w:r w:rsidRPr="002A5E1A">
              <w:rPr>
                <w:rFonts w:ascii="Verdana" w:hAnsi="Verdana"/>
                <w:sz w:val="18"/>
                <w:szCs w:val="18"/>
              </w:rPr>
              <w:t>6 years</w:t>
            </w:r>
          </w:p>
        </w:tc>
        <w:tc>
          <w:tcPr>
            <w:tcW w:w="1128" w:type="dxa"/>
            <w:hideMark/>
          </w:tcPr>
          <w:p w14:paraId="512229A7" w14:textId="77777777" w:rsidR="002A5E1A" w:rsidRPr="002A5E1A" w:rsidRDefault="002A5E1A">
            <w:pPr>
              <w:rPr>
                <w:rFonts w:ascii="Verdana" w:hAnsi="Verdana"/>
                <w:sz w:val="18"/>
                <w:szCs w:val="18"/>
              </w:rPr>
            </w:pPr>
            <w:r w:rsidRPr="002A5E1A">
              <w:rPr>
                <w:rFonts w:ascii="Verdana" w:hAnsi="Verdana"/>
                <w:sz w:val="18"/>
                <w:szCs w:val="18"/>
              </w:rPr>
              <w:t>Destroy</w:t>
            </w:r>
          </w:p>
        </w:tc>
        <w:tc>
          <w:tcPr>
            <w:tcW w:w="2113" w:type="dxa"/>
            <w:hideMark/>
          </w:tcPr>
          <w:p w14:paraId="26A4C343" w14:textId="77777777" w:rsidR="002A5E1A" w:rsidRPr="002A5E1A" w:rsidRDefault="002A5E1A">
            <w:pPr>
              <w:rPr>
                <w:rFonts w:ascii="Verdana" w:hAnsi="Verdana"/>
                <w:sz w:val="18"/>
                <w:szCs w:val="18"/>
              </w:rPr>
            </w:pPr>
            <w:r w:rsidRPr="002A5E1A">
              <w:rPr>
                <w:rFonts w:ascii="Verdana" w:hAnsi="Verdana"/>
                <w:sz w:val="18"/>
                <w:szCs w:val="18"/>
              </w:rPr>
              <w:t>Industry Standard</w:t>
            </w:r>
          </w:p>
        </w:tc>
        <w:tc>
          <w:tcPr>
            <w:tcW w:w="1785" w:type="dxa"/>
            <w:hideMark/>
          </w:tcPr>
          <w:p w14:paraId="19E3A1C8" w14:textId="1765CA0F" w:rsidR="002A5E1A" w:rsidRPr="002A5E1A" w:rsidRDefault="00DF531B">
            <w:pPr>
              <w:rPr>
                <w:rFonts w:ascii="Verdana" w:hAnsi="Verdana"/>
                <w:sz w:val="18"/>
                <w:szCs w:val="18"/>
              </w:rPr>
            </w:pPr>
            <w:r>
              <w:rPr>
                <w:rFonts w:ascii="Verdana" w:hAnsi="Verdana"/>
                <w:sz w:val="18"/>
                <w:szCs w:val="18"/>
              </w:rPr>
              <w:t>Confidential</w:t>
            </w:r>
          </w:p>
        </w:tc>
        <w:tc>
          <w:tcPr>
            <w:tcW w:w="1680" w:type="dxa"/>
            <w:hideMark/>
          </w:tcPr>
          <w:p w14:paraId="4CC23139" w14:textId="5DDA98DC" w:rsidR="002A5E1A" w:rsidRPr="002A5E1A" w:rsidRDefault="00BE4BAB">
            <w:pPr>
              <w:rPr>
                <w:rFonts w:ascii="Verdana" w:hAnsi="Verdana"/>
                <w:sz w:val="18"/>
                <w:szCs w:val="18"/>
              </w:rPr>
            </w:pPr>
            <w:r>
              <w:rPr>
                <w:rFonts w:ascii="Verdana" w:hAnsi="Verdana"/>
                <w:sz w:val="18"/>
                <w:szCs w:val="18"/>
              </w:rPr>
              <w:t>Financial Accounting Senior Manager</w:t>
            </w:r>
          </w:p>
        </w:tc>
      </w:tr>
      <w:tr w:rsidR="00D77477" w:rsidRPr="002A5E1A" w14:paraId="0758FC8D" w14:textId="77777777" w:rsidTr="346F6FA4">
        <w:trPr>
          <w:trHeight w:val="300"/>
        </w:trPr>
        <w:tc>
          <w:tcPr>
            <w:tcW w:w="4500" w:type="dxa"/>
            <w:shd w:val="clear" w:color="auto" w:fill="A5C9EB" w:themeFill="text2" w:themeFillTint="40"/>
            <w:hideMark/>
          </w:tcPr>
          <w:p w14:paraId="53833614" w14:textId="77777777" w:rsidR="002A5E1A" w:rsidRPr="002A5E1A" w:rsidRDefault="002A5E1A">
            <w:pPr>
              <w:rPr>
                <w:rFonts w:ascii="Verdana" w:hAnsi="Verdana"/>
                <w:b/>
                <w:bCs/>
                <w:sz w:val="18"/>
                <w:szCs w:val="18"/>
              </w:rPr>
            </w:pPr>
            <w:r w:rsidRPr="002A5E1A">
              <w:rPr>
                <w:rFonts w:ascii="Verdana" w:hAnsi="Verdana"/>
                <w:b/>
                <w:bCs/>
                <w:sz w:val="18"/>
                <w:szCs w:val="18"/>
              </w:rPr>
              <w:t>FM-02</w:t>
            </w:r>
          </w:p>
        </w:tc>
        <w:tc>
          <w:tcPr>
            <w:tcW w:w="10932" w:type="dxa"/>
            <w:gridSpan w:val="6"/>
            <w:shd w:val="clear" w:color="auto" w:fill="A5C9EB" w:themeFill="text2" w:themeFillTint="40"/>
            <w:hideMark/>
          </w:tcPr>
          <w:p w14:paraId="6BBE8749" w14:textId="77777777" w:rsidR="002A5E1A" w:rsidRPr="002A5E1A" w:rsidRDefault="002A5E1A">
            <w:pPr>
              <w:rPr>
                <w:rFonts w:ascii="Verdana" w:hAnsi="Verdana"/>
                <w:b/>
                <w:bCs/>
                <w:sz w:val="18"/>
                <w:szCs w:val="18"/>
              </w:rPr>
            </w:pPr>
            <w:r w:rsidRPr="002A5E1A">
              <w:rPr>
                <w:rFonts w:ascii="Verdana" w:hAnsi="Verdana"/>
                <w:b/>
                <w:bCs/>
                <w:sz w:val="18"/>
                <w:szCs w:val="18"/>
              </w:rPr>
              <w:t>Finance: Financial Accounting</w:t>
            </w:r>
          </w:p>
        </w:tc>
      </w:tr>
      <w:tr w:rsidR="00F06350" w:rsidRPr="002A5E1A" w14:paraId="140BAABD" w14:textId="77777777" w:rsidTr="346F6FA4">
        <w:trPr>
          <w:trHeight w:val="300"/>
        </w:trPr>
        <w:tc>
          <w:tcPr>
            <w:tcW w:w="4500" w:type="dxa"/>
            <w:shd w:val="clear" w:color="auto" w:fill="D1D1D1" w:themeFill="background2" w:themeFillShade="E6"/>
            <w:hideMark/>
          </w:tcPr>
          <w:p w14:paraId="25E1F461" w14:textId="77777777" w:rsidR="002A5E1A" w:rsidRPr="002A5E1A" w:rsidRDefault="002A5E1A">
            <w:pPr>
              <w:rPr>
                <w:rFonts w:ascii="Verdana" w:hAnsi="Verdana"/>
                <w:b/>
                <w:bCs/>
                <w:sz w:val="18"/>
                <w:szCs w:val="18"/>
              </w:rPr>
            </w:pPr>
            <w:r w:rsidRPr="002A5E1A">
              <w:rPr>
                <w:rFonts w:ascii="Verdana" w:hAnsi="Verdana"/>
                <w:b/>
                <w:bCs/>
                <w:sz w:val="18"/>
                <w:szCs w:val="18"/>
              </w:rPr>
              <w:t>Records</w:t>
            </w:r>
          </w:p>
        </w:tc>
        <w:tc>
          <w:tcPr>
            <w:tcW w:w="2816" w:type="dxa"/>
            <w:shd w:val="clear" w:color="auto" w:fill="D1D1D1" w:themeFill="background2" w:themeFillShade="E6"/>
            <w:hideMark/>
          </w:tcPr>
          <w:p w14:paraId="6868E103" w14:textId="77777777" w:rsidR="002A5E1A" w:rsidRPr="002A5E1A" w:rsidRDefault="002A5E1A">
            <w:pPr>
              <w:rPr>
                <w:rFonts w:ascii="Verdana" w:hAnsi="Verdana"/>
                <w:b/>
                <w:bCs/>
                <w:sz w:val="18"/>
                <w:szCs w:val="18"/>
              </w:rPr>
            </w:pPr>
            <w:r w:rsidRPr="002A5E1A">
              <w:rPr>
                <w:rFonts w:ascii="Verdana" w:hAnsi="Verdana"/>
                <w:b/>
                <w:bCs/>
                <w:sz w:val="18"/>
                <w:szCs w:val="18"/>
              </w:rPr>
              <w:t>Trigger</w:t>
            </w:r>
          </w:p>
        </w:tc>
        <w:tc>
          <w:tcPr>
            <w:tcW w:w="1410" w:type="dxa"/>
            <w:shd w:val="clear" w:color="auto" w:fill="D1D1D1" w:themeFill="background2" w:themeFillShade="E6"/>
            <w:hideMark/>
          </w:tcPr>
          <w:p w14:paraId="1A8D1DA3" w14:textId="77777777" w:rsidR="002A5E1A" w:rsidRPr="002A5E1A" w:rsidRDefault="002A5E1A">
            <w:pPr>
              <w:rPr>
                <w:rFonts w:ascii="Verdana" w:hAnsi="Verdana"/>
                <w:b/>
                <w:bCs/>
                <w:sz w:val="18"/>
                <w:szCs w:val="18"/>
              </w:rPr>
            </w:pPr>
            <w:r w:rsidRPr="002A5E1A">
              <w:rPr>
                <w:rFonts w:ascii="Verdana" w:hAnsi="Verdana"/>
                <w:b/>
                <w:bCs/>
                <w:sz w:val="18"/>
                <w:szCs w:val="18"/>
              </w:rPr>
              <w:t>Retention Period</w:t>
            </w:r>
          </w:p>
        </w:tc>
        <w:tc>
          <w:tcPr>
            <w:tcW w:w="1128" w:type="dxa"/>
            <w:shd w:val="clear" w:color="auto" w:fill="D1D1D1" w:themeFill="background2" w:themeFillShade="E6"/>
            <w:hideMark/>
          </w:tcPr>
          <w:p w14:paraId="32B6BF1F" w14:textId="77777777" w:rsidR="002A5E1A" w:rsidRPr="002A5E1A" w:rsidRDefault="002A5E1A">
            <w:pPr>
              <w:rPr>
                <w:rFonts w:ascii="Verdana" w:hAnsi="Verdana"/>
                <w:b/>
                <w:bCs/>
                <w:sz w:val="18"/>
                <w:szCs w:val="18"/>
              </w:rPr>
            </w:pPr>
            <w:r w:rsidRPr="002A5E1A">
              <w:rPr>
                <w:rFonts w:ascii="Verdana" w:hAnsi="Verdana"/>
                <w:b/>
                <w:bCs/>
                <w:sz w:val="18"/>
                <w:szCs w:val="18"/>
              </w:rPr>
              <w:t>Action</w:t>
            </w:r>
          </w:p>
        </w:tc>
        <w:tc>
          <w:tcPr>
            <w:tcW w:w="2113" w:type="dxa"/>
            <w:shd w:val="clear" w:color="auto" w:fill="D1D1D1" w:themeFill="background2" w:themeFillShade="E6"/>
            <w:hideMark/>
          </w:tcPr>
          <w:p w14:paraId="27CED7FD" w14:textId="77777777" w:rsidR="002A5E1A" w:rsidRPr="002A5E1A" w:rsidRDefault="002A5E1A">
            <w:pPr>
              <w:rPr>
                <w:rFonts w:ascii="Verdana" w:hAnsi="Verdana"/>
                <w:b/>
                <w:bCs/>
                <w:sz w:val="18"/>
                <w:szCs w:val="18"/>
              </w:rPr>
            </w:pPr>
            <w:r w:rsidRPr="002A5E1A">
              <w:rPr>
                <w:rFonts w:ascii="Verdana" w:hAnsi="Verdana"/>
                <w:b/>
                <w:bCs/>
                <w:sz w:val="18"/>
                <w:szCs w:val="18"/>
              </w:rPr>
              <w:t>Rationale</w:t>
            </w:r>
          </w:p>
        </w:tc>
        <w:tc>
          <w:tcPr>
            <w:tcW w:w="1785" w:type="dxa"/>
            <w:shd w:val="clear" w:color="auto" w:fill="D1D1D1" w:themeFill="background2" w:themeFillShade="E6"/>
            <w:hideMark/>
          </w:tcPr>
          <w:p w14:paraId="4540C293" w14:textId="77777777" w:rsidR="002A5E1A" w:rsidRPr="002A5E1A" w:rsidRDefault="002A5E1A">
            <w:pPr>
              <w:rPr>
                <w:rFonts w:ascii="Verdana" w:hAnsi="Verdana"/>
                <w:b/>
                <w:bCs/>
                <w:sz w:val="18"/>
                <w:szCs w:val="18"/>
              </w:rPr>
            </w:pPr>
            <w:r w:rsidRPr="002A5E1A">
              <w:rPr>
                <w:rFonts w:ascii="Verdana" w:hAnsi="Verdana"/>
                <w:b/>
                <w:bCs/>
                <w:sz w:val="18"/>
                <w:szCs w:val="18"/>
              </w:rPr>
              <w:t>Data Classification</w:t>
            </w:r>
          </w:p>
        </w:tc>
        <w:tc>
          <w:tcPr>
            <w:tcW w:w="1680" w:type="dxa"/>
            <w:shd w:val="clear" w:color="auto" w:fill="D1D1D1" w:themeFill="background2" w:themeFillShade="E6"/>
            <w:hideMark/>
          </w:tcPr>
          <w:p w14:paraId="60756E0C" w14:textId="77777777" w:rsidR="002A5E1A" w:rsidRPr="002A5E1A" w:rsidRDefault="002A5E1A">
            <w:pPr>
              <w:rPr>
                <w:rFonts w:ascii="Verdana" w:hAnsi="Verdana"/>
                <w:b/>
                <w:bCs/>
                <w:sz w:val="18"/>
                <w:szCs w:val="18"/>
              </w:rPr>
            </w:pPr>
            <w:r w:rsidRPr="002A5E1A">
              <w:rPr>
                <w:rFonts w:ascii="Verdana" w:hAnsi="Verdana"/>
                <w:b/>
                <w:bCs/>
                <w:sz w:val="18"/>
                <w:szCs w:val="18"/>
              </w:rPr>
              <w:t>Owner</w:t>
            </w:r>
          </w:p>
        </w:tc>
      </w:tr>
      <w:tr w:rsidR="00F06350" w:rsidRPr="002A5E1A" w14:paraId="4F6E3DDA" w14:textId="77777777" w:rsidTr="346F6FA4">
        <w:trPr>
          <w:trHeight w:val="675"/>
        </w:trPr>
        <w:tc>
          <w:tcPr>
            <w:tcW w:w="4500" w:type="dxa"/>
            <w:hideMark/>
          </w:tcPr>
          <w:p w14:paraId="13CA2385" w14:textId="4C344FCF" w:rsidR="002A5E1A" w:rsidRPr="002A5E1A" w:rsidRDefault="002A5E1A">
            <w:pPr>
              <w:rPr>
                <w:rFonts w:ascii="Verdana" w:hAnsi="Verdana"/>
                <w:sz w:val="18"/>
                <w:szCs w:val="18"/>
              </w:rPr>
            </w:pPr>
            <w:r w:rsidRPr="002A5E1A">
              <w:rPr>
                <w:rFonts w:ascii="Verdana" w:hAnsi="Verdana"/>
                <w:sz w:val="18"/>
                <w:szCs w:val="18"/>
              </w:rPr>
              <w:t>Bank Account Man</w:t>
            </w:r>
            <w:r w:rsidR="000E719A">
              <w:rPr>
                <w:rFonts w:ascii="Verdana" w:hAnsi="Verdana"/>
                <w:sz w:val="18"/>
                <w:szCs w:val="18"/>
              </w:rPr>
              <w:t>dates</w:t>
            </w:r>
          </w:p>
        </w:tc>
        <w:tc>
          <w:tcPr>
            <w:tcW w:w="2816" w:type="dxa"/>
            <w:hideMark/>
          </w:tcPr>
          <w:p w14:paraId="4CC1671B" w14:textId="77777777" w:rsidR="002A5E1A" w:rsidRPr="002A5E1A" w:rsidRDefault="002A5E1A">
            <w:pPr>
              <w:rPr>
                <w:rFonts w:ascii="Verdana" w:hAnsi="Verdana"/>
                <w:sz w:val="18"/>
                <w:szCs w:val="18"/>
              </w:rPr>
            </w:pPr>
            <w:r w:rsidRPr="002A5E1A">
              <w:rPr>
                <w:rFonts w:ascii="Verdana" w:hAnsi="Verdana"/>
                <w:sz w:val="18"/>
                <w:szCs w:val="18"/>
              </w:rPr>
              <w:t xml:space="preserve">End of current financial year  </w:t>
            </w:r>
          </w:p>
        </w:tc>
        <w:tc>
          <w:tcPr>
            <w:tcW w:w="1410" w:type="dxa"/>
            <w:hideMark/>
          </w:tcPr>
          <w:p w14:paraId="329D53B9" w14:textId="77777777" w:rsidR="002A5E1A" w:rsidRPr="002A5E1A" w:rsidRDefault="002A5E1A">
            <w:pPr>
              <w:rPr>
                <w:rFonts w:ascii="Verdana" w:hAnsi="Verdana"/>
                <w:sz w:val="18"/>
                <w:szCs w:val="18"/>
              </w:rPr>
            </w:pPr>
            <w:r w:rsidRPr="002A5E1A">
              <w:rPr>
                <w:rFonts w:ascii="Verdana" w:hAnsi="Verdana"/>
                <w:sz w:val="18"/>
                <w:szCs w:val="18"/>
              </w:rPr>
              <w:t>6 years</w:t>
            </w:r>
          </w:p>
        </w:tc>
        <w:tc>
          <w:tcPr>
            <w:tcW w:w="1128" w:type="dxa"/>
            <w:hideMark/>
          </w:tcPr>
          <w:p w14:paraId="58A19CAC" w14:textId="77777777" w:rsidR="002A5E1A" w:rsidRPr="002A5E1A" w:rsidRDefault="002A5E1A">
            <w:pPr>
              <w:rPr>
                <w:rFonts w:ascii="Verdana" w:hAnsi="Verdana"/>
                <w:sz w:val="18"/>
                <w:szCs w:val="18"/>
              </w:rPr>
            </w:pPr>
            <w:r w:rsidRPr="002A5E1A">
              <w:rPr>
                <w:rFonts w:ascii="Verdana" w:hAnsi="Verdana"/>
                <w:sz w:val="18"/>
                <w:szCs w:val="18"/>
              </w:rPr>
              <w:t>Destroy</w:t>
            </w:r>
          </w:p>
        </w:tc>
        <w:tc>
          <w:tcPr>
            <w:tcW w:w="2113" w:type="dxa"/>
            <w:hideMark/>
          </w:tcPr>
          <w:p w14:paraId="4B0462BA" w14:textId="77777777" w:rsidR="002A5E1A" w:rsidRPr="002A5E1A" w:rsidRDefault="002A5E1A">
            <w:pPr>
              <w:rPr>
                <w:rFonts w:ascii="Verdana" w:hAnsi="Verdana"/>
                <w:sz w:val="18"/>
                <w:szCs w:val="18"/>
              </w:rPr>
            </w:pPr>
            <w:r w:rsidRPr="002A5E1A">
              <w:rPr>
                <w:rFonts w:ascii="Verdana" w:hAnsi="Verdana"/>
                <w:sz w:val="18"/>
                <w:szCs w:val="18"/>
              </w:rPr>
              <w:t>Taxes Consolidation Act 1997</w:t>
            </w:r>
          </w:p>
        </w:tc>
        <w:tc>
          <w:tcPr>
            <w:tcW w:w="1785" w:type="dxa"/>
            <w:hideMark/>
          </w:tcPr>
          <w:p w14:paraId="024C5729" w14:textId="77777777" w:rsidR="002A5E1A" w:rsidRPr="002A5E1A" w:rsidRDefault="002A5E1A">
            <w:pPr>
              <w:rPr>
                <w:rFonts w:ascii="Verdana" w:hAnsi="Verdana"/>
                <w:sz w:val="18"/>
                <w:szCs w:val="18"/>
              </w:rPr>
            </w:pPr>
            <w:r w:rsidRPr="002A5E1A">
              <w:rPr>
                <w:rFonts w:ascii="Verdana" w:hAnsi="Verdana"/>
                <w:sz w:val="18"/>
                <w:szCs w:val="18"/>
              </w:rPr>
              <w:t>Confidential</w:t>
            </w:r>
          </w:p>
        </w:tc>
        <w:tc>
          <w:tcPr>
            <w:tcW w:w="1680" w:type="dxa"/>
            <w:hideMark/>
          </w:tcPr>
          <w:p w14:paraId="45B86E5A" w14:textId="14EA5DBE" w:rsidR="002A5E1A" w:rsidRPr="002A5E1A" w:rsidRDefault="00BE4BAB">
            <w:pPr>
              <w:rPr>
                <w:rFonts w:ascii="Verdana" w:hAnsi="Verdana"/>
                <w:sz w:val="18"/>
                <w:szCs w:val="18"/>
              </w:rPr>
            </w:pPr>
            <w:r>
              <w:rPr>
                <w:rFonts w:ascii="Verdana" w:hAnsi="Verdana"/>
                <w:sz w:val="18"/>
                <w:szCs w:val="18"/>
              </w:rPr>
              <w:t>Finance Operations Senior Manager</w:t>
            </w:r>
          </w:p>
        </w:tc>
      </w:tr>
      <w:tr w:rsidR="00F06350" w:rsidRPr="002A5E1A" w14:paraId="08EAC4FA" w14:textId="77777777" w:rsidTr="346F6FA4">
        <w:trPr>
          <w:trHeight w:val="675"/>
        </w:trPr>
        <w:tc>
          <w:tcPr>
            <w:tcW w:w="4500" w:type="dxa"/>
            <w:hideMark/>
          </w:tcPr>
          <w:p w14:paraId="5347A5CB" w14:textId="77777777" w:rsidR="00D64D0A" w:rsidRPr="002A5E1A" w:rsidRDefault="00D64D0A" w:rsidP="00D64D0A">
            <w:pPr>
              <w:rPr>
                <w:rFonts w:ascii="Verdana" w:hAnsi="Verdana"/>
                <w:sz w:val="18"/>
                <w:szCs w:val="18"/>
              </w:rPr>
            </w:pPr>
            <w:r w:rsidRPr="002A5E1A">
              <w:rPr>
                <w:rFonts w:ascii="Verdana" w:hAnsi="Verdana"/>
                <w:sz w:val="18"/>
                <w:szCs w:val="18"/>
              </w:rPr>
              <w:t>Bank Statements</w:t>
            </w:r>
          </w:p>
        </w:tc>
        <w:tc>
          <w:tcPr>
            <w:tcW w:w="2816" w:type="dxa"/>
            <w:hideMark/>
          </w:tcPr>
          <w:p w14:paraId="7EB02F2A" w14:textId="77777777" w:rsidR="00D64D0A" w:rsidRPr="002A5E1A" w:rsidRDefault="00D64D0A" w:rsidP="00D64D0A">
            <w:pPr>
              <w:rPr>
                <w:rFonts w:ascii="Verdana" w:hAnsi="Verdana"/>
                <w:sz w:val="18"/>
                <w:szCs w:val="18"/>
              </w:rPr>
            </w:pPr>
            <w:r w:rsidRPr="002A5E1A">
              <w:rPr>
                <w:rFonts w:ascii="Verdana" w:hAnsi="Verdana"/>
                <w:sz w:val="18"/>
                <w:szCs w:val="18"/>
              </w:rPr>
              <w:t xml:space="preserve">End of current financial year  </w:t>
            </w:r>
          </w:p>
        </w:tc>
        <w:tc>
          <w:tcPr>
            <w:tcW w:w="1410" w:type="dxa"/>
            <w:hideMark/>
          </w:tcPr>
          <w:p w14:paraId="480E56F8" w14:textId="77777777" w:rsidR="00D64D0A" w:rsidRPr="002A5E1A" w:rsidRDefault="00D64D0A" w:rsidP="00D64D0A">
            <w:pPr>
              <w:rPr>
                <w:rFonts w:ascii="Verdana" w:hAnsi="Verdana"/>
                <w:sz w:val="18"/>
                <w:szCs w:val="18"/>
              </w:rPr>
            </w:pPr>
            <w:r w:rsidRPr="002A5E1A">
              <w:rPr>
                <w:rFonts w:ascii="Verdana" w:hAnsi="Verdana"/>
                <w:sz w:val="18"/>
                <w:szCs w:val="18"/>
              </w:rPr>
              <w:t>6 years</w:t>
            </w:r>
          </w:p>
        </w:tc>
        <w:tc>
          <w:tcPr>
            <w:tcW w:w="1128" w:type="dxa"/>
            <w:hideMark/>
          </w:tcPr>
          <w:p w14:paraId="692B338B" w14:textId="77777777" w:rsidR="00D64D0A" w:rsidRPr="002A5E1A" w:rsidRDefault="00D64D0A" w:rsidP="00D64D0A">
            <w:pPr>
              <w:rPr>
                <w:rFonts w:ascii="Verdana" w:hAnsi="Verdana"/>
                <w:sz w:val="18"/>
                <w:szCs w:val="18"/>
              </w:rPr>
            </w:pPr>
            <w:r w:rsidRPr="002A5E1A">
              <w:rPr>
                <w:rFonts w:ascii="Verdana" w:hAnsi="Verdana"/>
                <w:sz w:val="18"/>
                <w:szCs w:val="18"/>
              </w:rPr>
              <w:t>Destroy</w:t>
            </w:r>
          </w:p>
        </w:tc>
        <w:tc>
          <w:tcPr>
            <w:tcW w:w="2113" w:type="dxa"/>
            <w:hideMark/>
          </w:tcPr>
          <w:p w14:paraId="39655854" w14:textId="77777777" w:rsidR="00D64D0A" w:rsidRPr="002A5E1A" w:rsidRDefault="00D64D0A" w:rsidP="00D64D0A">
            <w:pPr>
              <w:rPr>
                <w:rFonts w:ascii="Verdana" w:hAnsi="Verdana"/>
                <w:sz w:val="18"/>
                <w:szCs w:val="18"/>
              </w:rPr>
            </w:pPr>
            <w:r w:rsidRPr="002A5E1A">
              <w:rPr>
                <w:rFonts w:ascii="Verdana" w:hAnsi="Verdana"/>
                <w:sz w:val="18"/>
                <w:szCs w:val="18"/>
              </w:rPr>
              <w:t>Taxes Consolidation Act 1997</w:t>
            </w:r>
          </w:p>
        </w:tc>
        <w:tc>
          <w:tcPr>
            <w:tcW w:w="1785" w:type="dxa"/>
            <w:hideMark/>
          </w:tcPr>
          <w:p w14:paraId="7FFA5984" w14:textId="77777777" w:rsidR="00D64D0A" w:rsidRPr="002A5E1A" w:rsidRDefault="00D64D0A" w:rsidP="00D64D0A">
            <w:pPr>
              <w:rPr>
                <w:rFonts w:ascii="Verdana" w:hAnsi="Verdana"/>
                <w:sz w:val="18"/>
                <w:szCs w:val="18"/>
              </w:rPr>
            </w:pPr>
            <w:r w:rsidRPr="002A5E1A">
              <w:rPr>
                <w:rFonts w:ascii="Verdana" w:hAnsi="Verdana"/>
                <w:sz w:val="18"/>
                <w:szCs w:val="18"/>
              </w:rPr>
              <w:t>Conf</w:t>
            </w:r>
            <w:bookmarkStart w:id="0" w:name="_GoBack"/>
            <w:bookmarkEnd w:id="0"/>
            <w:r w:rsidRPr="002A5E1A">
              <w:rPr>
                <w:rFonts w:ascii="Verdana" w:hAnsi="Verdana"/>
                <w:sz w:val="18"/>
                <w:szCs w:val="18"/>
              </w:rPr>
              <w:t>idential</w:t>
            </w:r>
          </w:p>
        </w:tc>
        <w:tc>
          <w:tcPr>
            <w:tcW w:w="1680" w:type="dxa"/>
            <w:hideMark/>
          </w:tcPr>
          <w:p w14:paraId="42491656" w14:textId="25F0FE70" w:rsidR="00D64D0A" w:rsidRPr="002A5E1A" w:rsidRDefault="00BE4BAB" w:rsidP="00D64D0A">
            <w:pPr>
              <w:rPr>
                <w:rFonts w:ascii="Verdana" w:hAnsi="Verdana"/>
                <w:sz w:val="18"/>
                <w:szCs w:val="18"/>
              </w:rPr>
            </w:pPr>
            <w:r>
              <w:rPr>
                <w:rFonts w:ascii="Verdana" w:hAnsi="Verdana"/>
                <w:sz w:val="18"/>
                <w:szCs w:val="18"/>
              </w:rPr>
              <w:t>Finance Operations Senior Manager</w:t>
            </w:r>
          </w:p>
        </w:tc>
      </w:tr>
      <w:tr w:rsidR="00F06350" w:rsidRPr="002A5E1A" w14:paraId="276AFA60" w14:textId="77777777" w:rsidTr="346F6FA4">
        <w:trPr>
          <w:trHeight w:val="675"/>
        </w:trPr>
        <w:tc>
          <w:tcPr>
            <w:tcW w:w="4500" w:type="dxa"/>
            <w:hideMark/>
          </w:tcPr>
          <w:p w14:paraId="6BCC94AE" w14:textId="77777777" w:rsidR="004E16EA" w:rsidRPr="002A5E1A" w:rsidRDefault="004E16EA" w:rsidP="004E16EA">
            <w:pPr>
              <w:rPr>
                <w:rFonts w:ascii="Verdana" w:hAnsi="Verdana"/>
                <w:sz w:val="18"/>
                <w:szCs w:val="18"/>
              </w:rPr>
            </w:pPr>
            <w:r w:rsidRPr="002A5E1A">
              <w:rPr>
                <w:rFonts w:ascii="Verdana" w:hAnsi="Verdana"/>
                <w:sz w:val="18"/>
                <w:szCs w:val="18"/>
              </w:rPr>
              <w:t>Cash Flows</w:t>
            </w:r>
          </w:p>
        </w:tc>
        <w:tc>
          <w:tcPr>
            <w:tcW w:w="2816" w:type="dxa"/>
            <w:hideMark/>
          </w:tcPr>
          <w:p w14:paraId="2270DA43" w14:textId="77777777" w:rsidR="004E16EA" w:rsidRPr="002A5E1A" w:rsidRDefault="004E16EA" w:rsidP="004E16EA">
            <w:pPr>
              <w:rPr>
                <w:rFonts w:ascii="Verdana" w:hAnsi="Verdana"/>
                <w:sz w:val="18"/>
                <w:szCs w:val="18"/>
              </w:rPr>
            </w:pPr>
            <w:r w:rsidRPr="002A5E1A">
              <w:rPr>
                <w:rFonts w:ascii="Verdana" w:hAnsi="Verdana"/>
                <w:sz w:val="18"/>
                <w:szCs w:val="18"/>
              </w:rPr>
              <w:t xml:space="preserve">End of current financial year  </w:t>
            </w:r>
          </w:p>
        </w:tc>
        <w:tc>
          <w:tcPr>
            <w:tcW w:w="1410" w:type="dxa"/>
            <w:hideMark/>
          </w:tcPr>
          <w:p w14:paraId="5E720A57" w14:textId="77777777" w:rsidR="004E16EA" w:rsidRPr="002A5E1A" w:rsidRDefault="004E16EA" w:rsidP="004E16EA">
            <w:pPr>
              <w:rPr>
                <w:rFonts w:ascii="Verdana" w:hAnsi="Verdana"/>
                <w:sz w:val="18"/>
                <w:szCs w:val="18"/>
              </w:rPr>
            </w:pPr>
            <w:r w:rsidRPr="002A5E1A">
              <w:rPr>
                <w:rFonts w:ascii="Verdana" w:hAnsi="Verdana"/>
                <w:sz w:val="18"/>
                <w:szCs w:val="18"/>
              </w:rPr>
              <w:t>6 years</w:t>
            </w:r>
          </w:p>
        </w:tc>
        <w:tc>
          <w:tcPr>
            <w:tcW w:w="1128" w:type="dxa"/>
            <w:hideMark/>
          </w:tcPr>
          <w:p w14:paraId="580388D1" w14:textId="77777777" w:rsidR="004E16EA" w:rsidRPr="002A5E1A" w:rsidRDefault="004E16EA" w:rsidP="004E16EA">
            <w:pPr>
              <w:rPr>
                <w:rFonts w:ascii="Verdana" w:hAnsi="Verdana"/>
                <w:sz w:val="18"/>
                <w:szCs w:val="18"/>
              </w:rPr>
            </w:pPr>
            <w:r w:rsidRPr="002A5E1A">
              <w:rPr>
                <w:rFonts w:ascii="Verdana" w:hAnsi="Verdana"/>
                <w:sz w:val="18"/>
                <w:szCs w:val="18"/>
              </w:rPr>
              <w:t>Destroy</w:t>
            </w:r>
          </w:p>
        </w:tc>
        <w:tc>
          <w:tcPr>
            <w:tcW w:w="2113" w:type="dxa"/>
            <w:hideMark/>
          </w:tcPr>
          <w:p w14:paraId="1AA49245" w14:textId="77777777" w:rsidR="004E16EA" w:rsidRPr="002A5E1A" w:rsidRDefault="004E16EA" w:rsidP="004E16EA">
            <w:pPr>
              <w:rPr>
                <w:rFonts w:ascii="Verdana" w:hAnsi="Verdana"/>
                <w:sz w:val="18"/>
                <w:szCs w:val="18"/>
              </w:rPr>
            </w:pPr>
            <w:r w:rsidRPr="002A5E1A">
              <w:rPr>
                <w:rFonts w:ascii="Verdana" w:hAnsi="Verdana"/>
                <w:sz w:val="18"/>
                <w:szCs w:val="18"/>
              </w:rPr>
              <w:t>Taxes Consolidation Act 1997</w:t>
            </w:r>
          </w:p>
        </w:tc>
        <w:tc>
          <w:tcPr>
            <w:tcW w:w="1785" w:type="dxa"/>
            <w:hideMark/>
          </w:tcPr>
          <w:p w14:paraId="368C1A76" w14:textId="77777777" w:rsidR="004E16EA" w:rsidRPr="002A5E1A" w:rsidRDefault="004E16EA" w:rsidP="004E16EA">
            <w:pPr>
              <w:rPr>
                <w:rFonts w:ascii="Verdana" w:hAnsi="Verdana"/>
                <w:sz w:val="18"/>
                <w:szCs w:val="18"/>
              </w:rPr>
            </w:pPr>
            <w:r w:rsidRPr="002A5E1A">
              <w:rPr>
                <w:rFonts w:ascii="Verdana" w:hAnsi="Verdana"/>
                <w:sz w:val="18"/>
                <w:szCs w:val="18"/>
              </w:rPr>
              <w:t>Confidential</w:t>
            </w:r>
          </w:p>
        </w:tc>
        <w:tc>
          <w:tcPr>
            <w:tcW w:w="1680" w:type="dxa"/>
            <w:hideMark/>
          </w:tcPr>
          <w:p w14:paraId="37DFFFF4" w14:textId="4CCF4C8B" w:rsidR="004E16EA" w:rsidRPr="002A5E1A" w:rsidRDefault="00BE4BAB" w:rsidP="004E16EA">
            <w:pPr>
              <w:rPr>
                <w:rFonts w:ascii="Verdana" w:hAnsi="Verdana"/>
                <w:sz w:val="18"/>
                <w:szCs w:val="18"/>
              </w:rPr>
            </w:pPr>
            <w:r>
              <w:rPr>
                <w:rFonts w:ascii="Verdana" w:hAnsi="Verdana"/>
                <w:sz w:val="18"/>
                <w:szCs w:val="18"/>
              </w:rPr>
              <w:t xml:space="preserve">Finance Operations Senior Manager </w:t>
            </w:r>
          </w:p>
        </w:tc>
      </w:tr>
      <w:tr w:rsidR="00F06350" w:rsidRPr="002A5E1A" w14:paraId="6298F7B3" w14:textId="77777777" w:rsidTr="346F6FA4">
        <w:trPr>
          <w:trHeight w:val="675"/>
        </w:trPr>
        <w:tc>
          <w:tcPr>
            <w:tcW w:w="4500" w:type="dxa"/>
            <w:hideMark/>
          </w:tcPr>
          <w:p w14:paraId="4E13FA55" w14:textId="77777777" w:rsidR="004E16EA" w:rsidRPr="002A5E1A" w:rsidRDefault="004E16EA" w:rsidP="004E16EA">
            <w:pPr>
              <w:rPr>
                <w:rFonts w:ascii="Verdana" w:hAnsi="Verdana"/>
                <w:sz w:val="18"/>
                <w:szCs w:val="18"/>
              </w:rPr>
            </w:pPr>
            <w:r w:rsidRPr="002A5E1A">
              <w:rPr>
                <w:rFonts w:ascii="Verdana" w:hAnsi="Verdana"/>
                <w:sz w:val="18"/>
                <w:szCs w:val="18"/>
              </w:rPr>
              <w:t>Credit Card Records</w:t>
            </w:r>
          </w:p>
        </w:tc>
        <w:tc>
          <w:tcPr>
            <w:tcW w:w="2816" w:type="dxa"/>
            <w:hideMark/>
          </w:tcPr>
          <w:p w14:paraId="6F777754" w14:textId="77777777" w:rsidR="004E16EA" w:rsidRPr="002A5E1A" w:rsidRDefault="004E16EA" w:rsidP="004E16EA">
            <w:pPr>
              <w:rPr>
                <w:rFonts w:ascii="Verdana" w:hAnsi="Verdana"/>
                <w:sz w:val="18"/>
                <w:szCs w:val="18"/>
              </w:rPr>
            </w:pPr>
            <w:r w:rsidRPr="002A5E1A">
              <w:rPr>
                <w:rFonts w:ascii="Verdana" w:hAnsi="Verdana"/>
                <w:sz w:val="18"/>
                <w:szCs w:val="18"/>
              </w:rPr>
              <w:t xml:space="preserve">End of current financial year  </w:t>
            </w:r>
          </w:p>
        </w:tc>
        <w:tc>
          <w:tcPr>
            <w:tcW w:w="1410" w:type="dxa"/>
            <w:hideMark/>
          </w:tcPr>
          <w:p w14:paraId="5529B34C" w14:textId="77777777" w:rsidR="004E16EA" w:rsidRPr="002A5E1A" w:rsidRDefault="004E16EA" w:rsidP="004E16EA">
            <w:pPr>
              <w:rPr>
                <w:rFonts w:ascii="Verdana" w:hAnsi="Verdana"/>
                <w:sz w:val="18"/>
                <w:szCs w:val="18"/>
              </w:rPr>
            </w:pPr>
            <w:r w:rsidRPr="002A5E1A">
              <w:rPr>
                <w:rFonts w:ascii="Verdana" w:hAnsi="Verdana"/>
                <w:sz w:val="18"/>
                <w:szCs w:val="18"/>
              </w:rPr>
              <w:t>6 years</w:t>
            </w:r>
          </w:p>
        </w:tc>
        <w:tc>
          <w:tcPr>
            <w:tcW w:w="1128" w:type="dxa"/>
            <w:hideMark/>
          </w:tcPr>
          <w:p w14:paraId="3BD04619" w14:textId="77777777" w:rsidR="004E16EA" w:rsidRPr="002A5E1A" w:rsidRDefault="004E16EA" w:rsidP="004E16EA">
            <w:pPr>
              <w:rPr>
                <w:rFonts w:ascii="Verdana" w:hAnsi="Verdana"/>
                <w:sz w:val="18"/>
                <w:szCs w:val="18"/>
              </w:rPr>
            </w:pPr>
            <w:r w:rsidRPr="002A5E1A">
              <w:rPr>
                <w:rFonts w:ascii="Verdana" w:hAnsi="Verdana"/>
                <w:sz w:val="18"/>
                <w:szCs w:val="18"/>
              </w:rPr>
              <w:t>Destroy</w:t>
            </w:r>
          </w:p>
        </w:tc>
        <w:tc>
          <w:tcPr>
            <w:tcW w:w="2113" w:type="dxa"/>
            <w:hideMark/>
          </w:tcPr>
          <w:p w14:paraId="401DFE9B" w14:textId="77777777" w:rsidR="004E16EA" w:rsidRPr="002A5E1A" w:rsidRDefault="004E16EA" w:rsidP="004E16EA">
            <w:pPr>
              <w:rPr>
                <w:rFonts w:ascii="Verdana" w:hAnsi="Verdana"/>
                <w:sz w:val="18"/>
                <w:szCs w:val="18"/>
              </w:rPr>
            </w:pPr>
            <w:r w:rsidRPr="002A5E1A">
              <w:rPr>
                <w:rFonts w:ascii="Verdana" w:hAnsi="Verdana"/>
                <w:sz w:val="18"/>
                <w:szCs w:val="18"/>
              </w:rPr>
              <w:t>Taxes Consolidation Act 1997</w:t>
            </w:r>
          </w:p>
        </w:tc>
        <w:tc>
          <w:tcPr>
            <w:tcW w:w="1785" w:type="dxa"/>
            <w:hideMark/>
          </w:tcPr>
          <w:p w14:paraId="59BD4BC3" w14:textId="77777777" w:rsidR="004E16EA" w:rsidRPr="002A5E1A" w:rsidRDefault="004E16EA" w:rsidP="004E16EA">
            <w:pPr>
              <w:rPr>
                <w:rFonts w:ascii="Verdana" w:hAnsi="Verdana"/>
                <w:sz w:val="18"/>
                <w:szCs w:val="18"/>
              </w:rPr>
            </w:pPr>
            <w:r w:rsidRPr="002A5E1A">
              <w:rPr>
                <w:rFonts w:ascii="Verdana" w:hAnsi="Verdana"/>
                <w:sz w:val="18"/>
                <w:szCs w:val="18"/>
              </w:rPr>
              <w:t>Confidential</w:t>
            </w:r>
          </w:p>
        </w:tc>
        <w:tc>
          <w:tcPr>
            <w:tcW w:w="1680" w:type="dxa"/>
            <w:hideMark/>
          </w:tcPr>
          <w:p w14:paraId="4E104E4E" w14:textId="7A022755" w:rsidR="004E16EA" w:rsidRPr="002A5E1A" w:rsidRDefault="00BE4BAB" w:rsidP="004E16EA">
            <w:pPr>
              <w:rPr>
                <w:rFonts w:ascii="Verdana" w:hAnsi="Verdana"/>
                <w:sz w:val="18"/>
                <w:szCs w:val="18"/>
              </w:rPr>
            </w:pPr>
            <w:r>
              <w:rPr>
                <w:rFonts w:ascii="Verdana" w:hAnsi="Verdana"/>
                <w:sz w:val="18"/>
                <w:szCs w:val="18"/>
              </w:rPr>
              <w:t>Finance Operations Senior Manager</w:t>
            </w:r>
          </w:p>
        </w:tc>
      </w:tr>
      <w:tr w:rsidR="00F06350" w:rsidRPr="002A5E1A" w14:paraId="2670DA7F" w14:textId="77777777" w:rsidTr="346F6FA4">
        <w:trPr>
          <w:trHeight w:val="998"/>
        </w:trPr>
        <w:tc>
          <w:tcPr>
            <w:tcW w:w="4500" w:type="dxa"/>
            <w:hideMark/>
          </w:tcPr>
          <w:p w14:paraId="2163876A" w14:textId="77777777" w:rsidR="002A5E1A" w:rsidRPr="002A5E1A" w:rsidRDefault="002A5E1A">
            <w:pPr>
              <w:rPr>
                <w:rFonts w:ascii="Verdana" w:hAnsi="Verdana"/>
                <w:sz w:val="18"/>
                <w:szCs w:val="18"/>
              </w:rPr>
            </w:pPr>
            <w:r w:rsidRPr="002A5E1A">
              <w:rPr>
                <w:rFonts w:ascii="Verdana" w:hAnsi="Verdana"/>
                <w:sz w:val="18"/>
                <w:szCs w:val="18"/>
              </w:rPr>
              <w:t>Credit Card Records – merchant copies</w:t>
            </w:r>
          </w:p>
        </w:tc>
        <w:tc>
          <w:tcPr>
            <w:tcW w:w="2816" w:type="dxa"/>
            <w:hideMark/>
          </w:tcPr>
          <w:p w14:paraId="024EAAE1" w14:textId="77777777" w:rsidR="002A5E1A" w:rsidRPr="002A5E1A" w:rsidRDefault="002A5E1A">
            <w:pPr>
              <w:rPr>
                <w:rFonts w:ascii="Verdana" w:hAnsi="Verdana"/>
                <w:sz w:val="18"/>
                <w:szCs w:val="18"/>
              </w:rPr>
            </w:pPr>
            <w:r w:rsidRPr="002A5E1A">
              <w:rPr>
                <w:rFonts w:ascii="Verdana" w:hAnsi="Verdana"/>
                <w:sz w:val="18"/>
                <w:szCs w:val="18"/>
              </w:rPr>
              <w:t>After transaction</w:t>
            </w:r>
          </w:p>
        </w:tc>
        <w:tc>
          <w:tcPr>
            <w:tcW w:w="1410" w:type="dxa"/>
            <w:hideMark/>
          </w:tcPr>
          <w:p w14:paraId="1EFE2426" w14:textId="77777777" w:rsidR="002A5E1A" w:rsidRPr="002A5E1A" w:rsidRDefault="002A5E1A">
            <w:pPr>
              <w:rPr>
                <w:rFonts w:ascii="Verdana" w:hAnsi="Verdana"/>
                <w:sz w:val="18"/>
                <w:szCs w:val="18"/>
              </w:rPr>
            </w:pPr>
            <w:r w:rsidRPr="002A5E1A">
              <w:rPr>
                <w:rFonts w:ascii="Verdana" w:hAnsi="Verdana"/>
                <w:sz w:val="18"/>
                <w:szCs w:val="18"/>
              </w:rPr>
              <w:t>3 months</w:t>
            </w:r>
          </w:p>
        </w:tc>
        <w:tc>
          <w:tcPr>
            <w:tcW w:w="1128" w:type="dxa"/>
            <w:hideMark/>
          </w:tcPr>
          <w:p w14:paraId="16BD984E" w14:textId="77777777" w:rsidR="002A5E1A" w:rsidRPr="002A5E1A" w:rsidRDefault="002A5E1A">
            <w:pPr>
              <w:rPr>
                <w:rFonts w:ascii="Verdana" w:hAnsi="Verdana"/>
                <w:sz w:val="18"/>
                <w:szCs w:val="18"/>
              </w:rPr>
            </w:pPr>
            <w:r w:rsidRPr="002A5E1A">
              <w:rPr>
                <w:rFonts w:ascii="Verdana" w:hAnsi="Verdana"/>
                <w:sz w:val="18"/>
                <w:szCs w:val="18"/>
              </w:rPr>
              <w:t>Destroy</w:t>
            </w:r>
          </w:p>
        </w:tc>
        <w:tc>
          <w:tcPr>
            <w:tcW w:w="2113" w:type="dxa"/>
            <w:hideMark/>
          </w:tcPr>
          <w:p w14:paraId="0288B24B" w14:textId="77777777" w:rsidR="002A5E1A" w:rsidRPr="002A5E1A" w:rsidRDefault="002A5E1A">
            <w:pPr>
              <w:rPr>
                <w:rFonts w:ascii="Verdana" w:hAnsi="Verdana"/>
                <w:sz w:val="18"/>
                <w:szCs w:val="18"/>
              </w:rPr>
            </w:pPr>
            <w:r w:rsidRPr="002A5E1A">
              <w:rPr>
                <w:rFonts w:ascii="Verdana" w:hAnsi="Verdana"/>
                <w:sz w:val="18"/>
                <w:szCs w:val="18"/>
              </w:rPr>
              <w:t>Industry Standard</w:t>
            </w:r>
          </w:p>
        </w:tc>
        <w:tc>
          <w:tcPr>
            <w:tcW w:w="1785" w:type="dxa"/>
            <w:hideMark/>
          </w:tcPr>
          <w:p w14:paraId="512CA570" w14:textId="77777777" w:rsidR="002A5E1A" w:rsidRPr="002A5E1A" w:rsidRDefault="002A5E1A">
            <w:pPr>
              <w:rPr>
                <w:rFonts w:ascii="Verdana" w:hAnsi="Verdana"/>
                <w:sz w:val="18"/>
                <w:szCs w:val="18"/>
              </w:rPr>
            </w:pPr>
            <w:r w:rsidRPr="002A5E1A">
              <w:rPr>
                <w:rFonts w:ascii="Verdana" w:hAnsi="Verdana"/>
                <w:sz w:val="18"/>
                <w:szCs w:val="18"/>
              </w:rPr>
              <w:t>Confidential</w:t>
            </w:r>
          </w:p>
        </w:tc>
        <w:tc>
          <w:tcPr>
            <w:tcW w:w="1680" w:type="dxa"/>
            <w:hideMark/>
          </w:tcPr>
          <w:p w14:paraId="38D38A63" w14:textId="2BB956C0" w:rsidR="002A5E1A" w:rsidRPr="002A5E1A" w:rsidRDefault="00BE4BAB">
            <w:pPr>
              <w:rPr>
                <w:rFonts w:ascii="Verdana" w:hAnsi="Verdana"/>
                <w:sz w:val="18"/>
                <w:szCs w:val="18"/>
              </w:rPr>
            </w:pPr>
            <w:r>
              <w:rPr>
                <w:rFonts w:ascii="Verdana" w:hAnsi="Verdana"/>
                <w:sz w:val="18"/>
                <w:szCs w:val="18"/>
              </w:rPr>
              <w:t>Finance Operations Senior Manager</w:t>
            </w:r>
          </w:p>
        </w:tc>
      </w:tr>
      <w:tr w:rsidR="00F06350" w:rsidRPr="002A5E1A" w14:paraId="2C8E918F" w14:textId="77777777" w:rsidTr="346F6FA4">
        <w:trPr>
          <w:trHeight w:val="675"/>
        </w:trPr>
        <w:tc>
          <w:tcPr>
            <w:tcW w:w="4500" w:type="dxa"/>
            <w:hideMark/>
          </w:tcPr>
          <w:p w14:paraId="4FA4370A" w14:textId="77777777" w:rsidR="004E16EA" w:rsidRPr="002A5E1A" w:rsidRDefault="004E16EA" w:rsidP="004E16EA">
            <w:pPr>
              <w:rPr>
                <w:rFonts w:ascii="Verdana" w:hAnsi="Verdana"/>
                <w:sz w:val="18"/>
                <w:szCs w:val="18"/>
              </w:rPr>
            </w:pPr>
            <w:r w:rsidRPr="002A5E1A">
              <w:rPr>
                <w:rFonts w:ascii="Verdana" w:hAnsi="Verdana"/>
                <w:sz w:val="18"/>
                <w:szCs w:val="18"/>
              </w:rPr>
              <w:t>Electronic Fund Transfers</w:t>
            </w:r>
          </w:p>
        </w:tc>
        <w:tc>
          <w:tcPr>
            <w:tcW w:w="2816" w:type="dxa"/>
            <w:hideMark/>
          </w:tcPr>
          <w:p w14:paraId="69E06900" w14:textId="77777777" w:rsidR="004E16EA" w:rsidRPr="002A5E1A" w:rsidRDefault="004E16EA" w:rsidP="004E16EA">
            <w:pPr>
              <w:rPr>
                <w:rFonts w:ascii="Verdana" w:hAnsi="Verdana"/>
                <w:sz w:val="18"/>
                <w:szCs w:val="18"/>
              </w:rPr>
            </w:pPr>
            <w:r w:rsidRPr="002A5E1A">
              <w:rPr>
                <w:rFonts w:ascii="Verdana" w:hAnsi="Verdana"/>
                <w:sz w:val="18"/>
                <w:szCs w:val="18"/>
              </w:rPr>
              <w:t xml:space="preserve">End of current financial year  </w:t>
            </w:r>
          </w:p>
        </w:tc>
        <w:tc>
          <w:tcPr>
            <w:tcW w:w="1410" w:type="dxa"/>
            <w:hideMark/>
          </w:tcPr>
          <w:p w14:paraId="61291431" w14:textId="77777777" w:rsidR="004E16EA" w:rsidRPr="002A5E1A" w:rsidRDefault="004E16EA" w:rsidP="004E16EA">
            <w:pPr>
              <w:rPr>
                <w:rFonts w:ascii="Verdana" w:hAnsi="Verdana"/>
                <w:sz w:val="18"/>
                <w:szCs w:val="18"/>
              </w:rPr>
            </w:pPr>
            <w:r w:rsidRPr="002A5E1A">
              <w:rPr>
                <w:rFonts w:ascii="Verdana" w:hAnsi="Verdana"/>
                <w:sz w:val="18"/>
                <w:szCs w:val="18"/>
              </w:rPr>
              <w:t>6 years</w:t>
            </w:r>
          </w:p>
        </w:tc>
        <w:tc>
          <w:tcPr>
            <w:tcW w:w="1128" w:type="dxa"/>
            <w:hideMark/>
          </w:tcPr>
          <w:p w14:paraId="7FF88AEA" w14:textId="77777777" w:rsidR="004E16EA" w:rsidRPr="002A5E1A" w:rsidRDefault="004E16EA" w:rsidP="004E16EA">
            <w:pPr>
              <w:rPr>
                <w:rFonts w:ascii="Verdana" w:hAnsi="Verdana"/>
                <w:sz w:val="18"/>
                <w:szCs w:val="18"/>
              </w:rPr>
            </w:pPr>
            <w:r w:rsidRPr="002A5E1A">
              <w:rPr>
                <w:rFonts w:ascii="Verdana" w:hAnsi="Verdana"/>
                <w:sz w:val="18"/>
                <w:szCs w:val="18"/>
              </w:rPr>
              <w:t>Destroy</w:t>
            </w:r>
          </w:p>
        </w:tc>
        <w:tc>
          <w:tcPr>
            <w:tcW w:w="2113" w:type="dxa"/>
            <w:hideMark/>
          </w:tcPr>
          <w:p w14:paraId="7CF64185" w14:textId="77777777" w:rsidR="004E16EA" w:rsidRPr="002A5E1A" w:rsidRDefault="004E16EA" w:rsidP="004E16EA">
            <w:pPr>
              <w:rPr>
                <w:rFonts w:ascii="Verdana" w:hAnsi="Verdana"/>
                <w:sz w:val="18"/>
                <w:szCs w:val="18"/>
              </w:rPr>
            </w:pPr>
            <w:r w:rsidRPr="002A5E1A">
              <w:rPr>
                <w:rFonts w:ascii="Verdana" w:hAnsi="Verdana"/>
                <w:sz w:val="18"/>
                <w:szCs w:val="18"/>
              </w:rPr>
              <w:t>Taxes Consolidation Act 1997</w:t>
            </w:r>
          </w:p>
        </w:tc>
        <w:tc>
          <w:tcPr>
            <w:tcW w:w="1785" w:type="dxa"/>
            <w:hideMark/>
          </w:tcPr>
          <w:p w14:paraId="0E3C77BE" w14:textId="77777777" w:rsidR="004E16EA" w:rsidRPr="002A5E1A" w:rsidRDefault="004E16EA" w:rsidP="004E16EA">
            <w:pPr>
              <w:rPr>
                <w:rFonts w:ascii="Verdana" w:hAnsi="Verdana"/>
                <w:sz w:val="18"/>
                <w:szCs w:val="18"/>
              </w:rPr>
            </w:pPr>
            <w:r w:rsidRPr="002A5E1A">
              <w:rPr>
                <w:rFonts w:ascii="Verdana" w:hAnsi="Verdana"/>
                <w:sz w:val="18"/>
                <w:szCs w:val="18"/>
              </w:rPr>
              <w:t>Confidential</w:t>
            </w:r>
          </w:p>
        </w:tc>
        <w:tc>
          <w:tcPr>
            <w:tcW w:w="1680" w:type="dxa"/>
            <w:hideMark/>
          </w:tcPr>
          <w:p w14:paraId="40CA6135" w14:textId="4A79848A" w:rsidR="004E16EA" w:rsidRPr="002A5E1A" w:rsidRDefault="00BE4BAB" w:rsidP="004E16EA">
            <w:pPr>
              <w:rPr>
                <w:rFonts w:ascii="Verdana" w:hAnsi="Verdana"/>
                <w:sz w:val="18"/>
                <w:szCs w:val="18"/>
              </w:rPr>
            </w:pPr>
            <w:r>
              <w:rPr>
                <w:rFonts w:ascii="Verdana" w:hAnsi="Verdana"/>
                <w:sz w:val="18"/>
                <w:szCs w:val="18"/>
              </w:rPr>
              <w:t>Finance Operations Senior Manager</w:t>
            </w:r>
          </w:p>
        </w:tc>
      </w:tr>
      <w:tr w:rsidR="00F06350" w:rsidRPr="002A5E1A" w14:paraId="7DB99D42" w14:textId="77777777" w:rsidTr="346F6FA4">
        <w:trPr>
          <w:trHeight w:val="675"/>
        </w:trPr>
        <w:tc>
          <w:tcPr>
            <w:tcW w:w="4500" w:type="dxa"/>
            <w:hideMark/>
          </w:tcPr>
          <w:p w14:paraId="7472F011" w14:textId="77777777" w:rsidR="002A5E1A" w:rsidRPr="002A5E1A" w:rsidRDefault="002A5E1A">
            <w:pPr>
              <w:rPr>
                <w:rFonts w:ascii="Verdana" w:hAnsi="Verdana"/>
                <w:sz w:val="18"/>
                <w:szCs w:val="18"/>
              </w:rPr>
            </w:pPr>
            <w:r w:rsidRPr="002A5E1A">
              <w:rPr>
                <w:rFonts w:ascii="Verdana" w:hAnsi="Verdana"/>
                <w:sz w:val="18"/>
                <w:szCs w:val="18"/>
              </w:rPr>
              <w:lastRenderedPageBreak/>
              <w:t>Income Collection</w:t>
            </w:r>
          </w:p>
        </w:tc>
        <w:tc>
          <w:tcPr>
            <w:tcW w:w="2816" w:type="dxa"/>
            <w:hideMark/>
          </w:tcPr>
          <w:p w14:paraId="7870A333" w14:textId="77777777" w:rsidR="002A5E1A" w:rsidRPr="002A5E1A" w:rsidRDefault="002A5E1A">
            <w:pPr>
              <w:rPr>
                <w:rFonts w:ascii="Verdana" w:hAnsi="Verdana"/>
                <w:sz w:val="18"/>
                <w:szCs w:val="18"/>
              </w:rPr>
            </w:pPr>
            <w:r w:rsidRPr="002A5E1A">
              <w:rPr>
                <w:rFonts w:ascii="Verdana" w:hAnsi="Verdana"/>
                <w:sz w:val="18"/>
                <w:szCs w:val="18"/>
              </w:rPr>
              <w:t xml:space="preserve">End of current financial year  </w:t>
            </w:r>
          </w:p>
        </w:tc>
        <w:tc>
          <w:tcPr>
            <w:tcW w:w="1410" w:type="dxa"/>
            <w:hideMark/>
          </w:tcPr>
          <w:p w14:paraId="1431D271" w14:textId="77777777" w:rsidR="002A5E1A" w:rsidRPr="002A5E1A" w:rsidRDefault="002A5E1A">
            <w:pPr>
              <w:rPr>
                <w:rFonts w:ascii="Verdana" w:hAnsi="Verdana"/>
                <w:sz w:val="18"/>
                <w:szCs w:val="18"/>
              </w:rPr>
            </w:pPr>
            <w:r w:rsidRPr="002A5E1A">
              <w:rPr>
                <w:rFonts w:ascii="Verdana" w:hAnsi="Verdana"/>
                <w:sz w:val="18"/>
                <w:szCs w:val="18"/>
              </w:rPr>
              <w:t>6 years</w:t>
            </w:r>
          </w:p>
        </w:tc>
        <w:tc>
          <w:tcPr>
            <w:tcW w:w="1128" w:type="dxa"/>
            <w:hideMark/>
          </w:tcPr>
          <w:p w14:paraId="5662F6B7" w14:textId="77777777" w:rsidR="002A5E1A" w:rsidRPr="002A5E1A" w:rsidRDefault="002A5E1A">
            <w:pPr>
              <w:rPr>
                <w:rFonts w:ascii="Verdana" w:hAnsi="Verdana"/>
                <w:sz w:val="18"/>
                <w:szCs w:val="18"/>
              </w:rPr>
            </w:pPr>
            <w:r w:rsidRPr="002A5E1A">
              <w:rPr>
                <w:rFonts w:ascii="Verdana" w:hAnsi="Verdana"/>
                <w:sz w:val="18"/>
                <w:szCs w:val="18"/>
              </w:rPr>
              <w:t>Destroy</w:t>
            </w:r>
          </w:p>
        </w:tc>
        <w:tc>
          <w:tcPr>
            <w:tcW w:w="2113" w:type="dxa"/>
            <w:hideMark/>
          </w:tcPr>
          <w:p w14:paraId="2D9FB721" w14:textId="77777777" w:rsidR="002A5E1A" w:rsidRPr="002A5E1A" w:rsidRDefault="002A5E1A">
            <w:pPr>
              <w:rPr>
                <w:rFonts w:ascii="Verdana" w:hAnsi="Verdana"/>
                <w:sz w:val="18"/>
                <w:szCs w:val="18"/>
              </w:rPr>
            </w:pPr>
            <w:r w:rsidRPr="002A5E1A">
              <w:rPr>
                <w:rFonts w:ascii="Verdana" w:hAnsi="Verdana"/>
                <w:sz w:val="18"/>
                <w:szCs w:val="18"/>
              </w:rPr>
              <w:t>Taxes Consolidation Act 1997</w:t>
            </w:r>
          </w:p>
        </w:tc>
        <w:tc>
          <w:tcPr>
            <w:tcW w:w="1785" w:type="dxa"/>
            <w:hideMark/>
          </w:tcPr>
          <w:p w14:paraId="63412F00" w14:textId="77777777" w:rsidR="002A5E1A" w:rsidRPr="002A5E1A" w:rsidRDefault="002A5E1A">
            <w:pPr>
              <w:rPr>
                <w:rFonts w:ascii="Verdana" w:hAnsi="Verdana"/>
                <w:sz w:val="18"/>
                <w:szCs w:val="18"/>
              </w:rPr>
            </w:pPr>
            <w:r w:rsidRPr="002A5E1A">
              <w:rPr>
                <w:rFonts w:ascii="Verdana" w:hAnsi="Verdana"/>
                <w:sz w:val="18"/>
                <w:szCs w:val="18"/>
              </w:rPr>
              <w:t>Confidential</w:t>
            </w:r>
          </w:p>
        </w:tc>
        <w:tc>
          <w:tcPr>
            <w:tcW w:w="1680" w:type="dxa"/>
            <w:hideMark/>
          </w:tcPr>
          <w:p w14:paraId="56B4EDD0" w14:textId="1D69676B" w:rsidR="002A5E1A" w:rsidRPr="002A5E1A" w:rsidRDefault="00BE4BAB">
            <w:pPr>
              <w:rPr>
                <w:rFonts w:ascii="Verdana" w:hAnsi="Verdana"/>
                <w:sz w:val="18"/>
                <w:szCs w:val="18"/>
              </w:rPr>
            </w:pPr>
            <w:r>
              <w:rPr>
                <w:rFonts w:ascii="Verdana" w:hAnsi="Verdana"/>
                <w:sz w:val="18"/>
                <w:szCs w:val="18"/>
              </w:rPr>
              <w:t>Finance Operations Senior Manager</w:t>
            </w:r>
          </w:p>
        </w:tc>
      </w:tr>
      <w:tr w:rsidR="00F06350" w:rsidRPr="002A5E1A" w14:paraId="3A5FDF5C" w14:textId="77777777" w:rsidTr="346F6FA4">
        <w:trPr>
          <w:trHeight w:val="675"/>
        </w:trPr>
        <w:tc>
          <w:tcPr>
            <w:tcW w:w="4500" w:type="dxa"/>
            <w:hideMark/>
          </w:tcPr>
          <w:p w14:paraId="6C381019" w14:textId="3E2D2079" w:rsidR="005A5796" w:rsidRPr="002A5E1A" w:rsidRDefault="005A5796" w:rsidP="005A5796">
            <w:pPr>
              <w:rPr>
                <w:rFonts w:ascii="Verdana" w:hAnsi="Verdana"/>
                <w:sz w:val="18"/>
                <w:szCs w:val="18"/>
              </w:rPr>
            </w:pPr>
            <w:r>
              <w:rPr>
                <w:rFonts w:ascii="Verdana" w:hAnsi="Verdana"/>
                <w:sz w:val="18"/>
                <w:szCs w:val="18"/>
              </w:rPr>
              <w:t xml:space="preserve">Sales </w:t>
            </w:r>
            <w:r w:rsidRPr="002A5E1A">
              <w:rPr>
                <w:rFonts w:ascii="Verdana" w:hAnsi="Verdana"/>
                <w:sz w:val="18"/>
                <w:szCs w:val="18"/>
              </w:rPr>
              <w:t>Invoices</w:t>
            </w:r>
          </w:p>
        </w:tc>
        <w:tc>
          <w:tcPr>
            <w:tcW w:w="2816" w:type="dxa"/>
            <w:hideMark/>
          </w:tcPr>
          <w:p w14:paraId="3DCE70A4" w14:textId="77777777" w:rsidR="005A5796" w:rsidRPr="002A5E1A" w:rsidRDefault="005A5796" w:rsidP="005A5796">
            <w:pPr>
              <w:rPr>
                <w:rFonts w:ascii="Verdana" w:hAnsi="Verdana"/>
                <w:sz w:val="18"/>
                <w:szCs w:val="18"/>
              </w:rPr>
            </w:pPr>
            <w:r w:rsidRPr="002A5E1A">
              <w:rPr>
                <w:rFonts w:ascii="Verdana" w:hAnsi="Verdana"/>
                <w:sz w:val="18"/>
                <w:szCs w:val="18"/>
              </w:rPr>
              <w:t xml:space="preserve">End of current financial year  </w:t>
            </w:r>
          </w:p>
        </w:tc>
        <w:tc>
          <w:tcPr>
            <w:tcW w:w="1410" w:type="dxa"/>
            <w:hideMark/>
          </w:tcPr>
          <w:p w14:paraId="33C40A3D" w14:textId="77777777" w:rsidR="005A5796" w:rsidRPr="002A5E1A" w:rsidRDefault="005A5796" w:rsidP="005A5796">
            <w:pPr>
              <w:rPr>
                <w:rFonts w:ascii="Verdana" w:hAnsi="Verdana"/>
                <w:sz w:val="18"/>
                <w:szCs w:val="18"/>
              </w:rPr>
            </w:pPr>
            <w:r w:rsidRPr="002A5E1A">
              <w:rPr>
                <w:rFonts w:ascii="Verdana" w:hAnsi="Verdana"/>
                <w:sz w:val="18"/>
                <w:szCs w:val="18"/>
              </w:rPr>
              <w:t>6 years</w:t>
            </w:r>
          </w:p>
        </w:tc>
        <w:tc>
          <w:tcPr>
            <w:tcW w:w="1128" w:type="dxa"/>
            <w:hideMark/>
          </w:tcPr>
          <w:p w14:paraId="02C984A8" w14:textId="77777777" w:rsidR="005A5796" w:rsidRPr="002A5E1A" w:rsidRDefault="005A5796" w:rsidP="005A5796">
            <w:pPr>
              <w:rPr>
                <w:rFonts w:ascii="Verdana" w:hAnsi="Verdana"/>
                <w:sz w:val="18"/>
                <w:szCs w:val="18"/>
              </w:rPr>
            </w:pPr>
            <w:r w:rsidRPr="002A5E1A">
              <w:rPr>
                <w:rFonts w:ascii="Verdana" w:hAnsi="Verdana"/>
                <w:sz w:val="18"/>
                <w:szCs w:val="18"/>
              </w:rPr>
              <w:t>Destroy</w:t>
            </w:r>
          </w:p>
        </w:tc>
        <w:tc>
          <w:tcPr>
            <w:tcW w:w="2113" w:type="dxa"/>
            <w:hideMark/>
          </w:tcPr>
          <w:p w14:paraId="07F2C0E1" w14:textId="77777777" w:rsidR="005A5796" w:rsidRPr="002A5E1A" w:rsidRDefault="005A5796" w:rsidP="005A5796">
            <w:pPr>
              <w:rPr>
                <w:rFonts w:ascii="Verdana" w:hAnsi="Verdana"/>
                <w:sz w:val="18"/>
                <w:szCs w:val="18"/>
              </w:rPr>
            </w:pPr>
            <w:r w:rsidRPr="002A5E1A">
              <w:rPr>
                <w:rFonts w:ascii="Verdana" w:hAnsi="Verdana"/>
                <w:sz w:val="18"/>
                <w:szCs w:val="18"/>
              </w:rPr>
              <w:t>Taxes Consolidation Act 1997</w:t>
            </w:r>
          </w:p>
        </w:tc>
        <w:tc>
          <w:tcPr>
            <w:tcW w:w="1785" w:type="dxa"/>
            <w:hideMark/>
          </w:tcPr>
          <w:p w14:paraId="06DE32CA" w14:textId="77777777" w:rsidR="005A5796" w:rsidRPr="002A5E1A" w:rsidRDefault="005A5796" w:rsidP="005A5796">
            <w:pPr>
              <w:rPr>
                <w:rFonts w:ascii="Verdana" w:hAnsi="Verdana"/>
                <w:sz w:val="18"/>
                <w:szCs w:val="18"/>
              </w:rPr>
            </w:pPr>
            <w:r w:rsidRPr="002A5E1A">
              <w:rPr>
                <w:rFonts w:ascii="Verdana" w:hAnsi="Verdana"/>
                <w:sz w:val="18"/>
                <w:szCs w:val="18"/>
              </w:rPr>
              <w:t>Confidential</w:t>
            </w:r>
          </w:p>
        </w:tc>
        <w:tc>
          <w:tcPr>
            <w:tcW w:w="1680" w:type="dxa"/>
            <w:hideMark/>
          </w:tcPr>
          <w:p w14:paraId="154F1896" w14:textId="170D0D0F" w:rsidR="005A5796" w:rsidRPr="002A5E1A" w:rsidRDefault="00BE4BAB" w:rsidP="005A5796">
            <w:pPr>
              <w:rPr>
                <w:rFonts w:ascii="Verdana" w:hAnsi="Verdana"/>
                <w:sz w:val="18"/>
                <w:szCs w:val="18"/>
              </w:rPr>
            </w:pPr>
            <w:r>
              <w:rPr>
                <w:rFonts w:ascii="Verdana" w:hAnsi="Verdana"/>
                <w:sz w:val="18"/>
                <w:szCs w:val="18"/>
              </w:rPr>
              <w:t>Finance Operations Senior Manager</w:t>
            </w:r>
          </w:p>
        </w:tc>
      </w:tr>
      <w:tr w:rsidR="00F06350" w:rsidRPr="002A5E1A" w14:paraId="0C987414" w14:textId="77777777" w:rsidTr="346F6FA4">
        <w:trPr>
          <w:trHeight w:val="675"/>
        </w:trPr>
        <w:tc>
          <w:tcPr>
            <w:tcW w:w="4500" w:type="dxa"/>
            <w:hideMark/>
          </w:tcPr>
          <w:p w14:paraId="0B08B014" w14:textId="77777777" w:rsidR="00F753D1" w:rsidRPr="002A5E1A" w:rsidRDefault="00F753D1" w:rsidP="00F753D1">
            <w:pPr>
              <w:rPr>
                <w:rFonts w:ascii="Verdana" w:hAnsi="Verdana"/>
                <w:sz w:val="18"/>
                <w:szCs w:val="18"/>
              </w:rPr>
            </w:pPr>
            <w:r w:rsidRPr="002A5E1A">
              <w:rPr>
                <w:rFonts w:ascii="Verdana" w:hAnsi="Verdana"/>
                <w:sz w:val="18"/>
                <w:szCs w:val="18"/>
              </w:rPr>
              <w:t>Lodgements</w:t>
            </w:r>
          </w:p>
        </w:tc>
        <w:tc>
          <w:tcPr>
            <w:tcW w:w="2816" w:type="dxa"/>
            <w:hideMark/>
          </w:tcPr>
          <w:p w14:paraId="6757B911" w14:textId="77777777" w:rsidR="00F753D1" w:rsidRPr="002A5E1A" w:rsidRDefault="00F753D1" w:rsidP="00F753D1">
            <w:pPr>
              <w:rPr>
                <w:rFonts w:ascii="Verdana" w:hAnsi="Verdana"/>
                <w:sz w:val="18"/>
                <w:szCs w:val="18"/>
              </w:rPr>
            </w:pPr>
            <w:r w:rsidRPr="002A5E1A">
              <w:rPr>
                <w:rFonts w:ascii="Verdana" w:hAnsi="Verdana"/>
                <w:sz w:val="18"/>
                <w:szCs w:val="18"/>
              </w:rPr>
              <w:t xml:space="preserve">End of current financial year  </w:t>
            </w:r>
          </w:p>
        </w:tc>
        <w:tc>
          <w:tcPr>
            <w:tcW w:w="1410" w:type="dxa"/>
            <w:hideMark/>
          </w:tcPr>
          <w:p w14:paraId="2B63BE28" w14:textId="77777777" w:rsidR="00F753D1" w:rsidRPr="002A5E1A" w:rsidRDefault="00F753D1" w:rsidP="00F753D1">
            <w:pPr>
              <w:rPr>
                <w:rFonts w:ascii="Verdana" w:hAnsi="Verdana"/>
                <w:sz w:val="18"/>
                <w:szCs w:val="18"/>
              </w:rPr>
            </w:pPr>
            <w:r w:rsidRPr="002A5E1A">
              <w:rPr>
                <w:rFonts w:ascii="Verdana" w:hAnsi="Verdana"/>
                <w:sz w:val="18"/>
                <w:szCs w:val="18"/>
              </w:rPr>
              <w:t>6 years</w:t>
            </w:r>
          </w:p>
        </w:tc>
        <w:tc>
          <w:tcPr>
            <w:tcW w:w="1128" w:type="dxa"/>
            <w:hideMark/>
          </w:tcPr>
          <w:p w14:paraId="2C82DD79" w14:textId="77777777" w:rsidR="00F753D1" w:rsidRPr="002A5E1A" w:rsidRDefault="00F753D1" w:rsidP="00F753D1">
            <w:pPr>
              <w:rPr>
                <w:rFonts w:ascii="Verdana" w:hAnsi="Verdana"/>
                <w:sz w:val="18"/>
                <w:szCs w:val="18"/>
              </w:rPr>
            </w:pPr>
            <w:r w:rsidRPr="002A5E1A">
              <w:rPr>
                <w:rFonts w:ascii="Verdana" w:hAnsi="Verdana"/>
                <w:sz w:val="18"/>
                <w:szCs w:val="18"/>
              </w:rPr>
              <w:t>Destroy</w:t>
            </w:r>
          </w:p>
        </w:tc>
        <w:tc>
          <w:tcPr>
            <w:tcW w:w="2113" w:type="dxa"/>
            <w:hideMark/>
          </w:tcPr>
          <w:p w14:paraId="337735BD" w14:textId="77777777" w:rsidR="00F753D1" w:rsidRPr="002A5E1A" w:rsidRDefault="00F753D1" w:rsidP="00F753D1">
            <w:pPr>
              <w:rPr>
                <w:rFonts w:ascii="Verdana" w:hAnsi="Verdana"/>
                <w:sz w:val="18"/>
                <w:szCs w:val="18"/>
              </w:rPr>
            </w:pPr>
            <w:r w:rsidRPr="002A5E1A">
              <w:rPr>
                <w:rFonts w:ascii="Verdana" w:hAnsi="Verdana"/>
                <w:sz w:val="18"/>
                <w:szCs w:val="18"/>
              </w:rPr>
              <w:t>Taxes Consolidation Act 1997</w:t>
            </w:r>
          </w:p>
        </w:tc>
        <w:tc>
          <w:tcPr>
            <w:tcW w:w="1785" w:type="dxa"/>
            <w:hideMark/>
          </w:tcPr>
          <w:p w14:paraId="7F5551C6" w14:textId="77777777" w:rsidR="00F753D1" w:rsidRPr="002A5E1A" w:rsidRDefault="00F753D1" w:rsidP="00F753D1">
            <w:pPr>
              <w:rPr>
                <w:rFonts w:ascii="Verdana" w:hAnsi="Verdana"/>
                <w:sz w:val="18"/>
                <w:szCs w:val="18"/>
              </w:rPr>
            </w:pPr>
            <w:r w:rsidRPr="002A5E1A">
              <w:rPr>
                <w:rFonts w:ascii="Verdana" w:hAnsi="Verdana"/>
                <w:sz w:val="18"/>
                <w:szCs w:val="18"/>
              </w:rPr>
              <w:t>Confidential</w:t>
            </w:r>
          </w:p>
        </w:tc>
        <w:tc>
          <w:tcPr>
            <w:tcW w:w="1680" w:type="dxa"/>
            <w:hideMark/>
          </w:tcPr>
          <w:p w14:paraId="072F0907" w14:textId="43995C9B" w:rsidR="00F753D1" w:rsidRPr="002A5E1A" w:rsidRDefault="00BE4BAB" w:rsidP="00F753D1">
            <w:pPr>
              <w:rPr>
                <w:rFonts w:ascii="Verdana" w:hAnsi="Verdana"/>
                <w:sz w:val="18"/>
                <w:szCs w:val="18"/>
              </w:rPr>
            </w:pPr>
            <w:r>
              <w:rPr>
                <w:rFonts w:ascii="Verdana" w:hAnsi="Verdana"/>
                <w:sz w:val="18"/>
                <w:szCs w:val="18"/>
              </w:rPr>
              <w:t>Finance Operations Senior Manager</w:t>
            </w:r>
          </w:p>
        </w:tc>
      </w:tr>
      <w:tr w:rsidR="00F06350" w:rsidRPr="002A5E1A" w14:paraId="0FB68A26" w14:textId="77777777" w:rsidTr="346F6FA4">
        <w:trPr>
          <w:trHeight w:val="675"/>
        </w:trPr>
        <w:tc>
          <w:tcPr>
            <w:tcW w:w="4500" w:type="dxa"/>
            <w:hideMark/>
          </w:tcPr>
          <w:p w14:paraId="4FA9EDAB" w14:textId="77777777" w:rsidR="00F753D1" w:rsidRPr="002A5E1A" w:rsidRDefault="00F753D1" w:rsidP="00F753D1">
            <w:pPr>
              <w:rPr>
                <w:rFonts w:ascii="Verdana" w:hAnsi="Verdana"/>
                <w:sz w:val="18"/>
                <w:szCs w:val="18"/>
              </w:rPr>
            </w:pPr>
            <w:r w:rsidRPr="002A5E1A">
              <w:rPr>
                <w:rFonts w:ascii="Verdana" w:hAnsi="Verdana"/>
                <w:sz w:val="18"/>
                <w:szCs w:val="18"/>
              </w:rPr>
              <w:t>Travel and Subsistence expense claim processing</w:t>
            </w:r>
          </w:p>
        </w:tc>
        <w:tc>
          <w:tcPr>
            <w:tcW w:w="2816" w:type="dxa"/>
            <w:hideMark/>
          </w:tcPr>
          <w:p w14:paraId="450FA11F" w14:textId="77777777" w:rsidR="00F753D1" w:rsidRPr="002A5E1A" w:rsidRDefault="00F753D1" w:rsidP="00F753D1">
            <w:pPr>
              <w:rPr>
                <w:rFonts w:ascii="Verdana" w:hAnsi="Verdana"/>
                <w:sz w:val="18"/>
                <w:szCs w:val="18"/>
              </w:rPr>
            </w:pPr>
            <w:r w:rsidRPr="002A5E1A">
              <w:rPr>
                <w:rFonts w:ascii="Verdana" w:hAnsi="Verdana"/>
                <w:sz w:val="18"/>
                <w:szCs w:val="18"/>
              </w:rPr>
              <w:t xml:space="preserve">End of current financial year  </w:t>
            </w:r>
          </w:p>
        </w:tc>
        <w:tc>
          <w:tcPr>
            <w:tcW w:w="1410" w:type="dxa"/>
            <w:hideMark/>
          </w:tcPr>
          <w:p w14:paraId="03A5009A" w14:textId="77777777" w:rsidR="00F753D1" w:rsidRPr="002A5E1A" w:rsidRDefault="00F753D1" w:rsidP="00F753D1">
            <w:pPr>
              <w:rPr>
                <w:rFonts w:ascii="Verdana" w:hAnsi="Verdana"/>
                <w:sz w:val="18"/>
                <w:szCs w:val="18"/>
              </w:rPr>
            </w:pPr>
            <w:r w:rsidRPr="002A5E1A">
              <w:rPr>
                <w:rFonts w:ascii="Verdana" w:hAnsi="Verdana"/>
                <w:sz w:val="18"/>
                <w:szCs w:val="18"/>
              </w:rPr>
              <w:t>6 years</w:t>
            </w:r>
          </w:p>
        </w:tc>
        <w:tc>
          <w:tcPr>
            <w:tcW w:w="1128" w:type="dxa"/>
            <w:hideMark/>
          </w:tcPr>
          <w:p w14:paraId="6C14BB5B" w14:textId="77777777" w:rsidR="00F753D1" w:rsidRPr="002A5E1A" w:rsidRDefault="00F753D1" w:rsidP="00F753D1">
            <w:pPr>
              <w:rPr>
                <w:rFonts w:ascii="Verdana" w:hAnsi="Verdana"/>
                <w:sz w:val="18"/>
                <w:szCs w:val="18"/>
              </w:rPr>
            </w:pPr>
            <w:r w:rsidRPr="002A5E1A">
              <w:rPr>
                <w:rFonts w:ascii="Verdana" w:hAnsi="Verdana"/>
                <w:sz w:val="18"/>
                <w:szCs w:val="18"/>
              </w:rPr>
              <w:t>Destroy</w:t>
            </w:r>
          </w:p>
        </w:tc>
        <w:tc>
          <w:tcPr>
            <w:tcW w:w="2113" w:type="dxa"/>
            <w:hideMark/>
          </w:tcPr>
          <w:p w14:paraId="726480BA" w14:textId="77777777" w:rsidR="00F753D1" w:rsidRPr="002A5E1A" w:rsidRDefault="00F753D1" w:rsidP="00F753D1">
            <w:pPr>
              <w:rPr>
                <w:rFonts w:ascii="Verdana" w:hAnsi="Verdana"/>
                <w:sz w:val="18"/>
                <w:szCs w:val="18"/>
              </w:rPr>
            </w:pPr>
            <w:r w:rsidRPr="002A5E1A">
              <w:rPr>
                <w:rFonts w:ascii="Verdana" w:hAnsi="Verdana"/>
                <w:sz w:val="18"/>
                <w:szCs w:val="18"/>
              </w:rPr>
              <w:t>Taxes Consolidation Act 1997</w:t>
            </w:r>
          </w:p>
        </w:tc>
        <w:tc>
          <w:tcPr>
            <w:tcW w:w="1785" w:type="dxa"/>
            <w:hideMark/>
          </w:tcPr>
          <w:p w14:paraId="14AB445A" w14:textId="77777777" w:rsidR="00F753D1" w:rsidRPr="002A5E1A" w:rsidRDefault="00F753D1" w:rsidP="00F753D1">
            <w:pPr>
              <w:rPr>
                <w:rFonts w:ascii="Verdana" w:hAnsi="Verdana"/>
                <w:sz w:val="18"/>
                <w:szCs w:val="18"/>
              </w:rPr>
            </w:pPr>
            <w:r w:rsidRPr="002A5E1A">
              <w:rPr>
                <w:rFonts w:ascii="Verdana" w:hAnsi="Verdana"/>
                <w:sz w:val="18"/>
                <w:szCs w:val="18"/>
              </w:rPr>
              <w:t>Confidential</w:t>
            </w:r>
          </w:p>
        </w:tc>
        <w:tc>
          <w:tcPr>
            <w:tcW w:w="1680" w:type="dxa"/>
            <w:hideMark/>
          </w:tcPr>
          <w:p w14:paraId="0969F003" w14:textId="23346C8F" w:rsidR="00F753D1" w:rsidRPr="002A5E1A" w:rsidRDefault="00BE4BAB" w:rsidP="00F753D1">
            <w:pPr>
              <w:rPr>
                <w:rFonts w:ascii="Verdana" w:hAnsi="Verdana"/>
                <w:sz w:val="18"/>
                <w:szCs w:val="18"/>
              </w:rPr>
            </w:pPr>
            <w:r>
              <w:rPr>
                <w:rFonts w:ascii="Verdana" w:hAnsi="Verdana"/>
                <w:sz w:val="18"/>
                <w:szCs w:val="18"/>
              </w:rPr>
              <w:t>Finance Operations Senior Manager</w:t>
            </w:r>
          </w:p>
        </w:tc>
      </w:tr>
      <w:tr w:rsidR="00F06350" w:rsidRPr="002A5E1A" w14:paraId="18CD01D8" w14:textId="77777777" w:rsidTr="346F6FA4">
        <w:trPr>
          <w:trHeight w:val="675"/>
        </w:trPr>
        <w:tc>
          <w:tcPr>
            <w:tcW w:w="4500" w:type="dxa"/>
            <w:hideMark/>
          </w:tcPr>
          <w:p w14:paraId="68DE907F" w14:textId="77777777" w:rsidR="00F753D1" w:rsidRPr="002A5E1A" w:rsidRDefault="00F753D1" w:rsidP="00F753D1">
            <w:pPr>
              <w:rPr>
                <w:rFonts w:ascii="Verdana" w:hAnsi="Verdana"/>
                <w:sz w:val="18"/>
                <w:szCs w:val="18"/>
              </w:rPr>
            </w:pPr>
            <w:r w:rsidRPr="002A5E1A">
              <w:rPr>
                <w:rFonts w:ascii="Verdana" w:hAnsi="Verdana"/>
                <w:sz w:val="18"/>
                <w:szCs w:val="18"/>
              </w:rPr>
              <w:t>Payments</w:t>
            </w:r>
          </w:p>
        </w:tc>
        <w:tc>
          <w:tcPr>
            <w:tcW w:w="2816" w:type="dxa"/>
            <w:hideMark/>
          </w:tcPr>
          <w:p w14:paraId="3D5A36EC" w14:textId="77777777" w:rsidR="00F753D1" w:rsidRPr="002A5E1A" w:rsidRDefault="00F753D1" w:rsidP="00F753D1">
            <w:pPr>
              <w:rPr>
                <w:rFonts w:ascii="Verdana" w:hAnsi="Verdana"/>
                <w:sz w:val="18"/>
                <w:szCs w:val="18"/>
              </w:rPr>
            </w:pPr>
            <w:r w:rsidRPr="002A5E1A">
              <w:rPr>
                <w:rFonts w:ascii="Verdana" w:hAnsi="Verdana"/>
                <w:sz w:val="18"/>
                <w:szCs w:val="18"/>
              </w:rPr>
              <w:t xml:space="preserve">End of current financial year  </w:t>
            </w:r>
          </w:p>
        </w:tc>
        <w:tc>
          <w:tcPr>
            <w:tcW w:w="1410" w:type="dxa"/>
            <w:hideMark/>
          </w:tcPr>
          <w:p w14:paraId="48F9CCF5" w14:textId="77777777" w:rsidR="00F753D1" w:rsidRPr="002A5E1A" w:rsidRDefault="00F753D1" w:rsidP="00F753D1">
            <w:pPr>
              <w:rPr>
                <w:rFonts w:ascii="Verdana" w:hAnsi="Verdana"/>
                <w:sz w:val="18"/>
                <w:szCs w:val="18"/>
              </w:rPr>
            </w:pPr>
            <w:r w:rsidRPr="002A5E1A">
              <w:rPr>
                <w:rFonts w:ascii="Verdana" w:hAnsi="Verdana"/>
                <w:sz w:val="18"/>
                <w:szCs w:val="18"/>
              </w:rPr>
              <w:t>6 years</w:t>
            </w:r>
          </w:p>
        </w:tc>
        <w:tc>
          <w:tcPr>
            <w:tcW w:w="1128" w:type="dxa"/>
            <w:hideMark/>
          </w:tcPr>
          <w:p w14:paraId="3238A8F3" w14:textId="77777777" w:rsidR="00F753D1" w:rsidRPr="002A5E1A" w:rsidRDefault="00F753D1" w:rsidP="00F753D1">
            <w:pPr>
              <w:rPr>
                <w:rFonts w:ascii="Verdana" w:hAnsi="Verdana"/>
                <w:sz w:val="18"/>
                <w:szCs w:val="18"/>
              </w:rPr>
            </w:pPr>
            <w:r w:rsidRPr="002A5E1A">
              <w:rPr>
                <w:rFonts w:ascii="Verdana" w:hAnsi="Verdana"/>
                <w:sz w:val="18"/>
                <w:szCs w:val="18"/>
              </w:rPr>
              <w:t>Destroy</w:t>
            </w:r>
          </w:p>
        </w:tc>
        <w:tc>
          <w:tcPr>
            <w:tcW w:w="2113" w:type="dxa"/>
            <w:hideMark/>
          </w:tcPr>
          <w:p w14:paraId="42B632DE" w14:textId="77777777" w:rsidR="00F753D1" w:rsidRPr="002A5E1A" w:rsidRDefault="00F753D1" w:rsidP="00F753D1">
            <w:pPr>
              <w:rPr>
                <w:rFonts w:ascii="Verdana" w:hAnsi="Verdana"/>
                <w:sz w:val="18"/>
                <w:szCs w:val="18"/>
              </w:rPr>
            </w:pPr>
            <w:r w:rsidRPr="002A5E1A">
              <w:rPr>
                <w:rFonts w:ascii="Verdana" w:hAnsi="Verdana"/>
                <w:sz w:val="18"/>
                <w:szCs w:val="18"/>
              </w:rPr>
              <w:t>Taxes Consolidation Act 1997</w:t>
            </w:r>
          </w:p>
        </w:tc>
        <w:tc>
          <w:tcPr>
            <w:tcW w:w="1785" w:type="dxa"/>
            <w:hideMark/>
          </w:tcPr>
          <w:p w14:paraId="62CA3827" w14:textId="77777777" w:rsidR="00F753D1" w:rsidRPr="002A5E1A" w:rsidRDefault="00F753D1" w:rsidP="00F753D1">
            <w:pPr>
              <w:rPr>
                <w:rFonts w:ascii="Verdana" w:hAnsi="Verdana"/>
                <w:sz w:val="18"/>
                <w:szCs w:val="18"/>
              </w:rPr>
            </w:pPr>
            <w:r w:rsidRPr="002A5E1A">
              <w:rPr>
                <w:rFonts w:ascii="Verdana" w:hAnsi="Verdana"/>
                <w:sz w:val="18"/>
                <w:szCs w:val="18"/>
              </w:rPr>
              <w:t>Confidential</w:t>
            </w:r>
          </w:p>
        </w:tc>
        <w:tc>
          <w:tcPr>
            <w:tcW w:w="1680" w:type="dxa"/>
            <w:hideMark/>
          </w:tcPr>
          <w:p w14:paraId="02D91147" w14:textId="5CD10CC6" w:rsidR="00F753D1" w:rsidRPr="002A5E1A" w:rsidRDefault="00BE4BAB" w:rsidP="00F753D1">
            <w:pPr>
              <w:rPr>
                <w:rFonts w:ascii="Verdana" w:hAnsi="Verdana"/>
                <w:sz w:val="18"/>
                <w:szCs w:val="18"/>
              </w:rPr>
            </w:pPr>
            <w:r>
              <w:rPr>
                <w:rFonts w:ascii="Verdana" w:hAnsi="Verdana"/>
                <w:sz w:val="18"/>
                <w:szCs w:val="18"/>
              </w:rPr>
              <w:t>Finance Operations Senior Manager</w:t>
            </w:r>
          </w:p>
        </w:tc>
      </w:tr>
      <w:tr w:rsidR="00F06350" w:rsidRPr="002A5E1A" w14:paraId="1CB6EF5A" w14:textId="77777777" w:rsidTr="346F6FA4">
        <w:trPr>
          <w:trHeight w:val="675"/>
        </w:trPr>
        <w:tc>
          <w:tcPr>
            <w:tcW w:w="4500" w:type="dxa"/>
            <w:hideMark/>
          </w:tcPr>
          <w:p w14:paraId="0BCC7850" w14:textId="77777777" w:rsidR="00F753D1" w:rsidRPr="002A5E1A" w:rsidRDefault="00F753D1" w:rsidP="00F753D1">
            <w:pPr>
              <w:rPr>
                <w:rFonts w:ascii="Verdana" w:hAnsi="Verdana"/>
                <w:sz w:val="18"/>
                <w:szCs w:val="18"/>
              </w:rPr>
            </w:pPr>
            <w:r w:rsidRPr="002A5E1A">
              <w:rPr>
                <w:rFonts w:ascii="Verdana" w:hAnsi="Verdana"/>
                <w:sz w:val="18"/>
                <w:szCs w:val="18"/>
              </w:rPr>
              <w:t>Petty Cash</w:t>
            </w:r>
          </w:p>
        </w:tc>
        <w:tc>
          <w:tcPr>
            <w:tcW w:w="2816" w:type="dxa"/>
            <w:hideMark/>
          </w:tcPr>
          <w:p w14:paraId="3E305B6C" w14:textId="77777777" w:rsidR="00F753D1" w:rsidRPr="002A5E1A" w:rsidRDefault="00F753D1" w:rsidP="00F753D1">
            <w:pPr>
              <w:rPr>
                <w:rFonts w:ascii="Verdana" w:hAnsi="Verdana"/>
                <w:sz w:val="18"/>
                <w:szCs w:val="18"/>
              </w:rPr>
            </w:pPr>
            <w:r w:rsidRPr="002A5E1A">
              <w:rPr>
                <w:rFonts w:ascii="Verdana" w:hAnsi="Verdana"/>
                <w:sz w:val="18"/>
                <w:szCs w:val="18"/>
              </w:rPr>
              <w:t xml:space="preserve">End of current financial year  </w:t>
            </w:r>
          </w:p>
        </w:tc>
        <w:tc>
          <w:tcPr>
            <w:tcW w:w="1410" w:type="dxa"/>
            <w:hideMark/>
          </w:tcPr>
          <w:p w14:paraId="60300737" w14:textId="77777777" w:rsidR="00F753D1" w:rsidRPr="002A5E1A" w:rsidRDefault="00F753D1" w:rsidP="00F753D1">
            <w:pPr>
              <w:rPr>
                <w:rFonts w:ascii="Verdana" w:hAnsi="Verdana"/>
                <w:sz w:val="18"/>
                <w:szCs w:val="18"/>
              </w:rPr>
            </w:pPr>
            <w:r w:rsidRPr="002A5E1A">
              <w:rPr>
                <w:rFonts w:ascii="Verdana" w:hAnsi="Verdana"/>
                <w:sz w:val="18"/>
                <w:szCs w:val="18"/>
              </w:rPr>
              <w:t>6 years</w:t>
            </w:r>
          </w:p>
        </w:tc>
        <w:tc>
          <w:tcPr>
            <w:tcW w:w="1128" w:type="dxa"/>
            <w:hideMark/>
          </w:tcPr>
          <w:p w14:paraId="2D919FAD" w14:textId="77777777" w:rsidR="00F753D1" w:rsidRPr="002A5E1A" w:rsidRDefault="00F753D1" w:rsidP="00F753D1">
            <w:pPr>
              <w:rPr>
                <w:rFonts w:ascii="Verdana" w:hAnsi="Verdana"/>
                <w:sz w:val="18"/>
                <w:szCs w:val="18"/>
              </w:rPr>
            </w:pPr>
            <w:r w:rsidRPr="002A5E1A">
              <w:rPr>
                <w:rFonts w:ascii="Verdana" w:hAnsi="Verdana"/>
                <w:sz w:val="18"/>
                <w:szCs w:val="18"/>
              </w:rPr>
              <w:t>Destroy</w:t>
            </w:r>
          </w:p>
        </w:tc>
        <w:tc>
          <w:tcPr>
            <w:tcW w:w="2113" w:type="dxa"/>
            <w:hideMark/>
          </w:tcPr>
          <w:p w14:paraId="46A76964" w14:textId="77777777" w:rsidR="00F753D1" w:rsidRPr="002A5E1A" w:rsidRDefault="00F753D1" w:rsidP="00F753D1">
            <w:pPr>
              <w:rPr>
                <w:rFonts w:ascii="Verdana" w:hAnsi="Verdana"/>
                <w:sz w:val="18"/>
                <w:szCs w:val="18"/>
              </w:rPr>
            </w:pPr>
            <w:r w:rsidRPr="002A5E1A">
              <w:rPr>
                <w:rFonts w:ascii="Verdana" w:hAnsi="Verdana"/>
                <w:sz w:val="18"/>
                <w:szCs w:val="18"/>
              </w:rPr>
              <w:t>Taxes Consolidation Act 1997</w:t>
            </w:r>
          </w:p>
        </w:tc>
        <w:tc>
          <w:tcPr>
            <w:tcW w:w="1785" w:type="dxa"/>
            <w:hideMark/>
          </w:tcPr>
          <w:p w14:paraId="1F830E5A" w14:textId="77777777" w:rsidR="00F753D1" w:rsidRPr="002A5E1A" w:rsidRDefault="00F753D1" w:rsidP="00F753D1">
            <w:pPr>
              <w:rPr>
                <w:rFonts w:ascii="Verdana" w:hAnsi="Verdana"/>
                <w:sz w:val="18"/>
                <w:szCs w:val="18"/>
              </w:rPr>
            </w:pPr>
            <w:r w:rsidRPr="002A5E1A">
              <w:rPr>
                <w:rFonts w:ascii="Verdana" w:hAnsi="Verdana"/>
                <w:sz w:val="18"/>
                <w:szCs w:val="18"/>
              </w:rPr>
              <w:t>Confidential</w:t>
            </w:r>
          </w:p>
        </w:tc>
        <w:tc>
          <w:tcPr>
            <w:tcW w:w="1680" w:type="dxa"/>
            <w:hideMark/>
          </w:tcPr>
          <w:p w14:paraId="01CA5131" w14:textId="136C1992" w:rsidR="00F753D1" w:rsidRPr="002A5E1A" w:rsidRDefault="00BE4BAB" w:rsidP="00F753D1">
            <w:pPr>
              <w:rPr>
                <w:rFonts w:ascii="Verdana" w:hAnsi="Verdana"/>
                <w:sz w:val="18"/>
                <w:szCs w:val="18"/>
              </w:rPr>
            </w:pPr>
            <w:r>
              <w:rPr>
                <w:rFonts w:ascii="Verdana" w:hAnsi="Verdana"/>
                <w:sz w:val="18"/>
                <w:szCs w:val="18"/>
              </w:rPr>
              <w:t>Finance Operations Senior Manager</w:t>
            </w:r>
          </w:p>
        </w:tc>
      </w:tr>
      <w:tr w:rsidR="00F06350" w:rsidRPr="002A5E1A" w14:paraId="7DC38147" w14:textId="77777777" w:rsidTr="346F6FA4">
        <w:trPr>
          <w:trHeight w:val="675"/>
        </w:trPr>
        <w:tc>
          <w:tcPr>
            <w:tcW w:w="4500" w:type="dxa"/>
            <w:hideMark/>
          </w:tcPr>
          <w:p w14:paraId="31091F45" w14:textId="77777777" w:rsidR="00B26A01" w:rsidRPr="002A5E1A" w:rsidRDefault="00B26A01" w:rsidP="00B26A01">
            <w:pPr>
              <w:rPr>
                <w:rFonts w:ascii="Verdana" w:hAnsi="Verdana"/>
                <w:sz w:val="18"/>
                <w:szCs w:val="18"/>
              </w:rPr>
            </w:pPr>
            <w:r w:rsidRPr="002A5E1A">
              <w:rPr>
                <w:rFonts w:ascii="Verdana" w:hAnsi="Verdana"/>
                <w:sz w:val="18"/>
                <w:szCs w:val="18"/>
              </w:rPr>
              <w:t>Purchase Orders</w:t>
            </w:r>
          </w:p>
        </w:tc>
        <w:tc>
          <w:tcPr>
            <w:tcW w:w="2816" w:type="dxa"/>
            <w:hideMark/>
          </w:tcPr>
          <w:p w14:paraId="46017029" w14:textId="77777777" w:rsidR="00B26A01" w:rsidRPr="002A5E1A" w:rsidRDefault="00B26A01" w:rsidP="00B26A01">
            <w:pPr>
              <w:rPr>
                <w:rFonts w:ascii="Verdana" w:hAnsi="Verdana"/>
                <w:sz w:val="18"/>
                <w:szCs w:val="18"/>
              </w:rPr>
            </w:pPr>
            <w:r w:rsidRPr="002A5E1A">
              <w:rPr>
                <w:rFonts w:ascii="Verdana" w:hAnsi="Verdana"/>
                <w:sz w:val="18"/>
                <w:szCs w:val="18"/>
              </w:rPr>
              <w:t xml:space="preserve">End of current financial year  </w:t>
            </w:r>
          </w:p>
        </w:tc>
        <w:tc>
          <w:tcPr>
            <w:tcW w:w="1410" w:type="dxa"/>
            <w:hideMark/>
          </w:tcPr>
          <w:p w14:paraId="4038A36B" w14:textId="77777777" w:rsidR="00B26A01" w:rsidRPr="002A5E1A" w:rsidRDefault="00B26A01" w:rsidP="00B26A01">
            <w:pPr>
              <w:rPr>
                <w:rFonts w:ascii="Verdana" w:hAnsi="Verdana"/>
                <w:sz w:val="18"/>
                <w:szCs w:val="18"/>
              </w:rPr>
            </w:pPr>
            <w:r w:rsidRPr="002A5E1A">
              <w:rPr>
                <w:rFonts w:ascii="Verdana" w:hAnsi="Verdana"/>
                <w:sz w:val="18"/>
                <w:szCs w:val="18"/>
              </w:rPr>
              <w:t>6 years</w:t>
            </w:r>
          </w:p>
        </w:tc>
        <w:tc>
          <w:tcPr>
            <w:tcW w:w="1128" w:type="dxa"/>
            <w:hideMark/>
          </w:tcPr>
          <w:p w14:paraId="57E2277F" w14:textId="77777777" w:rsidR="00B26A01" w:rsidRPr="002A5E1A" w:rsidRDefault="00B26A01" w:rsidP="00B26A01">
            <w:pPr>
              <w:rPr>
                <w:rFonts w:ascii="Verdana" w:hAnsi="Verdana"/>
                <w:sz w:val="18"/>
                <w:szCs w:val="18"/>
              </w:rPr>
            </w:pPr>
            <w:r w:rsidRPr="002A5E1A">
              <w:rPr>
                <w:rFonts w:ascii="Verdana" w:hAnsi="Verdana"/>
                <w:sz w:val="18"/>
                <w:szCs w:val="18"/>
              </w:rPr>
              <w:t>Destroy</w:t>
            </w:r>
          </w:p>
        </w:tc>
        <w:tc>
          <w:tcPr>
            <w:tcW w:w="2113" w:type="dxa"/>
            <w:hideMark/>
          </w:tcPr>
          <w:p w14:paraId="1A1214FF" w14:textId="77777777" w:rsidR="00B26A01" w:rsidRPr="002A5E1A" w:rsidRDefault="00B26A01" w:rsidP="00B26A01">
            <w:pPr>
              <w:rPr>
                <w:rFonts w:ascii="Verdana" w:hAnsi="Verdana"/>
                <w:sz w:val="18"/>
                <w:szCs w:val="18"/>
              </w:rPr>
            </w:pPr>
            <w:r w:rsidRPr="002A5E1A">
              <w:rPr>
                <w:rFonts w:ascii="Verdana" w:hAnsi="Verdana"/>
                <w:sz w:val="18"/>
                <w:szCs w:val="18"/>
              </w:rPr>
              <w:t>Taxes Consolidation Act 1997</w:t>
            </w:r>
          </w:p>
        </w:tc>
        <w:tc>
          <w:tcPr>
            <w:tcW w:w="1785" w:type="dxa"/>
            <w:hideMark/>
          </w:tcPr>
          <w:p w14:paraId="42BC36A8" w14:textId="77777777" w:rsidR="00B26A01" w:rsidRPr="002A5E1A" w:rsidRDefault="00B26A01" w:rsidP="00B26A01">
            <w:pPr>
              <w:rPr>
                <w:rFonts w:ascii="Verdana" w:hAnsi="Verdana"/>
                <w:sz w:val="18"/>
                <w:szCs w:val="18"/>
              </w:rPr>
            </w:pPr>
            <w:r w:rsidRPr="002A5E1A">
              <w:rPr>
                <w:rFonts w:ascii="Verdana" w:hAnsi="Verdana"/>
                <w:sz w:val="18"/>
                <w:szCs w:val="18"/>
              </w:rPr>
              <w:t>Confidential</w:t>
            </w:r>
          </w:p>
        </w:tc>
        <w:tc>
          <w:tcPr>
            <w:tcW w:w="1680" w:type="dxa"/>
            <w:hideMark/>
          </w:tcPr>
          <w:p w14:paraId="49899177" w14:textId="7619172F" w:rsidR="00B26A01" w:rsidRPr="002A5E1A" w:rsidRDefault="00BE4BAB" w:rsidP="00B26A01">
            <w:pPr>
              <w:rPr>
                <w:rFonts w:ascii="Verdana" w:hAnsi="Verdana"/>
                <w:sz w:val="18"/>
                <w:szCs w:val="18"/>
              </w:rPr>
            </w:pPr>
            <w:r>
              <w:rPr>
                <w:rFonts w:ascii="Verdana" w:hAnsi="Verdana"/>
                <w:sz w:val="18"/>
                <w:szCs w:val="18"/>
              </w:rPr>
              <w:t>Procurement Senior Manager</w:t>
            </w:r>
          </w:p>
        </w:tc>
      </w:tr>
      <w:tr w:rsidR="00F06350" w:rsidRPr="002A5E1A" w14:paraId="1B2F13E8" w14:textId="77777777" w:rsidTr="346F6FA4">
        <w:trPr>
          <w:trHeight w:val="998"/>
        </w:trPr>
        <w:tc>
          <w:tcPr>
            <w:tcW w:w="4500" w:type="dxa"/>
            <w:hideMark/>
          </w:tcPr>
          <w:p w14:paraId="50438770" w14:textId="3CFAC010" w:rsidR="002A5E1A" w:rsidRPr="002A5E1A" w:rsidRDefault="004527FE">
            <w:pPr>
              <w:rPr>
                <w:rFonts w:ascii="Verdana" w:hAnsi="Verdana"/>
                <w:sz w:val="18"/>
                <w:szCs w:val="18"/>
              </w:rPr>
            </w:pPr>
            <w:r>
              <w:rPr>
                <w:rFonts w:ascii="Verdana" w:hAnsi="Verdana"/>
                <w:sz w:val="18"/>
                <w:szCs w:val="18"/>
              </w:rPr>
              <w:t xml:space="preserve">Balance Sheet </w:t>
            </w:r>
            <w:r w:rsidR="002A5E1A" w:rsidRPr="002A5E1A">
              <w:rPr>
                <w:rFonts w:ascii="Verdana" w:hAnsi="Verdana"/>
                <w:sz w:val="18"/>
                <w:szCs w:val="18"/>
              </w:rPr>
              <w:t>Reconciliations</w:t>
            </w:r>
          </w:p>
        </w:tc>
        <w:tc>
          <w:tcPr>
            <w:tcW w:w="2816" w:type="dxa"/>
            <w:hideMark/>
          </w:tcPr>
          <w:p w14:paraId="49AFBD43" w14:textId="77777777" w:rsidR="002A5E1A" w:rsidRPr="002A5E1A" w:rsidRDefault="002A5E1A">
            <w:pPr>
              <w:rPr>
                <w:rFonts w:ascii="Verdana" w:hAnsi="Verdana"/>
                <w:sz w:val="18"/>
                <w:szCs w:val="18"/>
              </w:rPr>
            </w:pPr>
            <w:r w:rsidRPr="002A5E1A">
              <w:rPr>
                <w:rFonts w:ascii="Verdana" w:hAnsi="Verdana"/>
                <w:sz w:val="18"/>
                <w:szCs w:val="18"/>
              </w:rPr>
              <w:t xml:space="preserve">End of current financial year </w:t>
            </w:r>
          </w:p>
        </w:tc>
        <w:tc>
          <w:tcPr>
            <w:tcW w:w="1410" w:type="dxa"/>
            <w:hideMark/>
          </w:tcPr>
          <w:p w14:paraId="75FC8A8E" w14:textId="77777777" w:rsidR="002A5E1A" w:rsidRPr="002A5E1A" w:rsidRDefault="002A5E1A">
            <w:pPr>
              <w:rPr>
                <w:rFonts w:ascii="Verdana" w:hAnsi="Verdana"/>
                <w:sz w:val="18"/>
                <w:szCs w:val="18"/>
              </w:rPr>
            </w:pPr>
            <w:r w:rsidRPr="002A5E1A">
              <w:rPr>
                <w:rFonts w:ascii="Verdana" w:hAnsi="Verdana"/>
                <w:sz w:val="18"/>
                <w:szCs w:val="18"/>
              </w:rPr>
              <w:t>6 years</w:t>
            </w:r>
          </w:p>
        </w:tc>
        <w:tc>
          <w:tcPr>
            <w:tcW w:w="1128" w:type="dxa"/>
            <w:hideMark/>
          </w:tcPr>
          <w:p w14:paraId="745C53E8" w14:textId="77777777" w:rsidR="002A5E1A" w:rsidRPr="002A5E1A" w:rsidRDefault="002A5E1A">
            <w:pPr>
              <w:rPr>
                <w:rFonts w:ascii="Verdana" w:hAnsi="Verdana"/>
                <w:sz w:val="18"/>
                <w:szCs w:val="18"/>
              </w:rPr>
            </w:pPr>
            <w:r w:rsidRPr="002A5E1A">
              <w:rPr>
                <w:rFonts w:ascii="Verdana" w:hAnsi="Verdana"/>
                <w:sz w:val="18"/>
                <w:szCs w:val="18"/>
              </w:rPr>
              <w:t>Destroy</w:t>
            </w:r>
          </w:p>
        </w:tc>
        <w:tc>
          <w:tcPr>
            <w:tcW w:w="2113" w:type="dxa"/>
            <w:hideMark/>
          </w:tcPr>
          <w:p w14:paraId="150BE1E5" w14:textId="77777777" w:rsidR="002A5E1A" w:rsidRPr="002A5E1A" w:rsidRDefault="002A5E1A">
            <w:pPr>
              <w:rPr>
                <w:rFonts w:ascii="Verdana" w:hAnsi="Verdana"/>
                <w:sz w:val="18"/>
                <w:szCs w:val="18"/>
              </w:rPr>
            </w:pPr>
            <w:r w:rsidRPr="002A5E1A">
              <w:rPr>
                <w:rFonts w:ascii="Verdana" w:hAnsi="Verdana"/>
                <w:sz w:val="18"/>
                <w:szCs w:val="18"/>
              </w:rPr>
              <w:t>Taxes Consolidation Act 1997</w:t>
            </w:r>
          </w:p>
        </w:tc>
        <w:tc>
          <w:tcPr>
            <w:tcW w:w="1785" w:type="dxa"/>
            <w:hideMark/>
          </w:tcPr>
          <w:p w14:paraId="03E5D65A" w14:textId="77777777" w:rsidR="002A5E1A" w:rsidRPr="002A5E1A" w:rsidRDefault="002A5E1A">
            <w:pPr>
              <w:rPr>
                <w:rFonts w:ascii="Verdana" w:hAnsi="Verdana"/>
                <w:sz w:val="18"/>
                <w:szCs w:val="18"/>
              </w:rPr>
            </w:pPr>
            <w:r w:rsidRPr="002A5E1A">
              <w:rPr>
                <w:rFonts w:ascii="Verdana" w:hAnsi="Verdana"/>
                <w:sz w:val="18"/>
                <w:szCs w:val="18"/>
              </w:rPr>
              <w:t>Confidential</w:t>
            </w:r>
          </w:p>
        </w:tc>
        <w:tc>
          <w:tcPr>
            <w:tcW w:w="1680" w:type="dxa"/>
            <w:hideMark/>
          </w:tcPr>
          <w:p w14:paraId="235CEB1A" w14:textId="7A0688D9" w:rsidR="002A5E1A" w:rsidRPr="002A5E1A" w:rsidRDefault="00BE4BAB">
            <w:pPr>
              <w:rPr>
                <w:rFonts w:ascii="Verdana" w:hAnsi="Verdana"/>
                <w:sz w:val="18"/>
                <w:szCs w:val="18"/>
              </w:rPr>
            </w:pPr>
            <w:r>
              <w:rPr>
                <w:rFonts w:ascii="Verdana" w:hAnsi="Verdana"/>
                <w:sz w:val="18"/>
                <w:szCs w:val="18"/>
              </w:rPr>
              <w:t>Financial Accounting Senior Manager</w:t>
            </w:r>
          </w:p>
        </w:tc>
      </w:tr>
      <w:tr w:rsidR="00F06350" w:rsidRPr="002A5E1A" w14:paraId="15AE3D5C" w14:textId="77777777" w:rsidTr="346F6FA4">
        <w:trPr>
          <w:trHeight w:val="1575"/>
        </w:trPr>
        <w:tc>
          <w:tcPr>
            <w:tcW w:w="4500" w:type="dxa"/>
            <w:hideMark/>
          </w:tcPr>
          <w:p w14:paraId="2EE08C2D" w14:textId="02964BC7" w:rsidR="00FA5889" w:rsidRPr="002A5E1A" w:rsidRDefault="00FA5889" w:rsidP="00FA5889">
            <w:pPr>
              <w:rPr>
                <w:rFonts w:ascii="Verdana" w:hAnsi="Verdana"/>
                <w:sz w:val="18"/>
                <w:szCs w:val="18"/>
              </w:rPr>
            </w:pPr>
            <w:r w:rsidRPr="002A5E1A">
              <w:rPr>
                <w:rFonts w:ascii="Verdana" w:hAnsi="Verdana"/>
                <w:sz w:val="18"/>
                <w:szCs w:val="18"/>
              </w:rPr>
              <w:t>Standing Orders</w:t>
            </w:r>
            <w:r>
              <w:rPr>
                <w:rFonts w:ascii="Verdana" w:hAnsi="Verdana"/>
                <w:sz w:val="18"/>
                <w:szCs w:val="18"/>
              </w:rPr>
              <w:t xml:space="preserve"> (AR)</w:t>
            </w:r>
          </w:p>
        </w:tc>
        <w:tc>
          <w:tcPr>
            <w:tcW w:w="2816" w:type="dxa"/>
            <w:hideMark/>
          </w:tcPr>
          <w:p w14:paraId="776E5C22" w14:textId="77777777" w:rsidR="00FA5889" w:rsidRPr="002A5E1A" w:rsidRDefault="00FA5889" w:rsidP="00FA5889">
            <w:pPr>
              <w:rPr>
                <w:rFonts w:ascii="Verdana" w:hAnsi="Verdana"/>
                <w:sz w:val="18"/>
                <w:szCs w:val="18"/>
              </w:rPr>
            </w:pPr>
            <w:r w:rsidRPr="002A5E1A">
              <w:rPr>
                <w:rFonts w:ascii="Verdana" w:hAnsi="Verdana"/>
                <w:sz w:val="18"/>
                <w:szCs w:val="18"/>
              </w:rPr>
              <w:t>End of current financial year</w:t>
            </w:r>
          </w:p>
        </w:tc>
        <w:tc>
          <w:tcPr>
            <w:tcW w:w="1410" w:type="dxa"/>
            <w:hideMark/>
          </w:tcPr>
          <w:p w14:paraId="5FD1709F" w14:textId="77777777" w:rsidR="00FA5889" w:rsidRPr="002A5E1A" w:rsidRDefault="00FA5889" w:rsidP="00FA5889">
            <w:pPr>
              <w:rPr>
                <w:rFonts w:ascii="Verdana" w:hAnsi="Verdana"/>
                <w:sz w:val="18"/>
                <w:szCs w:val="18"/>
              </w:rPr>
            </w:pPr>
            <w:r w:rsidRPr="002A5E1A">
              <w:rPr>
                <w:rFonts w:ascii="Verdana" w:hAnsi="Verdana"/>
                <w:sz w:val="18"/>
                <w:szCs w:val="18"/>
              </w:rPr>
              <w:t>6 years</w:t>
            </w:r>
          </w:p>
        </w:tc>
        <w:tc>
          <w:tcPr>
            <w:tcW w:w="1128" w:type="dxa"/>
            <w:hideMark/>
          </w:tcPr>
          <w:p w14:paraId="00DA6FBD" w14:textId="77777777" w:rsidR="00FA5889" w:rsidRPr="002A5E1A" w:rsidRDefault="00FA5889" w:rsidP="00FA5889">
            <w:pPr>
              <w:rPr>
                <w:rFonts w:ascii="Verdana" w:hAnsi="Verdana"/>
                <w:sz w:val="18"/>
                <w:szCs w:val="18"/>
              </w:rPr>
            </w:pPr>
            <w:r w:rsidRPr="002A5E1A">
              <w:rPr>
                <w:rFonts w:ascii="Verdana" w:hAnsi="Verdana"/>
                <w:sz w:val="18"/>
                <w:szCs w:val="18"/>
              </w:rPr>
              <w:t>Destroy</w:t>
            </w:r>
          </w:p>
        </w:tc>
        <w:tc>
          <w:tcPr>
            <w:tcW w:w="2113" w:type="dxa"/>
            <w:hideMark/>
          </w:tcPr>
          <w:p w14:paraId="56FD4F52" w14:textId="4CB3E6AE" w:rsidR="00FA5889" w:rsidRPr="002A5E1A" w:rsidRDefault="00FA5889" w:rsidP="00FA5889">
            <w:pPr>
              <w:rPr>
                <w:rFonts w:ascii="Verdana" w:hAnsi="Verdana"/>
                <w:sz w:val="18"/>
                <w:szCs w:val="18"/>
              </w:rPr>
            </w:pPr>
            <w:r w:rsidRPr="002A5E1A">
              <w:rPr>
                <w:rFonts w:ascii="Verdana" w:hAnsi="Verdana"/>
                <w:sz w:val="18"/>
                <w:szCs w:val="18"/>
              </w:rPr>
              <w:t>Section 22 , Technological Universities Act 2018 as informed by Section 286 Companies Act 2014</w:t>
            </w:r>
          </w:p>
        </w:tc>
        <w:tc>
          <w:tcPr>
            <w:tcW w:w="1785" w:type="dxa"/>
            <w:hideMark/>
          </w:tcPr>
          <w:p w14:paraId="4ED8D654" w14:textId="77777777" w:rsidR="00FA5889" w:rsidRPr="002A5E1A" w:rsidRDefault="00FA5889" w:rsidP="00FA5889">
            <w:pPr>
              <w:rPr>
                <w:rFonts w:ascii="Verdana" w:hAnsi="Verdana"/>
                <w:sz w:val="18"/>
                <w:szCs w:val="18"/>
              </w:rPr>
            </w:pPr>
            <w:r w:rsidRPr="002A5E1A">
              <w:rPr>
                <w:rFonts w:ascii="Verdana" w:hAnsi="Verdana"/>
                <w:sz w:val="18"/>
                <w:szCs w:val="18"/>
              </w:rPr>
              <w:t>Confidential</w:t>
            </w:r>
          </w:p>
        </w:tc>
        <w:tc>
          <w:tcPr>
            <w:tcW w:w="1680" w:type="dxa"/>
            <w:hideMark/>
          </w:tcPr>
          <w:p w14:paraId="6FA33C24" w14:textId="4D11C31F" w:rsidR="00FA5889" w:rsidRPr="002A5E1A" w:rsidRDefault="00BE4BAB" w:rsidP="00FA5889">
            <w:pPr>
              <w:rPr>
                <w:rFonts w:ascii="Verdana" w:hAnsi="Verdana"/>
                <w:sz w:val="18"/>
                <w:szCs w:val="18"/>
              </w:rPr>
            </w:pPr>
            <w:r>
              <w:rPr>
                <w:rFonts w:ascii="Verdana" w:hAnsi="Verdana"/>
                <w:sz w:val="18"/>
                <w:szCs w:val="18"/>
              </w:rPr>
              <w:t>Finance Operations Senior Manager</w:t>
            </w:r>
          </w:p>
        </w:tc>
      </w:tr>
      <w:tr w:rsidR="00F06350" w:rsidRPr="002A5E1A" w14:paraId="3C095AB8" w14:textId="77777777" w:rsidTr="346F6FA4">
        <w:trPr>
          <w:trHeight w:val="675"/>
        </w:trPr>
        <w:tc>
          <w:tcPr>
            <w:tcW w:w="4500" w:type="dxa"/>
            <w:hideMark/>
          </w:tcPr>
          <w:p w14:paraId="2B4B7739" w14:textId="77777777" w:rsidR="000732DC" w:rsidRPr="002A5E1A" w:rsidRDefault="000732DC" w:rsidP="000732DC">
            <w:pPr>
              <w:rPr>
                <w:rFonts w:ascii="Verdana" w:hAnsi="Verdana"/>
                <w:sz w:val="18"/>
                <w:szCs w:val="18"/>
              </w:rPr>
            </w:pPr>
            <w:r w:rsidRPr="002A5E1A">
              <w:rPr>
                <w:rFonts w:ascii="Verdana" w:hAnsi="Verdana"/>
                <w:sz w:val="18"/>
                <w:szCs w:val="18"/>
              </w:rPr>
              <w:t>Board Expenses</w:t>
            </w:r>
          </w:p>
        </w:tc>
        <w:tc>
          <w:tcPr>
            <w:tcW w:w="2816" w:type="dxa"/>
            <w:hideMark/>
          </w:tcPr>
          <w:p w14:paraId="0929907D" w14:textId="77777777" w:rsidR="000732DC" w:rsidRPr="002A5E1A" w:rsidRDefault="000732DC" w:rsidP="000732DC">
            <w:pPr>
              <w:rPr>
                <w:rFonts w:ascii="Verdana" w:hAnsi="Verdana"/>
                <w:sz w:val="18"/>
                <w:szCs w:val="18"/>
              </w:rPr>
            </w:pPr>
            <w:r w:rsidRPr="002A5E1A">
              <w:rPr>
                <w:rFonts w:ascii="Verdana" w:hAnsi="Verdana"/>
                <w:sz w:val="18"/>
                <w:szCs w:val="18"/>
              </w:rPr>
              <w:t>Date Received</w:t>
            </w:r>
          </w:p>
        </w:tc>
        <w:tc>
          <w:tcPr>
            <w:tcW w:w="1410" w:type="dxa"/>
            <w:hideMark/>
          </w:tcPr>
          <w:p w14:paraId="1A98C987" w14:textId="77777777" w:rsidR="000732DC" w:rsidRPr="002A5E1A" w:rsidRDefault="000732DC" w:rsidP="000732DC">
            <w:pPr>
              <w:rPr>
                <w:rFonts w:ascii="Verdana" w:hAnsi="Verdana"/>
                <w:sz w:val="18"/>
                <w:szCs w:val="18"/>
              </w:rPr>
            </w:pPr>
            <w:r w:rsidRPr="002A5E1A">
              <w:rPr>
                <w:rFonts w:ascii="Verdana" w:hAnsi="Verdana"/>
                <w:sz w:val="18"/>
                <w:szCs w:val="18"/>
              </w:rPr>
              <w:t>6 years</w:t>
            </w:r>
          </w:p>
        </w:tc>
        <w:tc>
          <w:tcPr>
            <w:tcW w:w="1128" w:type="dxa"/>
            <w:hideMark/>
          </w:tcPr>
          <w:p w14:paraId="727809C5" w14:textId="77777777" w:rsidR="000732DC" w:rsidRPr="002A5E1A" w:rsidRDefault="000732DC" w:rsidP="000732DC">
            <w:pPr>
              <w:rPr>
                <w:rFonts w:ascii="Verdana" w:hAnsi="Verdana"/>
                <w:sz w:val="18"/>
                <w:szCs w:val="18"/>
              </w:rPr>
            </w:pPr>
            <w:r w:rsidRPr="002A5E1A">
              <w:rPr>
                <w:rFonts w:ascii="Verdana" w:hAnsi="Verdana"/>
                <w:sz w:val="18"/>
                <w:szCs w:val="18"/>
              </w:rPr>
              <w:t>Destroy</w:t>
            </w:r>
          </w:p>
        </w:tc>
        <w:tc>
          <w:tcPr>
            <w:tcW w:w="2113" w:type="dxa"/>
            <w:hideMark/>
          </w:tcPr>
          <w:p w14:paraId="021BC095" w14:textId="77777777" w:rsidR="000732DC" w:rsidRPr="002A5E1A" w:rsidRDefault="000732DC" w:rsidP="000732DC">
            <w:pPr>
              <w:rPr>
                <w:rFonts w:ascii="Verdana" w:hAnsi="Verdana"/>
                <w:sz w:val="18"/>
                <w:szCs w:val="18"/>
              </w:rPr>
            </w:pPr>
            <w:r w:rsidRPr="002A5E1A">
              <w:rPr>
                <w:rFonts w:ascii="Verdana" w:hAnsi="Verdana"/>
                <w:sz w:val="18"/>
                <w:szCs w:val="18"/>
              </w:rPr>
              <w:t>Taxes Consolidation Act 1997</w:t>
            </w:r>
          </w:p>
        </w:tc>
        <w:tc>
          <w:tcPr>
            <w:tcW w:w="1785" w:type="dxa"/>
            <w:hideMark/>
          </w:tcPr>
          <w:p w14:paraId="7DB7CAE6" w14:textId="77777777" w:rsidR="000732DC" w:rsidRPr="002A5E1A" w:rsidRDefault="000732DC" w:rsidP="000732DC">
            <w:pPr>
              <w:rPr>
                <w:rFonts w:ascii="Verdana" w:hAnsi="Verdana"/>
                <w:sz w:val="18"/>
                <w:szCs w:val="18"/>
              </w:rPr>
            </w:pPr>
            <w:r w:rsidRPr="002A5E1A">
              <w:rPr>
                <w:rFonts w:ascii="Verdana" w:hAnsi="Verdana"/>
                <w:sz w:val="18"/>
                <w:szCs w:val="18"/>
              </w:rPr>
              <w:t>Confidential</w:t>
            </w:r>
          </w:p>
        </w:tc>
        <w:tc>
          <w:tcPr>
            <w:tcW w:w="1680" w:type="dxa"/>
            <w:hideMark/>
          </w:tcPr>
          <w:p w14:paraId="0EEFD14C" w14:textId="7E446360" w:rsidR="000732DC" w:rsidRPr="002A5E1A" w:rsidRDefault="00BE4BAB" w:rsidP="000732DC">
            <w:pPr>
              <w:rPr>
                <w:rFonts w:ascii="Verdana" w:hAnsi="Verdana"/>
                <w:sz w:val="18"/>
                <w:szCs w:val="18"/>
              </w:rPr>
            </w:pPr>
            <w:r>
              <w:rPr>
                <w:rFonts w:ascii="Verdana" w:hAnsi="Verdana"/>
                <w:sz w:val="18"/>
                <w:szCs w:val="18"/>
              </w:rPr>
              <w:t>Finance Operations Senior Manager</w:t>
            </w:r>
          </w:p>
        </w:tc>
      </w:tr>
      <w:tr w:rsidR="00F06350" w:rsidRPr="002A5E1A" w14:paraId="054AC9A1" w14:textId="77777777" w:rsidTr="346F6FA4">
        <w:trPr>
          <w:trHeight w:val="300"/>
        </w:trPr>
        <w:tc>
          <w:tcPr>
            <w:tcW w:w="4500" w:type="dxa"/>
            <w:noWrap/>
            <w:hideMark/>
          </w:tcPr>
          <w:p w14:paraId="4DEA0BCD" w14:textId="77777777" w:rsidR="00A91911" w:rsidRPr="002A5E1A" w:rsidRDefault="00A91911" w:rsidP="00FC7D41">
            <w:pPr>
              <w:rPr>
                <w:rFonts w:ascii="Verdana" w:hAnsi="Verdana"/>
                <w:sz w:val="18"/>
                <w:szCs w:val="18"/>
              </w:rPr>
            </w:pPr>
            <w:r w:rsidRPr="002A5E1A">
              <w:rPr>
                <w:rFonts w:ascii="Verdana" w:hAnsi="Verdana"/>
                <w:sz w:val="18"/>
                <w:szCs w:val="18"/>
              </w:rPr>
              <w:t>Donors/Benefactors (Receipts)</w:t>
            </w:r>
          </w:p>
        </w:tc>
        <w:tc>
          <w:tcPr>
            <w:tcW w:w="2816" w:type="dxa"/>
            <w:hideMark/>
          </w:tcPr>
          <w:p w14:paraId="26D391D7" w14:textId="77777777" w:rsidR="00A91911" w:rsidRPr="002A5E1A" w:rsidRDefault="00A91911" w:rsidP="00FC7D41">
            <w:pPr>
              <w:rPr>
                <w:rFonts w:ascii="Verdana" w:hAnsi="Verdana"/>
                <w:sz w:val="18"/>
                <w:szCs w:val="18"/>
              </w:rPr>
            </w:pPr>
            <w:r w:rsidRPr="002A5E1A">
              <w:rPr>
                <w:rFonts w:ascii="Verdana" w:hAnsi="Verdana"/>
                <w:sz w:val="18"/>
                <w:szCs w:val="18"/>
              </w:rPr>
              <w:t>Date Received</w:t>
            </w:r>
          </w:p>
        </w:tc>
        <w:tc>
          <w:tcPr>
            <w:tcW w:w="1410" w:type="dxa"/>
            <w:hideMark/>
          </w:tcPr>
          <w:p w14:paraId="1D8E9AD5" w14:textId="77777777" w:rsidR="00A91911" w:rsidRPr="002A5E1A" w:rsidRDefault="00A91911" w:rsidP="00FC7D41">
            <w:pPr>
              <w:rPr>
                <w:rFonts w:ascii="Verdana" w:hAnsi="Verdana"/>
                <w:sz w:val="18"/>
                <w:szCs w:val="18"/>
              </w:rPr>
            </w:pPr>
            <w:r w:rsidRPr="002A5E1A">
              <w:rPr>
                <w:rFonts w:ascii="Verdana" w:hAnsi="Verdana"/>
                <w:sz w:val="18"/>
                <w:szCs w:val="18"/>
              </w:rPr>
              <w:t>6 years</w:t>
            </w:r>
          </w:p>
        </w:tc>
        <w:tc>
          <w:tcPr>
            <w:tcW w:w="1128" w:type="dxa"/>
            <w:hideMark/>
          </w:tcPr>
          <w:p w14:paraId="02D699ED" w14:textId="77777777" w:rsidR="00A91911" w:rsidRPr="002A5E1A" w:rsidRDefault="00A91911" w:rsidP="00FC7D41">
            <w:pPr>
              <w:rPr>
                <w:rFonts w:ascii="Verdana" w:hAnsi="Verdana"/>
                <w:sz w:val="18"/>
                <w:szCs w:val="18"/>
              </w:rPr>
            </w:pPr>
            <w:r w:rsidRPr="002A5E1A">
              <w:rPr>
                <w:rFonts w:ascii="Verdana" w:hAnsi="Verdana"/>
                <w:sz w:val="18"/>
                <w:szCs w:val="18"/>
              </w:rPr>
              <w:t>Destroy</w:t>
            </w:r>
          </w:p>
        </w:tc>
        <w:tc>
          <w:tcPr>
            <w:tcW w:w="2113" w:type="dxa"/>
            <w:hideMark/>
          </w:tcPr>
          <w:p w14:paraId="7DDBC394" w14:textId="77777777" w:rsidR="00A91911" w:rsidRPr="002A5E1A" w:rsidRDefault="00A91911" w:rsidP="00FC7D41">
            <w:pPr>
              <w:rPr>
                <w:rFonts w:ascii="Verdana" w:hAnsi="Verdana"/>
                <w:sz w:val="18"/>
                <w:szCs w:val="18"/>
              </w:rPr>
            </w:pPr>
            <w:r w:rsidRPr="002A5E1A">
              <w:rPr>
                <w:rFonts w:ascii="Verdana" w:hAnsi="Verdana"/>
                <w:sz w:val="18"/>
                <w:szCs w:val="18"/>
              </w:rPr>
              <w:t>Data Protection</w:t>
            </w:r>
          </w:p>
        </w:tc>
        <w:tc>
          <w:tcPr>
            <w:tcW w:w="1785" w:type="dxa"/>
            <w:hideMark/>
          </w:tcPr>
          <w:p w14:paraId="72EB0498" w14:textId="77777777" w:rsidR="00A91911" w:rsidRPr="002A5E1A" w:rsidRDefault="00A91911" w:rsidP="00FC7D41">
            <w:pPr>
              <w:rPr>
                <w:rFonts w:ascii="Verdana" w:hAnsi="Verdana"/>
                <w:sz w:val="18"/>
                <w:szCs w:val="18"/>
              </w:rPr>
            </w:pPr>
            <w:r w:rsidRPr="002A5E1A">
              <w:rPr>
                <w:rFonts w:ascii="Verdana" w:hAnsi="Verdana"/>
                <w:sz w:val="18"/>
                <w:szCs w:val="18"/>
              </w:rPr>
              <w:t>Confidential</w:t>
            </w:r>
          </w:p>
        </w:tc>
        <w:tc>
          <w:tcPr>
            <w:tcW w:w="1680" w:type="dxa"/>
            <w:hideMark/>
          </w:tcPr>
          <w:p w14:paraId="3D1C277E" w14:textId="6E9A3F39" w:rsidR="00A91911" w:rsidRPr="002A5E1A" w:rsidRDefault="00BE4BAB" w:rsidP="00FC7D41">
            <w:pPr>
              <w:rPr>
                <w:rFonts w:ascii="Verdana" w:hAnsi="Verdana"/>
                <w:sz w:val="18"/>
                <w:szCs w:val="18"/>
              </w:rPr>
            </w:pPr>
            <w:r>
              <w:rPr>
                <w:rFonts w:ascii="Verdana" w:hAnsi="Verdana"/>
                <w:sz w:val="18"/>
                <w:szCs w:val="18"/>
              </w:rPr>
              <w:t>Finance Operations Senior Manager</w:t>
            </w:r>
          </w:p>
        </w:tc>
      </w:tr>
      <w:tr w:rsidR="00F06350" w:rsidRPr="002A5E1A" w14:paraId="2B540893" w14:textId="77777777" w:rsidTr="346F6FA4">
        <w:trPr>
          <w:trHeight w:val="300"/>
        </w:trPr>
        <w:tc>
          <w:tcPr>
            <w:tcW w:w="4500" w:type="dxa"/>
            <w:noWrap/>
            <w:hideMark/>
          </w:tcPr>
          <w:p w14:paraId="2125D8AB" w14:textId="77777777" w:rsidR="00A91911" w:rsidRPr="002A5E1A" w:rsidRDefault="00A91911" w:rsidP="00FC7D41">
            <w:pPr>
              <w:rPr>
                <w:rFonts w:ascii="Verdana" w:hAnsi="Verdana"/>
                <w:sz w:val="18"/>
                <w:szCs w:val="18"/>
              </w:rPr>
            </w:pPr>
            <w:r w:rsidRPr="002A5E1A">
              <w:rPr>
                <w:rFonts w:ascii="Verdana" w:hAnsi="Verdana"/>
                <w:sz w:val="18"/>
                <w:szCs w:val="18"/>
              </w:rPr>
              <w:t>Sponsorship (Receipts)</w:t>
            </w:r>
          </w:p>
        </w:tc>
        <w:tc>
          <w:tcPr>
            <w:tcW w:w="2816" w:type="dxa"/>
            <w:hideMark/>
          </w:tcPr>
          <w:p w14:paraId="43F5CDEB" w14:textId="77777777" w:rsidR="00A91911" w:rsidRPr="002A5E1A" w:rsidRDefault="00A91911" w:rsidP="00FC7D41">
            <w:pPr>
              <w:rPr>
                <w:rFonts w:ascii="Verdana" w:hAnsi="Verdana"/>
                <w:sz w:val="18"/>
                <w:szCs w:val="18"/>
              </w:rPr>
            </w:pPr>
            <w:r w:rsidRPr="002A5E1A">
              <w:rPr>
                <w:rFonts w:ascii="Verdana" w:hAnsi="Verdana"/>
                <w:sz w:val="18"/>
                <w:szCs w:val="18"/>
              </w:rPr>
              <w:t>Date Received</w:t>
            </w:r>
          </w:p>
        </w:tc>
        <w:tc>
          <w:tcPr>
            <w:tcW w:w="1410" w:type="dxa"/>
            <w:hideMark/>
          </w:tcPr>
          <w:p w14:paraId="47E99A3F" w14:textId="77777777" w:rsidR="00A91911" w:rsidRPr="002A5E1A" w:rsidRDefault="00A91911" w:rsidP="00FC7D41">
            <w:pPr>
              <w:rPr>
                <w:rFonts w:ascii="Verdana" w:hAnsi="Verdana"/>
                <w:sz w:val="18"/>
                <w:szCs w:val="18"/>
              </w:rPr>
            </w:pPr>
            <w:r w:rsidRPr="002A5E1A">
              <w:rPr>
                <w:rFonts w:ascii="Verdana" w:hAnsi="Verdana"/>
                <w:sz w:val="18"/>
                <w:szCs w:val="18"/>
              </w:rPr>
              <w:t>6 years</w:t>
            </w:r>
          </w:p>
        </w:tc>
        <w:tc>
          <w:tcPr>
            <w:tcW w:w="1128" w:type="dxa"/>
            <w:hideMark/>
          </w:tcPr>
          <w:p w14:paraId="67CF2F9C" w14:textId="77777777" w:rsidR="00A91911" w:rsidRPr="002A5E1A" w:rsidRDefault="00A91911" w:rsidP="00FC7D41">
            <w:pPr>
              <w:rPr>
                <w:rFonts w:ascii="Verdana" w:hAnsi="Verdana"/>
                <w:sz w:val="18"/>
                <w:szCs w:val="18"/>
              </w:rPr>
            </w:pPr>
            <w:r w:rsidRPr="002A5E1A">
              <w:rPr>
                <w:rFonts w:ascii="Verdana" w:hAnsi="Verdana"/>
                <w:sz w:val="18"/>
                <w:szCs w:val="18"/>
              </w:rPr>
              <w:t>Destroy</w:t>
            </w:r>
          </w:p>
        </w:tc>
        <w:tc>
          <w:tcPr>
            <w:tcW w:w="2113" w:type="dxa"/>
            <w:hideMark/>
          </w:tcPr>
          <w:p w14:paraId="126273E1" w14:textId="77777777" w:rsidR="00A91911" w:rsidRPr="002A5E1A" w:rsidRDefault="00A91911" w:rsidP="00FC7D41">
            <w:pPr>
              <w:rPr>
                <w:rFonts w:ascii="Verdana" w:hAnsi="Verdana"/>
                <w:sz w:val="18"/>
                <w:szCs w:val="18"/>
              </w:rPr>
            </w:pPr>
            <w:r w:rsidRPr="002A5E1A">
              <w:rPr>
                <w:rFonts w:ascii="Verdana" w:hAnsi="Verdana"/>
                <w:sz w:val="18"/>
                <w:szCs w:val="18"/>
              </w:rPr>
              <w:t>Data Protection</w:t>
            </w:r>
          </w:p>
        </w:tc>
        <w:tc>
          <w:tcPr>
            <w:tcW w:w="1785" w:type="dxa"/>
            <w:hideMark/>
          </w:tcPr>
          <w:p w14:paraId="66042A0B" w14:textId="77777777" w:rsidR="00A91911" w:rsidRPr="002A5E1A" w:rsidRDefault="00A91911" w:rsidP="00FC7D41">
            <w:pPr>
              <w:rPr>
                <w:rFonts w:ascii="Verdana" w:hAnsi="Verdana"/>
                <w:sz w:val="18"/>
                <w:szCs w:val="18"/>
              </w:rPr>
            </w:pPr>
            <w:r w:rsidRPr="002A5E1A">
              <w:rPr>
                <w:rFonts w:ascii="Verdana" w:hAnsi="Verdana"/>
                <w:sz w:val="18"/>
                <w:szCs w:val="18"/>
              </w:rPr>
              <w:t>Confidential</w:t>
            </w:r>
          </w:p>
        </w:tc>
        <w:tc>
          <w:tcPr>
            <w:tcW w:w="1680" w:type="dxa"/>
            <w:hideMark/>
          </w:tcPr>
          <w:p w14:paraId="48CDE7C0" w14:textId="38812783" w:rsidR="00A91911" w:rsidRPr="002A5E1A" w:rsidRDefault="00BE4BAB" w:rsidP="00FC7D41">
            <w:pPr>
              <w:rPr>
                <w:rFonts w:ascii="Verdana" w:hAnsi="Verdana"/>
                <w:sz w:val="18"/>
                <w:szCs w:val="18"/>
              </w:rPr>
            </w:pPr>
            <w:r>
              <w:rPr>
                <w:rFonts w:ascii="Verdana" w:hAnsi="Verdana"/>
                <w:sz w:val="18"/>
                <w:szCs w:val="18"/>
              </w:rPr>
              <w:t>Finance Operations Senior Manager</w:t>
            </w:r>
          </w:p>
        </w:tc>
      </w:tr>
      <w:tr w:rsidR="001223B1" w:rsidRPr="002A5E1A" w14:paraId="0DD3343A" w14:textId="77777777" w:rsidTr="346F6FA4">
        <w:trPr>
          <w:trHeight w:val="675"/>
        </w:trPr>
        <w:tc>
          <w:tcPr>
            <w:tcW w:w="4500" w:type="dxa"/>
            <w:hideMark/>
          </w:tcPr>
          <w:p w14:paraId="51D9BB61" w14:textId="77777777" w:rsidR="001223B1" w:rsidRPr="002A5E1A" w:rsidRDefault="001223B1" w:rsidP="001223B1">
            <w:pPr>
              <w:rPr>
                <w:rFonts w:ascii="Verdana" w:hAnsi="Verdana"/>
                <w:sz w:val="18"/>
                <w:szCs w:val="18"/>
              </w:rPr>
            </w:pPr>
            <w:r w:rsidRPr="002A5E1A">
              <w:rPr>
                <w:rFonts w:ascii="Verdana" w:hAnsi="Verdana"/>
                <w:sz w:val="18"/>
                <w:szCs w:val="18"/>
              </w:rPr>
              <w:t>Tax Clearance Certificates</w:t>
            </w:r>
          </w:p>
        </w:tc>
        <w:tc>
          <w:tcPr>
            <w:tcW w:w="2816" w:type="dxa"/>
            <w:hideMark/>
          </w:tcPr>
          <w:p w14:paraId="28F6591F" w14:textId="77777777" w:rsidR="001223B1" w:rsidRPr="002A5E1A" w:rsidRDefault="001223B1" w:rsidP="001223B1">
            <w:pPr>
              <w:rPr>
                <w:rFonts w:ascii="Verdana" w:hAnsi="Verdana"/>
                <w:sz w:val="18"/>
                <w:szCs w:val="18"/>
              </w:rPr>
            </w:pPr>
            <w:r w:rsidRPr="002A5E1A">
              <w:rPr>
                <w:rFonts w:ascii="Verdana" w:hAnsi="Verdana"/>
                <w:sz w:val="18"/>
                <w:szCs w:val="18"/>
              </w:rPr>
              <w:t xml:space="preserve">End of current financial year </w:t>
            </w:r>
          </w:p>
        </w:tc>
        <w:tc>
          <w:tcPr>
            <w:tcW w:w="1410" w:type="dxa"/>
            <w:hideMark/>
          </w:tcPr>
          <w:p w14:paraId="0DC5CEC9" w14:textId="77777777" w:rsidR="001223B1" w:rsidRPr="002A5E1A" w:rsidRDefault="001223B1" w:rsidP="001223B1">
            <w:pPr>
              <w:rPr>
                <w:rFonts w:ascii="Verdana" w:hAnsi="Verdana"/>
                <w:sz w:val="18"/>
                <w:szCs w:val="18"/>
              </w:rPr>
            </w:pPr>
            <w:r w:rsidRPr="002A5E1A">
              <w:rPr>
                <w:rFonts w:ascii="Verdana" w:hAnsi="Verdana"/>
                <w:sz w:val="18"/>
                <w:szCs w:val="18"/>
              </w:rPr>
              <w:t>6 years</w:t>
            </w:r>
          </w:p>
        </w:tc>
        <w:tc>
          <w:tcPr>
            <w:tcW w:w="1128" w:type="dxa"/>
            <w:hideMark/>
          </w:tcPr>
          <w:p w14:paraId="789AA44C" w14:textId="77777777" w:rsidR="001223B1" w:rsidRPr="002A5E1A" w:rsidRDefault="001223B1" w:rsidP="001223B1">
            <w:pPr>
              <w:rPr>
                <w:rFonts w:ascii="Verdana" w:hAnsi="Verdana"/>
                <w:sz w:val="18"/>
                <w:szCs w:val="18"/>
              </w:rPr>
            </w:pPr>
            <w:r w:rsidRPr="002A5E1A">
              <w:rPr>
                <w:rFonts w:ascii="Verdana" w:hAnsi="Verdana"/>
                <w:sz w:val="18"/>
                <w:szCs w:val="18"/>
              </w:rPr>
              <w:t>Destroy</w:t>
            </w:r>
          </w:p>
        </w:tc>
        <w:tc>
          <w:tcPr>
            <w:tcW w:w="2113" w:type="dxa"/>
            <w:hideMark/>
          </w:tcPr>
          <w:p w14:paraId="5F9DE90D" w14:textId="77777777" w:rsidR="001223B1" w:rsidRPr="002A5E1A" w:rsidRDefault="001223B1" w:rsidP="001223B1">
            <w:pPr>
              <w:rPr>
                <w:rFonts w:ascii="Verdana" w:hAnsi="Verdana"/>
                <w:sz w:val="18"/>
                <w:szCs w:val="18"/>
              </w:rPr>
            </w:pPr>
            <w:r w:rsidRPr="002A5E1A">
              <w:rPr>
                <w:rFonts w:ascii="Verdana" w:hAnsi="Verdana"/>
                <w:sz w:val="18"/>
                <w:szCs w:val="18"/>
              </w:rPr>
              <w:t>Taxes Consolidation Act, 1997:</w:t>
            </w:r>
          </w:p>
        </w:tc>
        <w:tc>
          <w:tcPr>
            <w:tcW w:w="1785" w:type="dxa"/>
            <w:hideMark/>
          </w:tcPr>
          <w:p w14:paraId="480271DC" w14:textId="77777777" w:rsidR="001223B1" w:rsidRPr="002A5E1A" w:rsidRDefault="001223B1" w:rsidP="001223B1">
            <w:pPr>
              <w:rPr>
                <w:rFonts w:ascii="Verdana" w:hAnsi="Verdana"/>
                <w:sz w:val="18"/>
                <w:szCs w:val="18"/>
              </w:rPr>
            </w:pPr>
            <w:r w:rsidRPr="002A5E1A">
              <w:rPr>
                <w:rFonts w:ascii="Verdana" w:hAnsi="Verdana"/>
                <w:sz w:val="18"/>
                <w:szCs w:val="18"/>
              </w:rPr>
              <w:t>Confidential</w:t>
            </w:r>
          </w:p>
        </w:tc>
        <w:tc>
          <w:tcPr>
            <w:tcW w:w="1680" w:type="dxa"/>
            <w:hideMark/>
          </w:tcPr>
          <w:p w14:paraId="20D6F278" w14:textId="16E85436" w:rsidR="001223B1" w:rsidRPr="002A5E1A" w:rsidRDefault="00BE4BAB" w:rsidP="001223B1">
            <w:pPr>
              <w:rPr>
                <w:rFonts w:ascii="Verdana" w:hAnsi="Verdana"/>
                <w:sz w:val="18"/>
                <w:szCs w:val="18"/>
              </w:rPr>
            </w:pPr>
            <w:r>
              <w:rPr>
                <w:rFonts w:ascii="Verdana" w:hAnsi="Verdana"/>
                <w:sz w:val="18"/>
                <w:szCs w:val="18"/>
              </w:rPr>
              <w:t>Finance Operations Senior Manager</w:t>
            </w:r>
          </w:p>
        </w:tc>
      </w:tr>
      <w:tr w:rsidR="00F06350" w:rsidRPr="002A5E1A" w14:paraId="3687F928" w14:textId="77777777" w:rsidTr="346F6FA4">
        <w:trPr>
          <w:trHeight w:val="2700"/>
        </w:trPr>
        <w:tc>
          <w:tcPr>
            <w:tcW w:w="4500" w:type="dxa"/>
            <w:hideMark/>
          </w:tcPr>
          <w:p w14:paraId="7A8752BC" w14:textId="77777777" w:rsidR="00A91911" w:rsidRPr="002A5E1A" w:rsidRDefault="00A91911">
            <w:pPr>
              <w:rPr>
                <w:rFonts w:ascii="Verdana" w:hAnsi="Verdana"/>
                <w:sz w:val="18"/>
                <w:szCs w:val="18"/>
              </w:rPr>
            </w:pPr>
            <w:r w:rsidRPr="002A5E1A">
              <w:rPr>
                <w:rFonts w:ascii="Verdana" w:hAnsi="Verdana"/>
                <w:sz w:val="18"/>
                <w:szCs w:val="18"/>
              </w:rPr>
              <w:t>Tax Liabilities - assessment</w:t>
            </w:r>
          </w:p>
        </w:tc>
        <w:tc>
          <w:tcPr>
            <w:tcW w:w="2816" w:type="dxa"/>
            <w:hideMark/>
          </w:tcPr>
          <w:p w14:paraId="347DE2F2" w14:textId="77777777" w:rsidR="00A91911" w:rsidRPr="002A5E1A" w:rsidRDefault="00A91911">
            <w:pPr>
              <w:rPr>
                <w:rFonts w:ascii="Verdana" w:hAnsi="Verdana"/>
                <w:sz w:val="18"/>
                <w:szCs w:val="18"/>
              </w:rPr>
            </w:pPr>
            <w:r w:rsidRPr="002A5E1A">
              <w:rPr>
                <w:rFonts w:ascii="Verdana" w:hAnsi="Verdana"/>
                <w:sz w:val="18"/>
                <w:szCs w:val="18"/>
              </w:rPr>
              <w:t>End of Tax year</w:t>
            </w:r>
          </w:p>
        </w:tc>
        <w:tc>
          <w:tcPr>
            <w:tcW w:w="1410" w:type="dxa"/>
            <w:hideMark/>
          </w:tcPr>
          <w:p w14:paraId="5C782013" w14:textId="77777777" w:rsidR="00A91911" w:rsidRPr="002A5E1A" w:rsidRDefault="00A91911">
            <w:pPr>
              <w:rPr>
                <w:rFonts w:ascii="Verdana" w:hAnsi="Verdana"/>
                <w:sz w:val="18"/>
                <w:szCs w:val="18"/>
              </w:rPr>
            </w:pPr>
            <w:r w:rsidRPr="002A5E1A">
              <w:rPr>
                <w:rFonts w:ascii="Verdana" w:hAnsi="Verdana"/>
                <w:sz w:val="18"/>
                <w:szCs w:val="18"/>
              </w:rPr>
              <w:t>7 years</w:t>
            </w:r>
          </w:p>
        </w:tc>
        <w:tc>
          <w:tcPr>
            <w:tcW w:w="1128" w:type="dxa"/>
            <w:hideMark/>
          </w:tcPr>
          <w:p w14:paraId="077361A8" w14:textId="77777777" w:rsidR="00A91911" w:rsidRPr="002A5E1A" w:rsidRDefault="00A91911">
            <w:pPr>
              <w:rPr>
                <w:rFonts w:ascii="Verdana" w:hAnsi="Verdana"/>
                <w:sz w:val="18"/>
                <w:szCs w:val="18"/>
              </w:rPr>
            </w:pPr>
            <w:r w:rsidRPr="002A5E1A">
              <w:rPr>
                <w:rFonts w:ascii="Verdana" w:hAnsi="Verdana"/>
                <w:sz w:val="18"/>
                <w:szCs w:val="18"/>
              </w:rPr>
              <w:t>Destroy</w:t>
            </w:r>
          </w:p>
        </w:tc>
        <w:tc>
          <w:tcPr>
            <w:tcW w:w="2113" w:type="dxa"/>
            <w:hideMark/>
          </w:tcPr>
          <w:p w14:paraId="70761AF5" w14:textId="77777777" w:rsidR="00A91911" w:rsidRPr="002A5E1A" w:rsidRDefault="00A91911">
            <w:pPr>
              <w:rPr>
                <w:rFonts w:ascii="Verdana" w:hAnsi="Verdana"/>
                <w:sz w:val="18"/>
                <w:szCs w:val="18"/>
              </w:rPr>
            </w:pPr>
            <w:r w:rsidRPr="002A5E1A">
              <w:rPr>
                <w:rFonts w:ascii="Verdana" w:hAnsi="Verdana"/>
                <w:sz w:val="18"/>
                <w:szCs w:val="18"/>
              </w:rPr>
              <w:t>Best practice is to retain such documents for the period under the Statute of Limitations (6 years) plus 1 Year to allow for receipt of notice of a claim</w:t>
            </w:r>
          </w:p>
        </w:tc>
        <w:tc>
          <w:tcPr>
            <w:tcW w:w="1785" w:type="dxa"/>
            <w:hideMark/>
          </w:tcPr>
          <w:p w14:paraId="7DF51A4B" w14:textId="77777777" w:rsidR="00A91911" w:rsidRPr="002A5E1A" w:rsidRDefault="00A91911">
            <w:pPr>
              <w:rPr>
                <w:rFonts w:ascii="Verdana" w:hAnsi="Verdana"/>
                <w:sz w:val="18"/>
                <w:szCs w:val="18"/>
              </w:rPr>
            </w:pPr>
            <w:r w:rsidRPr="002A5E1A">
              <w:rPr>
                <w:rFonts w:ascii="Verdana" w:hAnsi="Verdana"/>
                <w:sz w:val="18"/>
                <w:szCs w:val="18"/>
              </w:rPr>
              <w:t>Confidential</w:t>
            </w:r>
          </w:p>
        </w:tc>
        <w:tc>
          <w:tcPr>
            <w:tcW w:w="1680" w:type="dxa"/>
            <w:hideMark/>
          </w:tcPr>
          <w:p w14:paraId="3EFEA1A9" w14:textId="67FF7571" w:rsidR="00A91911" w:rsidRPr="002A5E1A" w:rsidRDefault="00BE4BAB">
            <w:pPr>
              <w:rPr>
                <w:rFonts w:ascii="Verdana" w:hAnsi="Verdana"/>
                <w:sz w:val="18"/>
                <w:szCs w:val="18"/>
              </w:rPr>
            </w:pPr>
            <w:r>
              <w:rPr>
                <w:rFonts w:ascii="Verdana" w:hAnsi="Verdana"/>
                <w:sz w:val="18"/>
                <w:szCs w:val="18"/>
              </w:rPr>
              <w:t>Head of External Reporting</w:t>
            </w:r>
          </w:p>
        </w:tc>
      </w:tr>
      <w:tr w:rsidR="00F06350" w:rsidRPr="002A5E1A" w14:paraId="4E416E9A" w14:textId="77777777" w:rsidTr="346F6FA4">
        <w:trPr>
          <w:trHeight w:val="675"/>
        </w:trPr>
        <w:tc>
          <w:tcPr>
            <w:tcW w:w="4500" w:type="dxa"/>
            <w:hideMark/>
          </w:tcPr>
          <w:p w14:paraId="196E456E" w14:textId="77777777" w:rsidR="00A91911" w:rsidRPr="002A5E1A" w:rsidRDefault="00A91911" w:rsidP="00A91911">
            <w:pPr>
              <w:rPr>
                <w:rFonts w:ascii="Verdana" w:hAnsi="Verdana"/>
                <w:sz w:val="18"/>
                <w:szCs w:val="18"/>
              </w:rPr>
            </w:pPr>
            <w:r w:rsidRPr="002A5E1A">
              <w:rPr>
                <w:rFonts w:ascii="Verdana" w:hAnsi="Verdana"/>
                <w:sz w:val="18"/>
                <w:szCs w:val="18"/>
              </w:rPr>
              <w:t>Tax Returns – preparation and filing</w:t>
            </w:r>
          </w:p>
        </w:tc>
        <w:tc>
          <w:tcPr>
            <w:tcW w:w="2816" w:type="dxa"/>
            <w:hideMark/>
          </w:tcPr>
          <w:p w14:paraId="366A54E5" w14:textId="77777777" w:rsidR="00A91911" w:rsidRPr="002A5E1A" w:rsidRDefault="00A91911" w:rsidP="00A91911">
            <w:pPr>
              <w:rPr>
                <w:rFonts w:ascii="Verdana" w:hAnsi="Verdana"/>
                <w:sz w:val="18"/>
                <w:szCs w:val="18"/>
              </w:rPr>
            </w:pPr>
            <w:r w:rsidRPr="002A5E1A">
              <w:rPr>
                <w:rFonts w:ascii="Verdana" w:hAnsi="Verdana"/>
                <w:sz w:val="18"/>
                <w:szCs w:val="18"/>
              </w:rPr>
              <w:t>End of Tax year</w:t>
            </w:r>
          </w:p>
        </w:tc>
        <w:tc>
          <w:tcPr>
            <w:tcW w:w="1410" w:type="dxa"/>
            <w:hideMark/>
          </w:tcPr>
          <w:p w14:paraId="2847970E" w14:textId="77777777" w:rsidR="00A91911" w:rsidRPr="002A5E1A" w:rsidRDefault="00A91911" w:rsidP="00A91911">
            <w:pPr>
              <w:rPr>
                <w:rFonts w:ascii="Verdana" w:hAnsi="Verdana"/>
                <w:sz w:val="18"/>
                <w:szCs w:val="18"/>
              </w:rPr>
            </w:pPr>
            <w:r w:rsidRPr="002A5E1A">
              <w:rPr>
                <w:rFonts w:ascii="Verdana" w:hAnsi="Verdana"/>
                <w:sz w:val="18"/>
                <w:szCs w:val="18"/>
              </w:rPr>
              <w:t>6 years</w:t>
            </w:r>
          </w:p>
        </w:tc>
        <w:tc>
          <w:tcPr>
            <w:tcW w:w="1128" w:type="dxa"/>
            <w:hideMark/>
          </w:tcPr>
          <w:p w14:paraId="5D7AC0F6" w14:textId="77777777" w:rsidR="00A91911" w:rsidRPr="002A5E1A" w:rsidRDefault="00A91911" w:rsidP="00A91911">
            <w:pPr>
              <w:rPr>
                <w:rFonts w:ascii="Verdana" w:hAnsi="Verdana"/>
                <w:sz w:val="18"/>
                <w:szCs w:val="18"/>
              </w:rPr>
            </w:pPr>
            <w:r w:rsidRPr="002A5E1A">
              <w:rPr>
                <w:rFonts w:ascii="Verdana" w:hAnsi="Verdana"/>
                <w:sz w:val="18"/>
                <w:szCs w:val="18"/>
              </w:rPr>
              <w:t>Destroy</w:t>
            </w:r>
          </w:p>
        </w:tc>
        <w:tc>
          <w:tcPr>
            <w:tcW w:w="2113" w:type="dxa"/>
            <w:hideMark/>
          </w:tcPr>
          <w:p w14:paraId="49498525" w14:textId="77777777" w:rsidR="00A91911" w:rsidRPr="002A5E1A" w:rsidRDefault="00A91911" w:rsidP="00A91911">
            <w:pPr>
              <w:rPr>
                <w:rFonts w:ascii="Verdana" w:hAnsi="Verdana"/>
                <w:sz w:val="18"/>
                <w:szCs w:val="18"/>
              </w:rPr>
            </w:pPr>
            <w:r w:rsidRPr="002A5E1A">
              <w:rPr>
                <w:rFonts w:ascii="Verdana" w:hAnsi="Verdana"/>
                <w:sz w:val="18"/>
                <w:szCs w:val="18"/>
              </w:rPr>
              <w:t>Taxes Consolidation Act 1997</w:t>
            </w:r>
          </w:p>
        </w:tc>
        <w:tc>
          <w:tcPr>
            <w:tcW w:w="1785" w:type="dxa"/>
            <w:hideMark/>
          </w:tcPr>
          <w:p w14:paraId="2485A5E0" w14:textId="77777777" w:rsidR="00A91911" w:rsidRPr="002A5E1A" w:rsidRDefault="00A91911" w:rsidP="00A91911">
            <w:pPr>
              <w:rPr>
                <w:rFonts w:ascii="Verdana" w:hAnsi="Verdana"/>
                <w:sz w:val="18"/>
                <w:szCs w:val="18"/>
              </w:rPr>
            </w:pPr>
            <w:r w:rsidRPr="002A5E1A">
              <w:rPr>
                <w:rFonts w:ascii="Verdana" w:hAnsi="Verdana"/>
                <w:sz w:val="18"/>
                <w:szCs w:val="18"/>
              </w:rPr>
              <w:t>Confidential</w:t>
            </w:r>
          </w:p>
        </w:tc>
        <w:tc>
          <w:tcPr>
            <w:tcW w:w="1680" w:type="dxa"/>
            <w:hideMark/>
          </w:tcPr>
          <w:p w14:paraId="36393627" w14:textId="7329A719" w:rsidR="00A91911" w:rsidRPr="002A5E1A" w:rsidRDefault="00BE4BAB" w:rsidP="00A91911">
            <w:pPr>
              <w:rPr>
                <w:rFonts w:ascii="Verdana" w:hAnsi="Verdana"/>
                <w:sz w:val="18"/>
                <w:szCs w:val="18"/>
              </w:rPr>
            </w:pPr>
            <w:r>
              <w:rPr>
                <w:rFonts w:ascii="Verdana" w:hAnsi="Verdana"/>
                <w:sz w:val="18"/>
                <w:szCs w:val="18"/>
              </w:rPr>
              <w:t>Head of External Reporting</w:t>
            </w:r>
          </w:p>
        </w:tc>
      </w:tr>
      <w:tr w:rsidR="00F06350" w:rsidRPr="002A5E1A" w14:paraId="30B1D92B" w14:textId="77777777" w:rsidTr="346F6FA4">
        <w:trPr>
          <w:trHeight w:val="675"/>
        </w:trPr>
        <w:tc>
          <w:tcPr>
            <w:tcW w:w="4500" w:type="dxa"/>
            <w:hideMark/>
          </w:tcPr>
          <w:p w14:paraId="3F3CD9AB" w14:textId="77777777" w:rsidR="00A91911" w:rsidRPr="002A5E1A" w:rsidRDefault="00A91911" w:rsidP="00A91911">
            <w:pPr>
              <w:rPr>
                <w:rFonts w:ascii="Verdana" w:hAnsi="Verdana"/>
                <w:sz w:val="18"/>
                <w:szCs w:val="18"/>
              </w:rPr>
            </w:pPr>
            <w:r w:rsidRPr="002A5E1A">
              <w:rPr>
                <w:rFonts w:ascii="Verdana" w:hAnsi="Verdana"/>
                <w:sz w:val="18"/>
                <w:szCs w:val="18"/>
              </w:rPr>
              <w:t>VAT Records</w:t>
            </w:r>
          </w:p>
        </w:tc>
        <w:tc>
          <w:tcPr>
            <w:tcW w:w="2816" w:type="dxa"/>
            <w:hideMark/>
          </w:tcPr>
          <w:p w14:paraId="1C775927" w14:textId="77777777" w:rsidR="00A91911" w:rsidRPr="002A5E1A" w:rsidRDefault="00A91911" w:rsidP="00A91911">
            <w:pPr>
              <w:rPr>
                <w:rFonts w:ascii="Verdana" w:hAnsi="Verdana"/>
                <w:sz w:val="18"/>
                <w:szCs w:val="18"/>
              </w:rPr>
            </w:pPr>
            <w:r w:rsidRPr="002A5E1A">
              <w:rPr>
                <w:rFonts w:ascii="Verdana" w:hAnsi="Verdana"/>
                <w:sz w:val="18"/>
                <w:szCs w:val="18"/>
              </w:rPr>
              <w:t xml:space="preserve">End of current financial year </w:t>
            </w:r>
          </w:p>
        </w:tc>
        <w:tc>
          <w:tcPr>
            <w:tcW w:w="1410" w:type="dxa"/>
            <w:hideMark/>
          </w:tcPr>
          <w:p w14:paraId="29A3F374" w14:textId="77777777" w:rsidR="00A91911" w:rsidRPr="002A5E1A" w:rsidRDefault="00A91911" w:rsidP="00A91911">
            <w:pPr>
              <w:rPr>
                <w:rFonts w:ascii="Verdana" w:hAnsi="Verdana"/>
                <w:sz w:val="18"/>
                <w:szCs w:val="18"/>
              </w:rPr>
            </w:pPr>
            <w:r w:rsidRPr="002A5E1A">
              <w:rPr>
                <w:rFonts w:ascii="Verdana" w:hAnsi="Verdana"/>
                <w:sz w:val="18"/>
                <w:szCs w:val="18"/>
              </w:rPr>
              <w:t>6 years</w:t>
            </w:r>
          </w:p>
        </w:tc>
        <w:tc>
          <w:tcPr>
            <w:tcW w:w="1128" w:type="dxa"/>
            <w:hideMark/>
          </w:tcPr>
          <w:p w14:paraId="11BF6B28" w14:textId="77777777" w:rsidR="00A91911" w:rsidRPr="002A5E1A" w:rsidRDefault="00A91911" w:rsidP="00A91911">
            <w:pPr>
              <w:rPr>
                <w:rFonts w:ascii="Verdana" w:hAnsi="Verdana"/>
                <w:sz w:val="18"/>
                <w:szCs w:val="18"/>
              </w:rPr>
            </w:pPr>
            <w:r w:rsidRPr="002A5E1A">
              <w:rPr>
                <w:rFonts w:ascii="Verdana" w:hAnsi="Verdana"/>
                <w:sz w:val="18"/>
                <w:szCs w:val="18"/>
              </w:rPr>
              <w:t>Destroy</w:t>
            </w:r>
          </w:p>
        </w:tc>
        <w:tc>
          <w:tcPr>
            <w:tcW w:w="2113" w:type="dxa"/>
            <w:hideMark/>
          </w:tcPr>
          <w:p w14:paraId="777E91FA" w14:textId="77777777" w:rsidR="00A91911" w:rsidRPr="002A5E1A" w:rsidRDefault="00A91911" w:rsidP="00A91911">
            <w:pPr>
              <w:rPr>
                <w:rFonts w:ascii="Verdana" w:hAnsi="Verdana"/>
                <w:sz w:val="18"/>
                <w:szCs w:val="18"/>
              </w:rPr>
            </w:pPr>
            <w:r w:rsidRPr="002A5E1A">
              <w:rPr>
                <w:rFonts w:ascii="Verdana" w:hAnsi="Verdana"/>
                <w:sz w:val="18"/>
                <w:szCs w:val="18"/>
              </w:rPr>
              <w:t>Taxes Consolidation Act, 1997</w:t>
            </w:r>
          </w:p>
        </w:tc>
        <w:tc>
          <w:tcPr>
            <w:tcW w:w="1785" w:type="dxa"/>
            <w:hideMark/>
          </w:tcPr>
          <w:p w14:paraId="4DB329B7" w14:textId="77777777" w:rsidR="00A91911" w:rsidRPr="002A5E1A" w:rsidRDefault="00A91911" w:rsidP="00A91911">
            <w:pPr>
              <w:rPr>
                <w:rFonts w:ascii="Verdana" w:hAnsi="Verdana"/>
                <w:sz w:val="18"/>
                <w:szCs w:val="18"/>
              </w:rPr>
            </w:pPr>
            <w:r w:rsidRPr="002A5E1A">
              <w:rPr>
                <w:rFonts w:ascii="Verdana" w:hAnsi="Verdana"/>
                <w:sz w:val="18"/>
                <w:szCs w:val="18"/>
              </w:rPr>
              <w:t>Confidential</w:t>
            </w:r>
          </w:p>
        </w:tc>
        <w:tc>
          <w:tcPr>
            <w:tcW w:w="1680" w:type="dxa"/>
            <w:hideMark/>
          </w:tcPr>
          <w:p w14:paraId="6D544218" w14:textId="0F53B3AD" w:rsidR="00A91911" w:rsidRPr="002A5E1A" w:rsidRDefault="00BE4BAB" w:rsidP="00A91911">
            <w:pPr>
              <w:rPr>
                <w:rFonts w:ascii="Verdana" w:hAnsi="Verdana"/>
                <w:sz w:val="18"/>
                <w:szCs w:val="18"/>
              </w:rPr>
            </w:pPr>
            <w:r>
              <w:rPr>
                <w:rFonts w:ascii="Verdana" w:hAnsi="Verdana"/>
                <w:sz w:val="18"/>
                <w:szCs w:val="18"/>
              </w:rPr>
              <w:t>Head of External Reporting</w:t>
            </w:r>
          </w:p>
        </w:tc>
      </w:tr>
      <w:tr w:rsidR="00D77477" w:rsidRPr="002A5E1A" w14:paraId="4BBDC0F2" w14:textId="77777777" w:rsidTr="346F6FA4">
        <w:trPr>
          <w:trHeight w:val="300"/>
        </w:trPr>
        <w:tc>
          <w:tcPr>
            <w:tcW w:w="4500" w:type="dxa"/>
            <w:shd w:val="clear" w:color="auto" w:fill="A5C9EB" w:themeFill="text2" w:themeFillTint="40"/>
            <w:hideMark/>
          </w:tcPr>
          <w:p w14:paraId="31E52196" w14:textId="77777777" w:rsidR="002A5E1A" w:rsidRPr="002A5E1A" w:rsidRDefault="002A5E1A">
            <w:pPr>
              <w:rPr>
                <w:rFonts w:ascii="Verdana" w:hAnsi="Verdana"/>
                <w:b/>
                <w:bCs/>
                <w:sz w:val="18"/>
                <w:szCs w:val="18"/>
              </w:rPr>
            </w:pPr>
            <w:r w:rsidRPr="002A5E1A">
              <w:rPr>
                <w:rFonts w:ascii="Verdana" w:hAnsi="Verdana"/>
                <w:b/>
                <w:bCs/>
                <w:sz w:val="18"/>
                <w:szCs w:val="18"/>
              </w:rPr>
              <w:t>FM-03</w:t>
            </w:r>
          </w:p>
        </w:tc>
        <w:tc>
          <w:tcPr>
            <w:tcW w:w="10932" w:type="dxa"/>
            <w:gridSpan w:val="6"/>
            <w:shd w:val="clear" w:color="auto" w:fill="A5C9EB" w:themeFill="text2" w:themeFillTint="40"/>
            <w:hideMark/>
          </w:tcPr>
          <w:p w14:paraId="3E463E99" w14:textId="77777777" w:rsidR="002A5E1A" w:rsidRPr="002A5E1A" w:rsidRDefault="002A5E1A">
            <w:pPr>
              <w:rPr>
                <w:rFonts w:ascii="Verdana" w:hAnsi="Verdana"/>
                <w:b/>
                <w:bCs/>
                <w:sz w:val="18"/>
                <w:szCs w:val="18"/>
              </w:rPr>
            </w:pPr>
            <w:r w:rsidRPr="002A5E1A">
              <w:rPr>
                <w:rFonts w:ascii="Verdana" w:hAnsi="Verdana"/>
                <w:b/>
                <w:bCs/>
                <w:sz w:val="18"/>
                <w:szCs w:val="18"/>
              </w:rPr>
              <w:t>Finance: Financial Reporting</w:t>
            </w:r>
          </w:p>
        </w:tc>
      </w:tr>
      <w:tr w:rsidR="00F06350" w:rsidRPr="002A5E1A" w14:paraId="7B4F5396" w14:textId="77777777" w:rsidTr="346F6FA4">
        <w:trPr>
          <w:trHeight w:val="300"/>
        </w:trPr>
        <w:tc>
          <w:tcPr>
            <w:tcW w:w="4500" w:type="dxa"/>
            <w:shd w:val="clear" w:color="auto" w:fill="D1D1D1" w:themeFill="background2" w:themeFillShade="E6"/>
            <w:hideMark/>
          </w:tcPr>
          <w:p w14:paraId="2DAB62EF" w14:textId="77777777" w:rsidR="002A5E1A" w:rsidRPr="002A5E1A" w:rsidRDefault="002A5E1A">
            <w:pPr>
              <w:rPr>
                <w:rFonts w:ascii="Verdana" w:hAnsi="Verdana"/>
                <w:b/>
                <w:bCs/>
                <w:sz w:val="18"/>
                <w:szCs w:val="18"/>
              </w:rPr>
            </w:pPr>
            <w:r w:rsidRPr="002A5E1A">
              <w:rPr>
                <w:rFonts w:ascii="Verdana" w:hAnsi="Verdana"/>
                <w:b/>
                <w:bCs/>
                <w:sz w:val="18"/>
                <w:szCs w:val="18"/>
              </w:rPr>
              <w:t>Records</w:t>
            </w:r>
          </w:p>
        </w:tc>
        <w:tc>
          <w:tcPr>
            <w:tcW w:w="2816" w:type="dxa"/>
            <w:shd w:val="clear" w:color="auto" w:fill="D1D1D1" w:themeFill="background2" w:themeFillShade="E6"/>
            <w:hideMark/>
          </w:tcPr>
          <w:p w14:paraId="22FF359B" w14:textId="77777777" w:rsidR="002A5E1A" w:rsidRPr="002A5E1A" w:rsidRDefault="002A5E1A">
            <w:pPr>
              <w:rPr>
                <w:rFonts w:ascii="Verdana" w:hAnsi="Verdana"/>
                <w:b/>
                <w:bCs/>
                <w:sz w:val="18"/>
                <w:szCs w:val="18"/>
              </w:rPr>
            </w:pPr>
            <w:r w:rsidRPr="002A5E1A">
              <w:rPr>
                <w:rFonts w:ascii="Verdana" w:hAnsi="Verdana"/>
                <w:b/>
                <w:bCs/>
                <w:sz w:val="18"/>
                <w:szCs w:val="18"/>
              </w:rPr>
              <w:t>Trigger</w:t>
            </w:r>
          </w:p>
        </w:tc>
        <w:tc>
          <w:tcPr>
            <w:tcW w:w="1410" w:type="dxa"/>
            <w:shd w:val="clear" w:color="auto" w:fill="D1D1D1" w:themeFill="background2" w:themeFillShade="E6"/>
            <w:hideMark/>
          </w:tcPr>
          <w:p w14:paraId="33B8396D" w14:textId="77777777" w:rsidR="002A5E1A" w:rsidRPr="002A5E1A" w:rsidRDefault="002A5E1A">
            <w:pPr>
              <w:rPr>
                <w:rFonts w:ascii="Verdana" w:hAnsi="Verdana"/>
                <w:b/>
                <w:bCs/>
                <w:sz w:val="18"/>
                <w:szCs w:val="18"/>
              </w:rPr>
            </w:pPr>
            <w:r w:rsidRPr="002A5E1A">
              <w:rPr>
                <w:rFonts w:ascii="Verdana" w:hAnsi="Verdana"/>
                <w:b/>
                <w:bCs/>
                <w:sz w:val="18"/>
                <w:szCs w:val="18"/>
              </w:rPr>
              <w:t>Retention Period</w:t>
            </w:r>
          </w:p>
        </w:tc>
        <w:tc>
          <w:tcPr>
            <w:tcW w:w="1128" w:type="dxa"/>
            <w:shd w:val="clear" w:color="auto" w:fill="D1D1D1" w:themeFill="background2" w:themeFillShade="E6"/>
            <w:hideMark/>
          </w:tcPr>
          <w:p w14:paraId="3D7FD454" w14:textId="77777777" w:rsidR="002A5E1A" w:rsidRPr="002A5E1A" w:rsidRDefault="002A5E1A">
            <w:pPr>
              <w:rPr>
                <w:rFonts w:ascii="Verdana" w:hAnsi="Verdana"/>
                <w:b/>
                <w:bCs/>
                <w:sz w:val="18"/>
                <w:szCs w:val="18"/>
              </w:rPr>
            </w:pPr>
            <w:r w:rsidRPr="002A5E1A">
              <w:rPr>
                <w:rFonts w:ascii="Verdana" w:hAnsi="Verdana"/>
                <w:b/>
                <w:bCs/>
                <w:sz w:val="18"/>
                <w:szCs w:val="18"/>
              </w:rPr>
              <w:t>Action</w:t>
            </w:r>
          </w:p>
        </w:tc>
        <w:tc>
          <w:tcPr>
            <w:tcW w:w="2113" w:type="dxa"/>
            <w:shd w:val="clear" w:color="auto" w:fill="D1D1D1" w:themeFill="background2" w:themeFillShade="E6"/>
            <w:hideMark/>
          </w:tcPr>
          <w:p w14:paraId="6C016A29" w14:textId="77777777" w:rsidR="002A5E1A" w:rsidRPr="002A5E1A" w:rsidRDefault="002A5E1A">
            <w:pPr>
              <w:rPr>
                <w:rFonts w:ascii="Verdana" w:hAnsi="Verdana"/>
                <w:b/>
                <w:bCs/>
                <w:sz w:val="18"/>
                <w:szCs w:val="18"/>
              </w:rPr>
            </w:pPr>
            <w:r w:rsidRPr="002A5E1A">
              <w:rPr>
                <w:rFonts w:ascii="Verdana" w:hAnsi="Verdana"/>
                <w:b/>
                <w:bCs/>
                <w:sz w:val="18"/>
                <w:szCs w:val="18"/>
              </w:rPr>
              <w:t>Rationale</w:t>
            </w:r>
          </w:p>
        </w:tc>
        <w:tc>
          <w:tcPr>
            <w:tcW w:w="1785" w:type="dxa"/>
            <w:shd w:val="clear" w:color="auto" w:fill="D1D1D1" w:themeFill="background2" w:themeFillShade="E6"/>
            <w:hideMark/>
          </w:tcPr>
          <w:p w14:paraId="0D52AA52" w14:textId="77777777" w:rsidR="002A5E1A" w:rsidRPr="002A5E1A" w:rsidRDefault="002A5E1A">
            <w:pPr>
              <w:rPr>
                <w:rFonts w:ascii="Verdana" w:hAnsi="Verdana"/>
                <w:b/>
                <w:bCs/>
                <w:sz w:val="18"/>
                <w:szCs w:val="18"/>
              </w:rPr>
            </w:pPr>
            <w:r w:rsidRPr="002A5E1A">
              <w:rPr>
                <w:rFonts w:ascii="Verdana" w:hAnsi="Verdana"/>
                <w:b/>
                <w:bCs/>
                <w:sz w:val="18"/>
                <w:szCs w:val="18"/>
              </w:rPr>
              <w:t>Data Classification</w:t>
            </w:r>
          </w:p>
        </w:tc>
        <w:tc>
          <w:tcPr>
            <w:tcW w:w="1680" w:type="dxa"/>
            <w:shd w:val="clear" w:color="auto" w:fill="D1D1D1" w:themeFill="background2" w:themeFillShade="E6"/>
            <w:hideMark/>
          </w:tcPr>
          <w:p w14:paraId="375CD658" w14:textId="77777777" w:rsidR="002A5E1A" w:rsidRPr="002A5E1A" w:rsidRDefault="002A5E1A">
            <w:pPr>
              <w:rPr>
                <w:rFonts w:ascii="Verdana" w:hAnsi="Verdana"/>
                <w:b/>
                <w:bCs/>
                <w:sz w:val="18"/>
                <w:szCs w:val="18"/>
              </w:rPr>
            </w:pPr>
            <w:r w:rsidRPr="002A5E1A">
              <w:rPr>
                <w:rFonts w:ascii="Verdana" w:hAnsi="Verdana"/>
                <w:b/>
                <w:bCs/>
                <w:sz w:val="18"/>
                <w:szCs w:val="18"/>
              </w:rPr>
              <w:t>Owner</w:t>
            </w:r>
          </w:p>
        </w:tc>
      </w:tr>
      <w:tr w:rsidR="00F06350" w:rsidRPr="002A5E1A" w14:paraId="4967ACB1" w14:textId="77777777" w:rsidTr="346F6FA4">
        <w:trPr>
          <w:trHeight w:val="900"/>
        </w:trPr>
        <w:tc>
          <w:tcPr>
            <w:tcW w:w="4500" w:type="dxa"/>
            <w:hideMark/>
          </w:tcPr>
          <w:p w14:paraId="2D469675" w14:textId="77777777" w:rsidR="002A5E1A" w:rsidRPr="002A5E1A" w:rsidRDefault="002A5E1A">
            <w:pPr>
              <w:rPr>
                <w:rFonts w:ascii="Verdana" w:hAnsi="Verdana"/>
                <w:sz w:val="18"/>
                <w:szCs w:val="18"/>
              </w:rPr>
            </w:pPr>
            <w:r w:rsidRPr="002A5E1A">
              <w:rPr>
                <w:rFonts w:ascii="Verdana" w:hAnsi="Verdana"/>
                <w:sz w:val="18"/>
                <w:szCs w:val="18"/>
              </w:rPr>
              <w:t>Audit Files for C&amp;AG</w:t>
            </w:r>
          </w:p>
        </w:tc>
        <w:tc>
          <w:tcPr>
            <w:tcW w:w="2816" w:type="dxa"/>
            <w:hideMark/>
          </w:tcPr>
          <w:p w14:paraId="0806CED0" w14:textId="77777777" w:rsidR="002A5E1A" w:rsidRPr="002A5E1A" w:rsidRDefault="002A5E1A">
            <w:pPr>
              <w:rPr>
                <w:rFonts w:ascii="Verdana" w:hAnsi="Verdana"/>
                <w:sz w:val="18"/>
                <w:szCs w:val="18"/>
              </w:rPr>
            </w:pPr>
            <w:r w:rsidRPr="002A5E1A">
              <w:rPr>
                <w:rFonts w:ascii="Verdana" w:hAnsi="Verdana"/>
                <w:sz w:val="18"/>
                <w:szCs w:val="18"/>
              </w:rPr>
              <w:t>End of financial year</w:t>
            </w:r>
          </w:p>
        </w:tc>
        <w:tc>
          <w:tcPr>
            <w:tcW w:w="1410" w:type="dxa"/>
            <w:hideMark/>
          </w:tcPr>
          <w:p w14:paraId="0838BFE8" w14:textId="77777777" w:rsidR="002A5E1A" w:rsidRPr="002A5E1A" w:rsidRDefault="002A5E1A">
            <w:pPr>
              <w:rPr>
                <w:rFonts w:ascii="Verdana" w:hAnsi="Verdana"/>
                <w:sz w:val="18"/>
                <w:szCs w:val="18"/>
              </w:rPr>
            </w:pPr>
            <w:r w:rsidRPr="002A5E1A">
              <w:rPr>
                <w:rFonts w:ascii="Verdana" w:hAnsi="Verdana"/>
                <w:sz w:val="18"/>
                <w:szCs w:val="18"/>
              </w:rPr>
              <w:t>6 years</w:t>
            </w:r>
          </w:p>
        </w:tc>
        <w:tc>
          <w:tcPr>
            <w:tcW w:w="1128" w:type="dxa"/>
            <w:hideMark/>
          </w:tcPr>
          <w:p w14:paraId="0426DF8E" w14:textId="77777777" w:rsidR="002A5E1A" w:rsidRPr="002A5E1A" w:rsidRDefault="002A5E1A">
            <w:pPr>
              <w:rPr>
                <w:rFonts w:ascii="Verdana" w:hAnsi="Verdana"/>
                <w:sz w:val="18"/>
                <w:szCs w:val="18"/>
              </w:rPr>
            </w:pPr>
            <w:r w:rsidRPr="002A5E1A">
              <w:rPr>
                <w:rFonts w:ascii="Verdana" w:hAnsi="Verdana"/>
                <w:sz w:val="18"/>
                <w:szCs w:val="18"/>
              </w:rPr>
              <w:t>Destroy</w:t>
            </w:r>
          </w:p>
        </w:tc>
        <w:tc>
          <w:tcPr>
            <w:tcW w:w="2113" w:type="dxa"/>
            <w:hideMark/>
          </w:tcPr>
          <w:p w14:paraId="625B0DDF" w14:textId="77777777" w:rsidR="002A5E1A" w:rsidRPr="002A5E1A" w:rsidRDefault="002A5E1A">
            <w:pPr>
              <w:rPr>
                <w:rFonts w:ascii="Verdana" w:hAnsi="Verdana"/>
                <w:sz w:val="18"/>
                <w:szCs w:val="18"/>
              </w:rPr>
            </w:pPr>
            <w:r w:rsidRPr="002A5E1A">
              <w:rPr>
                <w:rFonts w:ascii="Verdana" w:hAnsi="Verdana"/>
                <w:sz w:val="18"/>
                <w:szCs w:val="18"/>
              </w:rPr>
              <w:t xml:space="preserve">Section 22 Technological Universities Act 2018 </w:t>
            </w:r>
          </w:p>
        </w:tc>
        <w:tc>
          <w:tcPr>
            <w:tcW w:w="1785" w:type="dxa"/>
            <w:hideMark/>
          </w:tcPr>
          <w:p w14:paraId="5A300232" w14:textId="77777777" w:rsidR="002A5E1A" w:rsidRPr="002A5E1A" w:rsidRDefault="002A5E1A">
            <w:pPr>
              <w:rPr>
                <w:rFonts w:ascii="Verdana" w:hAnsi="Verdana"/>
                <w:sz w:val="18"/>
                <w:szCs w:val="18"/>
              </w:rPr>
            </w:pPr>
            <w:r w:rsidRPr="002A5E1A">
              <w:rPr>
                <w:rFonts w:ascii="Verdana" w:hAnsi="Verdana"/>
                <w:sz w:val="18"/>
                <w:szCs w:val="18"/>
              </w:rPr>
              <w:t>Confidential</w:t>
            </w:r>
          </w:p>
        </w:tc>
        <w:tc>
          <w:tcPr>
            <w:tcW w:w="1680" w:type="dxa"/>
            <w:hideMark/>
          </w:tcPr>
          <w:p w14:paraId="7ED11E5D" w14:textId="13498E8C" w:rsidR="002A5E1A" w:rsidRPr="002A5E1A" w:rsidRDefault="00BE4BAB">
            <w:pPr>
              <w:rPr>
                <w:rFonts w:ascii="Verdana" w:hAnsi="Verdana"/>
                <w:sz w:val="18"/>
                <w:szCs w:val="18"/>
              </w:rPr>
            </w:pPr>
            <w:r>
              <w:rPr>
                <w:rFonts w:ascii="Verdana" w:hAnsi="Verdana"/>
                <w:sz w:val="18"/>
                <w:szCs w:val="18"/>
              </w:rPr>
              <w:t>Financial Accounting Senior Manager</w:t>
            </w:r>
          </w:p>
        </w:tc>
      </w:tr>
      <w:tr w:rsidR="00F06350" w:rsidRPr="002A5E1A" w14:paraId="3A320DE4" w14:textId="77777777" w:rsidTr="346F6FA4">
        <w:trPr>
          <w:trHeight w:val="900"/>
        </w:trPr>
        <w:tc>
          <w:tcPr>
            <w:tcW w:w="4500" w:type="dxa"/>
            <w:hideMark/>
          </w:tcPr>
          <w:p w14:paraId="2958EEF3" w14:textId="77777777" w:rsidR="002A5E1A" w:rsidRPr="002A5E1A" w:rsidRDefault="002A5E1A">
            <w:pPr>
              <w:rPr>
                <w:rFonts w:ascii="Verdana" w:hAnsi="Verdana"/>
                <w:sz w:val="18"/>
                <w:szCs w:val="18"/>
              </w:rPr>
            </w:pPr>
            <w:r w:rsidRPr="002A5E1A">
              <w:rPr>
                <w:rFonts w:ascii="Verdana" w:hAnsi="Verdana"/>
                <w:sz w:val="18"/>
                <w:szCs w:val="18"/>
              </w:rPr>
              <w:t>Standard financial audits</w:t>
            </w:r>
          </w:p>
        </w:tc>
        <w:tc>
          <w:tcPr>
            <w:tcW w:w="2816" w:type="dxa"/>
            <w:hideMark/>
          </w:tcPr>
          <w:p w14:paraId="53D3A24A" w14:textId="77777777" w:rsidR="002A5E1A" w:rsidRPr="002A5E1A" w:rsidRDefault="002A5E1A">
            <w:pPr>
              <w:rPr>
                <w:rFonts w:ascii="Verdana" w:hAnsi="Verdana"/>
                <w:sz w:val="18"/>
                <w:szCs w:val="18"/>
              </w:rPr>
            </w:pPr>
            <w:r w:rsidRPr="002A5E1A">
              <w:rPr>
                <w:rFonts w:ascii="Verdana" w:hAnsi="Verdana"/>
                <w:sz w:val="18"/>
                <w:szCs w:val="18"/>
              </w:rPr>
              <w:t>End of financial year</w:t>
            </w:r>
          </w:p>
        </w:tc>
        <w:tc>
          <w:tcPr>
            <w:tcW w:w="1410" w:type="dxa"/>
            <w:hideMark/>
          </w:tcPr>
          <w:p w14:paraId="7905CBB1" w14:textId="77777777" w:rsidR="002A5E1A" w:rsidRPr="002A5E1A" w:rsidRDefault="002A5E1A">
            <w:pPr>
              <w:rPr>
                <w:rFonts w:ascii="Verdana" w:hAnsi="Verdana"/>
                <w:sz w:val="18"/>
                <w:szCs w:val="18"/>
              </w:rPr>
            </w:pPr>
            <w:r w:rsidRPr="002A5E1A">
              <w:rPr>
                <w:rFonts w:ascii="Verdana" w:hAnsi="Verdana"/>
                <w:sz w:val="18"/>
                <w:szCs w:val="18"/>
              </w:rPr>
              <w:t>6 years</w:t>
            </w:r>
          </w:p>
        </w:tc>
        <w:tc>
          <w:tcPr>
            <w:tcW w:w="1128" w:type="dxa"/>
            <w:hideMark/>
          </w:tcPr>
          <w:p w14:paraId="6E644B32" w14:textId="77777777" w:rsidR="002A5E1A" w:rsidRPr="002A5E1A" w:rsidRDefault="002A5E1A">
            <w:pPr>
              <w:rPr>
                <w:rFonts w:ascii="Verdana" w:hAnsi="Verdana"/>
                <w:sz w:val="18"/>
                <w:szCs w:val="18"/>
              </w:rPr>
            </w:pPr>
            <w:r w:rsidRPr="002A5E1A">
              <w:rPr>
                <w:rFonts w:ascii="Verdana" w:hAnsi="Verdana"/>
                <w:sz w:val="18"/>
                <w:szCs w:val="18"/>
              </w:rPr>
              <w:t>Destroy</w:t>
            </w:r>
          </w:p>
        </w:tc>
        <w:tc>
          <w:tcPr>
            <w:tcW w:w="2113" w:type="dxa"/>
            <w:hideMark/>
          </w:tcPr>
          <w:p w14:paraId="18A5ADC9" w14:textId="77777777" w:rsidR="002A5E1A" w:rsidRPr="002A5E1A" w:rsidRDefault="002A5E1A">
            <w:pPr>
              <w:rPr>
                <w:rFonts w:ascii="Verdana" w:hAnsi="Verdana"/>
                <w:sz w:val="18"/>
                <w:szCs w:val="18"/>
              </w:rPr>
            </w:pPr>
            <w:r w:rsidRPr="002A5E1A">
              <w:rPr>
                <w:rFonts w:ascii="Verdana" w:hAnsi="Verdana"/>
                <w:sz w:val="18"/>
                <w:szCs w:val="18"/>
              </w:rPr>
              <w:t xml:space="preserve">Section 22 Technological Universities Act 2018 </w:t>
            </w:r>
          </w:p>
        </w:tc>
        <w:tc>
          <w:tcPr>
            <w:tcW w:w="1785" w:type="dxa"/>
            <w:hideMark/>
          </w:tcPr>
          <w:p w14:paraId="2708ABCC" w14:textId="77777777" w:rsidR="002A5E1A" w:rsidRPr="002A5E1A" w:rsidRDefault="002A5E1A">
            <w:pPr>
              <w:rPr>
                <w:rFonts w:ascii="Verdana" w:hAnsi="Verdana"/>
                <w:sz w:val="18"/>
                <w:szCs w:val="18"/>
              </w:rPr>
            </w:pPr>
            <w:r w:rsidRPr="002A5E1A">
              <w:rPr>
                <w:rFonts w:ascii="Verdana" w:hAnsi="Verdana"/>
                <w:sz w:val="18"/>
                <w:szCs w:val="18"/>
              </w:rPr>
              <w:t>Confidential</w:t>
            </w:r>
          </w:p>
        </w:tc>
        <w:tc>
          <w:tcPr>
            <w:tcW w:w="1680" w:type="dxa"/>
            <w:hideMark/>
          </w:tcPr>
          <w:p w14:paraId="12B3784B" w14:textId="5C532EAE" w:rsidR="002A5E1A" w:rsidRPr="002A5E1A" w:rsidRDefault="00BE4BAB">
            <w:pPr>
              <w:rPr>
                <w:rFonts w:ascii="Verdana" w:hAnsi="Verdana"/>
                <w:sz w:val="18"/>
                <w:szCs w:val="18"/>
              </w:rPr>
            </w:pPr>
            <w:r>
              <w:rPr>
                <w:rFonts w:ascii="Verdana" w:hAnsi="Verdana"/>
                <w:sz w:val="18"/>
                <w:szCs w:val="18"/>
              </w:rPr>
              <w:t>Financial Accounting Senior Manager</w:t>
            </w:r>
          </w:p>
        </w:tc>
      </w:tr>
      <w:tr w:rsidR="00F06350" w:rsidRPr="002A5E1A" w14:paraId="6CCEB9AC" w14:textId="77777777" w:rsidTr="346F6FA4">
        <w:trPr>
          <w:trHeight w:val="450"/>
        </w:trPr>
        <w:tc>
          <w:tcPr>
            <w:tcW w:w="4500" w:type="dxa"/>
            <w:hideMark/>
          </w:tcPr>
          <w:p w14:paraId="2D4BC7DC" w14:textId="77777777" w:rsidR="002A5E1A" w:rsidRPr="002A5E1A" w:rsidRDefault="002A5E1A">
            <w:pPr>
              <w:rPr>
                <w:rFonts w:ascii="Verdana" w:hAnsi="Verdana"/>
                <w:sz w:val="18"/>
                <w:szCs w:val="18"/>
              </w:rPr>
            </w:pPr>
            <w:r w:rsidRPr="002A5E1A">
              <w:rPr>
                <w:rFonts w:ascii="Verdana" w:hAnsi="Verdana"/>
                <w:sz w:val="18"/>
                <w:szCs w:val="18"/>
              </w:rPr>
              <w:t>Annual Accounts – published copy of consolidated annual accounts</w:t>
            </w:r>
          </w:p>
        </w:tc>
        <w:tc>
          <w:tcPr>
            <w:tcW w:w="2816" w:type="dxa"/>
            <w:hideMark/>
          </w:tcPr>
          <w:p w14:paraId="4F3F0934" w14:textId="77777777" w:rsidR="002A5E1A" w:rsidRPr="002A5E1A" w:rsidRDefault="002A5E1A">
            <w:pPr>
              <w:rPr>
                <w:rFonts w:ascii="Verdana" w:hAnsi="Verdana"/>
                <w:sz w:val="18"/>
                <w:szCs w:val="18"/>
              </w:rPr>
            </w:pPr>
            <w:r w:rsidRPr="002A5E1A">
              <w:rPr>
                <w:rFonts w:ascii="Verdana" w:hAnsi="Verdana"/>
                <w:sz w:val="18"/>
                <w:szCs w:val="18"/>
              </w:rPr>
              <w:t>End of financial year</w:t>
            </w:r>
          </w:p>
        </w:tc>
        <w:tc>
          <w:tcPr>
            <w:tcW w:w="1410" w:type="dxa"/>
            <w:hideMark/>
          </w:tcPr>
          <w:p w14:paraId="4050F844" w14:textId="77777777" w:rsidR="002A5E1A" w:rsidRPr="002A5E1A" w:rsidRDefault="002A5E1A">
            <w:pPr>
              <w:rPr>
                <w:rFonts w:ascii="Verdana" w:hAnsi="Verdana"/>
                <w:sz w:val="18"/>
                <w:szCs w:val="18"/>
              </w:rPr>
            </w:pPr>
            <w:r w:rsidRPr="002A5E1A">
              <w:rPr>
                <w:rFonts w:ascii="Verdana" w:hAnsi="Verdana"/>
                <w:sz w:val="18"/>
                <w:szCs w:val="18"/>
              </w:rPr>
              <w:t>Permanent</w:t>
            </w:r>
          </w:p>
        </w:tc>
        <w:tc>
          <w:tcPr>
            <w:tcW w:w="1128" w:type="dxa"/>
            <w:hideMark/>
          </w:tcPr>
          <w:p w14:paraId="7D512383" w14:textId="77777777" w:rsidR="002A5E1A" w:rsidRPr="002A5E1A" w:rsidRDefault="002A5E1A">
            <w:pPr>
              <w:rPr>
                <w:rFonts w:ascii="Verdana" w:hAnsi="Verdana"/>
                <w:sz w:val="18"/>
                <w:szCs w:val="18"/>
              </w:rPr>
            </w:pPr>
            <w:r w:rsidRPr="002A5E1A">
              <w:rPr>
                <w:rFonts w:ascii="Verdana" w:hAnsi="Verdana"/>
                <w:sz w:val="18"/>
                <w:szCs w:val="18"/>
              </w:rPr>
              <w:t>Archive</w:t>
            </w:r>
          </w:p>
        </w:tc>
        <w:tc>
          <w:tcPr>
            <w:tcW w:w="2113" w:type="dxa"/>
            <w:hideMark/>
          </w:tcPr>
          <w:p w14:paraId="2CCC5E7D" w14:textId="77777777" w:rsidR="002A5E1A" w:rsidRPr="002A5E1A" w:rsidRDefault="002A5E1A">
            <w:pPr>
              <w:rPr>
                <w:rFonts w:ascii="Verdana" w:hAnsi="Verdana"/>
                <w:sz w:val="18"/>
                <w:szCs w:val="18"/>
              </w:rPr>
            </w:pPr>
            <w:r w:rsidRPr="002A5E1A">
              <w:rPr>
                <w:rFonts w:ascii="Verdana" w:hAnsi="Verdana"/>
                <w:sz w:val="18"/>
                <w:szCs w:val="18"/>
              </w:rPr>
              <w:t>Industry Standard</w:t>
            </w:r>
          </w:p>
        </w:tc>
        <w:tc>
          <w:tcPr>
            <w:tcW w:w="1785" w:type="dxa"/>
            <w:hideMark/>
          </w:tcPr>
          <w:p w14:paraId="3751ABAA" w14:textId="77777777" w:rsidR="002A5E1A" w:rsidRPr="002A5E1A" w:rsidRDefault="002A5E1A">
            <w:pPr>
              <w:rPr>
                <w:rFonts w:ascii="Verdana" w:hAnsi="Verdana"/>
                <w:sz w:val="18"/>
                <w:szCs w:val="18"/>
              </w:rPr>
            </w:pPr>
            <w:r w:rsidRPr="002A5E1A">
              <w:rPr>
                <w:rFonts w:ascii="Verdana" w:hAnsi="Verdana"/>
                <w:sz w:val="18"/>
                <w:szCs w:val="18"/>
              </w:rPr>
              <w:t>Public</w:t>
            </w:r>
          </w:p>
        </w:tc>
        <w:tc>
          <w:tcPr>
            <w:tcW w:w="1680" w:type="dxa"/>
            <w:hideMark/>
          </w:tcPr>
          <w:p w14:paraId="533372D2" w14:textId="7C762441" w:rsidR="002A5E1A" w:rsidRPr="002A5E1A" w:rsidRDefault="00BE4BAB">
            <w:pPr>
              <w:rPr>
                <w:rFonts w:ascii="Verdana" w:hAnsi="Verdana"/>
                <w:sz w:val="18"/>
                <w:szCs w:val="18"/>
              </w:rPr>
            </w:pPr>
            <w:r>
              <w:rPr>
                <w:rFonts w:ascii="Verdana" w:hAnsi="Verdana"/>
                <w:sz w:val="18"/>
                <w:szCs w:val="18"/>
              </w:rPr>
              <w:t>Financial Accounting Senior Manager</w:t>
            </w:r>
          </w:p>
        </w:tc>
      </w:tr>
      <w:tr w:rsidR="00D77477" w:rsidRPr="002A5E1A" w14:paraId="38D8393E" w14:textId="77777777" w:rsidTr="346F6FA4">
        <w:trPr>
          <w:trHeight w:val="300"/>
        </w:trPr>
        <w:tc>
          <w:tcPr>
            <w:tcW w:w="4500" w:type="dxa"/>
            <w:shd w:val="clear" w:color="auto" w:fill="A5C9EB" w:themeFill="text2" w:themeFillTint="40"/>
            <w:hideMark/>
          </w:tcPr>
          <w:p w14:paraId="6226ACB9" w14:textId="77777777" w:rsidR="002A5E1A" w:rsidRPr="002A5E1A" w:rsidRDefault="002A5E1A">
            <w:pPr>
              <w:rPr>
                <w:rFonts w:ascii="Verdana" w:hAnsi="Verdana"/>
                <w:b/>
                <w:bCs/>
                <w:sz w:val="18"/>
                <w:szCs w:val="18"/>
              </w:rPr>
            </w:pPr>
            <w:r w:rsidRPr="002A5E1A">
              <w:rPr>
                <w:rFonts w:ascii="Verdana" w:hAnsi="Verdana"/>
                <w:b/>
                <w:bCs/>
                <w:sz w:val="18"/>
                <w:szCs w:val="18"/>
              </w:rPr>
              <w:t>FM-04</w:t>
            </w:r>
          </w:p>
        </w:tc>
        <w:tc>
          <w:tcPr>
            <w:tcW w:w="10932" w:type="dxa"/>
            <w:gridSpan w:val="6"/>
            <w:shd w:val="clear" w:color="auto" w:fill="A5C9EB" w:themeFill="text2" w:themeFillTint="40"/>
            <w:hideMark/>
          </w:tcPr>
          <w:p w14:paraId="00BD1F89" w14:textId="77777777" w:rsidR="002A5E1A" w:rsidRPr="002A5E1A" w:rsidRDefault="002A5E1A">
            <w:pPr>
              <w:rPr>
                <w:rFonts w:ascii="Verdana" w:hAnsi="Verdana"/>
                <w:b/>
                <w:bCs/>
                <w:sz w:val="18"/>
                <w:szCs w:val="18"/>
              </w:rPr>
            </w:pPr>
            <w:r w:rsidRPr="002A5E1A">
              <w:rPr>
                <w:rFonts w:ascii="Verdana" w:hAnsi="Verdana"/>
                <w:b/>
                <w:bCs/>
                <w:sz w:val="18"/>
                <w:szCs w:val="18"/>
              </w:rPr>
              <w:t xml:space="preserve">Finance: Procurement </w:t>
            </w:r>
          </w:p>
        </w:tc>
      </w:tr>
      <w:tr w:rsidR="00F06350" w:rsidRPr="002A5E1A" w14:paraId="572D7597" w14:textId="77777777" w:rsidTr="346F6FA4">
        <w:trPr>
          <w:trHeight w:val="300"/>
        </w:trPr>
        <w:tc>
          <w:tcPr>
            <w:tcW w:w="4500" w:type="dxa"/>
            <w:shd w:val="clear" w:color="auto" w:fill="D1D1D1" w:themeFill="background2" w:themeFillShade="E6"/>
            <w:hideMark/>
          </w:tcPr>
          <w:p w14:paraId="00C8F1D5" w14:textId="77777777" w:rsidR="002A5E1A" w:rsidRPr="002A5E1A" w:rsidRDefault="002A5E1A">
            <w:pPr>
              <w:rPr>
                <w:rFonts w:ascii="Verdana" w:hAnsi="Verdana"/>
                <w:b/>
                <w:bCs/>
                <w:sz w:val="18"/>
                <w:szCs w:val="18"/>
              </w:rPr>
            </w:pPr>
            <w:r w:rsidRPr="002A5E1A">
              <w:rPr>
                <w:rFonts w:ascii="Verdana" w:hAnsi="Verdana"/>
                <w:b/>
                <w:bCs/>
                <w:sz w:val="18"/>
                <w:szCs w:val="18"/>
              </w:rPr>
              <w:t>Records</w:t>
            </w:r>
          </w:p>
        </w:tc>
        <w:tc>
          <w:tcPr>
            <w:tcW w:w="2816" w:type="dxa"/>
            <w:shd w:val="clear" w:color="auto" w:fill="D1D1D1" w:themeFill="background2" w:themeFillShade="E6"/>
            <w:hideMark/>
          </w:tcPr>
          <w:p w14:paraId="37F21EAB" w14:textId="77777777" w:rsidR="002A5E1A" w:rsidRPr="002A5E1A" w:rsidRDefault="002A5E1A">
            <w:pPr>
              <w:rPr>
                <w:rFonts w:ascii="Verdana" w:hAnsi="Verdana"/>
                <w:b/>
                <w:bCs/>
                <w:sz w:val="18"/>
                <w:szCs w:val="18"/>
              </w:rPr>
            </w:pPr>
            <w:r w:rsidRPr="002A5E1A">
              <w:rPr>
                <w:rFonts w:ascii="Verdana" w:hAnsi="Verdana"/>
                <w:b/>
                <w:bCs/>
                <w:sz w:val="18"/>
                <w:szCs w:val="18"/>
              </w:rPr>
              <w:t>Trigger</w:t>
            </w:r>
          </w:p>
        </w:tc>
        <w:tc>
          <w:tcPr>
            <w:tcW w:w="1410" w:type="dxa"/>
            <w:shd w:val="clear" w:color="auto" w:fill="D1D1D1" w:themeFill="background2" w:themeFillShade="E6"/>
            <w:hideMark/>
          </w:tcPr>
          <w:p w14:paraId="5E8F58FE" w14:textId="77777777" w:rsidR="002A5E1A" w:rsidRPr="002A5E1A" w:rsidRDefault="002A5E1A">
            <w:pPr>
              <w:rPr>
                <w:rFonts w:ascii="Verdana" w:hAnsi="Verdana"/>
                <w:b/>
                <w:bCs/>
                <w:sz w:val="18"/>
                <w:szCs w:val="18"/>
              </w:rPr>
            </w:pPr>
            <w:r w:rsidRPr="002A5E1A">
              <w:rPr>
                <w:rFonts w:ascii="Verdana" w:hAnsi="Verdana"/>
                <w:b/>
                <w:bCs/>
                <w:sz w:val="18"/>
                <w:szCs w:val="18"/>
              </w:rPr>
              <w:t>Retention Period</w:t>
            </w:r>
          </w:p>
        </w:tc>
        <w:tc>
          <w:tcPr>
            <w:tcW w:w="1128" w:type="dxa"/>
            <w:shd w:val="clear" w:color="auto" w:fill="D1D1D1" w:themeFill="background2" w:themeFillShade="E6"/>
            <w:hideMark/>
          </w:tcPr>
          <w:p w14:paraId="3C55E988" w14:textId="77777777" w:rsidR="002A5E1A" w:rsidRPr="002A5E1A" w:rsidRDefault="002A5E1A">
            <w:pPr>
              <w:rPr>
                <w:rFonts w:ascii="Verdana" w:hAnsi="Verdana"/>
                <w:b/>
                <w:bCs/>
                <w:sz w:val="18"/>
                <w:szCs w:val="18"/>
              </w:rPr>
            </w:pPr>
            <w:r w:rsidRPr="002A5E1A">
              <w:rPr>
                <w:rFonts w:ascii="Verdana" w:hAnsi="Verdana"/>
                <w:b/>
                <w:bCs/>
                <w:sz w:val="18"/>
                <w:szCs w:val="18"/>
              </w:rPr>
              <w:t>Action</w:t>
            </w:r>
          </w:p>
        </w:tc>
        <w:tc>
          <w:tcPr>
            <w:tcW w:w="2113" w:type="dxa"/>
            <w:shd w:val="clear" w:color="auto" w:fill="D1D1D1" w:themeFill="background2" w:themeFillShade="E6"/>
            <w:hideMark/>
          </w:tcPr>
          <w:p w14:paraId="46ECD767" w14:textId="77777777" w:rsidR="002A5E1A" w:rsidRPr="002A5E1A" w:rsidRDefault="002A5E1A">
            <w:pPr>
              <w:rPr>
                <w:rFonts w:ascii="Verdana" w:hAnsi="Verdana"/>
                <w:b/>
                <w:bCs/>
                <w:sz w:val="18"/>
                <w:szCs w:val="18"/>
              </w:rPr>
            </w:pPr>
            <w:r w:rsidRPr="002A5E1A">
              <w:rPr>
                <w:rFonts w:ascii="Verdana" w:hAnsi="Verdana"/>
                <w:b/>
                <w:bCs/>
                <w:sz w:val="18"/>
                <w:szCs w:val="18"/>
              </w:rPr>
              <w:t>Rationale</w:t>
            </w:r>
          </w:p>
        </w:tc>
        <w:tc>
          <w:tcPr>
            <w:tcW w:w="1785" w:type="dxa"/>
            <w:shd w:val="clear" w:color="auto" w:fill="D1D1D1" w:themeFill="background2" w:themeFillShade="E6"/>
            <w:hideMark/>
          </w:tcPr>
          <w:p w14:paraId="071071D3" w14:textId="77777777" w:rsidR="002A5E1A" w:rsidRPr="002A5E1A" w:rsidRDefault="002A5E1A">
            <w:pPr>
              <w:rPr>
                <w:rFonts w:ascii="Verdana" w:hAnsi="Verdana"/>
                <w:b/>
                <w:bCs/>
                <w:sz w:val="18"/>
                <w:szCs w:val="18"/>
              </w:rPr>
            </w:pPr>
            <w:r w:rsidRPr="002A5E1A">
              <w:rPr>
                <w:rFonts w:ascii="Verdana" w:hAnsi="Verdana"/>
                <w:b/>
                <w:bCs/>
                <w:sz w:val="18"/>
                <w:szCs w:val="18"/>
              </w:rPr>
              <w:t>Data Classification</w:t>
            </w:r>
          </w:p>
        </w:tc>
        <w:tc>
          <w:tcPr>
            <w:tcW w:w="1680" w:type="dxa"/>
            <w:shd w:val="clear" w:color="auto" w:fill="D1D1D1" w:themeFill="background2" w:themeFillShade="E6"/>
            <w:hideMark/>
          </w:tcPr>
          <w:p w14:paraId="1CEB523E" w14:textId="77777777" w:rsidR="002A5E1A" w:rsidRPr="002A5E1A" w:rsidRDefault="002A5E1A">
            <w:pPr>
              <w:rPr>
                <w:rFonts w:ascii="Verdana" w:hAnsi="Verdana"/>
                <w:b/>
                <w:bCs/>
                <w:sz w:val="18"/>
                <w:szCs w:val="18"/>
              </w:rPr>
            </w:pPr>
            <w:r w:rsidRPr="002A5E1A">
              <w:rPr>
                <w:rFonts w:ascii="Verdana" w:hAnsi="Verdana"/>
                <w:b/>
                <w:bCs/>
                <w:sz w:val="18"/>
                <w:szCs w:val="18"/>
              </w:rPr>
              <w:t>Owner</w:t>
            </w:r>
          </w:p>
        </w:tc>
      </w:tr>
      <w:tr w:rsidR="00F06350" w:rsidRPr="002A5E1A" w14:paraId="55B1538D" w14:textId="77777777" w:rsidTr="346F6FA4">
        <w:trPr>
          <w:trHeight w:val="300"/>
        </w:trPr>
        <w:tc>
          <w:tcPr>
            <w:tcW w:w="4500" w:type="dxa"/>
            <w:hideMark/>
          </w:tcPr>
          <w:p w14:paraId="587DEE36" w14:textId="2D182F10" w:rsidR="002A5E1A" w:rsidRPr="002A5E1A" w:rsidRDefault="002A5E1A" w:rsidP="346F6FA4">
            <w:pPr>
              <w:rPr>
                <w:rFonts w:ascii="Verdana" w:hAnsi="Verdana"/>
                <w:sz w:val="18"/>
                <w:szCs w:val="18"/>
              </w:rPr>
            </w:pPr>
            <w:r w:rsidRPr="346F6FA4">
              <w:rPr>
                <w:rFonts w:ascii="Verdana" w:hAnsi="Verdana"/>
                <w:sz w:val="18"/>
                <w:szCs w:val="18"/>
              </w:rPr>
              <w:t>Procurement Files</w:t>
            </w:r>
          </w:p>
          <w:p w14:paraId="0482EF47" w14:textId="1CC442F0" w:rsidR="002A5E1A" w:rsidRPr="002A5E1A" w:rsidRDefault="4CC4B3AD" w:rsidP="346F6FA4">
            <w:pPr>
              <w:rPr>
                <w:rFonts w:ascii="Verdana" w:hAnsi="Verdana"/>
                <w:sz w:val="18"/>
                <w:szCs w:val="18"/>
              </w:rPr>
            </w:pPr>
            <w:r w:rsidRPr="346F6FA4">
              <w:rPr>
                <w:rFonts w:ascii="Verdana" w:hAnsi="Verdana"/>
                <w:sz w:val="18"/>
                <w:szCs w:val="18"/>
              </w:rPr>
              <w:t>Tender Documents</w:t>
            </w:r>
          </w:p>
          <w:p w14:paraId="3182768A" w14:textId="74B067EF" w:rsidR="002A5E1A" w:rsidRPr="002A5E1A" w:rsidRDefault="4CC4B3AD" w:rsidP="346F6FA4">
            <w:pPr>
              <w:rPr>
                <w:rFonts w:ascii="Verdana" w:hAnsi="Verdana"/>
                <w:sz w:val="18"/>
                <w:szCs w:val="18"/>
              </w:rPr>
            </w:pPr>
            <w:r w:rsidRPr="346F6FA4">
              <w:rPr>
                <w:rFonts w:ascii="Verdana" w:hAnsi="Verdana"/>
                <w:sz w:val="18"/>
                <w:szCs w:val="18"/>
              </w:rPr>
              <w:t>Responses &amp; Clarifications</w:t>
            </w:r>
          </w:p>
          <w:p w14:paraId="04ECA20A" w14:textId="4F83CB46" w:rsidR="002A5E1A" w:rsidRPr="002A5E1A" w:rsidRDefault="4CC4B3AD" w:rsidP="346F6FA4">
            <w:pPr>
              <w:rPr>
                <w:rFonts w:ascii="Verdana" w:hAnsi="Verdana"/>
                <w:sz w:val="18"/>
                <w:szCs w:val="18"/>
              </w:rPr>
            </w:pPr>
            <w:r w:rsidRPr="346F6FA4">
              <w:rPr>
                <w:rFonts w:ascii="Verdana" w:hAnsi="Verdana"/>
                <w:sz w:val="18"/>
                <w:szCs w:val="18"/>
              </w:rPr>
              <w:t>Evaluation Report and signatures</w:t>
            </w:r>
          </w:p>
          <w:p w14:paraId="694B3935" w14:textId="7951D007" w:rsidR="002A5E1A" w:rsidRPr="002A5E1A" w:rsidRDefault="4CC4B3AD" w:rsidP="346F6FA4">
            <w:pPr>
              <w:rPr>
                <w:rFonts w:ascii="Verdana" w:hAnsi="Verdana"/>
                <w:sz w:val="18"/>
                <w:szCs w:val="18"/>
              </w:rPr>
            </w:pPr>
            <w:r w:rsidRPr="346F6FA4">
              <w:rPr>
                <w:rFonts w:ascii="Verdana" w:hAnsi="Verdana"/>
                <w:sz w:val="18"/>
                <w:szCs w:val="18"/>
              </w:rPr>
              <w:t>Award Letters</w:t>
            </w:r>
          </w:p>
          <w:p w14:paraId="0604FC5F" w14:textId="23E1F884" w:rsidR="002A5E1A" w:rsidRPr="002A5E1A" w:rsidRDefault="4CC4B3AD">
            <w:pPr>
              <w:rPr>
                <w:rFonts w:ascii="Verdana" w:hAnsi="Verdana"/>
                <w:sz w:val="18"/>
                <w:szCs w:val="18"/>
              </w:rPr>
            </w:pPr>
            <w:r w:rsidRPr="346F6FA4">
              <w:rPr>
                <w:rFonts w:ascii="Verdana" w:hAnsi="Verdana"/>
                <w:sz w:val="18"/>
                <w:szCs w:val="18"/>
              </w:rPr>
              <w:t>Contract and extension letters</w:t>
            </w:r>
          </w:p>
        </w:tc>
        <w:tc>
          <w:tcPr>
            <w:tcW w:w="2816" w:type="dxa"/>
            <w:hideMark/>
          </w:tcPr>
          <w:p w14:paraId="08528C2D" w14:textId="77777777" w:rsidR="002A5E1A" w:rsidRPr="002A5E1A" w:rsidRDefault="002A5E1A">
            <w:pPr>
              <w:rPr>
                <w:rFonts w:ascii="Verdana" w:hAnsi="Verdana"/>
                <w:sz w:val="18"/>
                <w:szCs w:val="18"/>
              </w:rPr>
            </w:pPr>
            <w:r w:rsidRPr="002A5E1A">
              <w:rPr>
                <w:rFonts w:ascii="Verdana" w:hAnsi="Verdana"/>
                <w:sz w:val="18"/>
                <w:szCs w:val="18"/>
              </w:rPr>
              <w:t>Current year</w:t>
            </w:r>
          </w:p>
        </w:tc>
        <w:tc>
          <w:tcPr>
            <w:tcW w:w="1410" w:type="dxa"/>
            <w:hideMark/>
          </w:tcPr>
          <w:p w14:paraId="61D84EA5" w14:textId="6615E5CA" w:rsidR="002A5E1A" w:rsidRPr="002A5E1A" w:rsidRDefault="60386723">
            <w:pPr>
              <w:rPr>
                <w:rFonts w:ascii="Verdana" w:hAnsi="Verdana"/>
                <w:sz w:val="18"/>
                <w:szCs w:val="18"/>
              </w:rPr>
            </w:pPr>
            <w:r w:rsidRPr="346F6FA4">
              <w:rPr>
                <w:rFonts w:ascii="Verdana" w:hAnsi="Verdana"/>
                <w:sz w:val="18"/>
                <w:szCs w:val="18"/>
              </w:rPr>
              <w:t>10</w:t>
            </w:r>
            <w:r w:rsidR="002A5E1A" w:rsidRPr="346F6FA4">
              <w:rPr>
                <w:rFonts w:ascii="Verdana" w:hAnsi="Verdana"/>
                <w:sz w:val="18"/>
                <w:szCs w:val="18"/>
              </w:rPr>
              <w:t xml:space="preserve"> years</w:t>
            </w:r>
          </w:p>
        </w:tc>
        <w:tc>
          <w:tcPr>
            <w:tcW w:w="1128" w:type="dxa"/>
            <w:hideMark/>
          </w:tcPr>
          <w:p w14:paraId="424E07E7" w14:textId="77777777" w:rsidR="002A5E1A" w:rsidRPr="002A5E1A" w:rsidRDefault="002A5E1A">
            <w:pPr>
              <w:rPr>
                <w:rFonts w:ascii="Verdana" w:hAnsi="Verdana"/>
                <w:sz w:val="18"/>
                <w:szCs w:val="18"/>
              </w:rPr>
            </w:pPr>
            <w:r w:rsidRPr="002A5E1A">
              <w:rPr>
                <w:rFonts w:ascii="Verdana" w:hAnsi="Verdana"/>
                <w:sz w:val="18"/>
                <w:szCs w:val="18"/>
              </w:rPr>
              <w:t>Destroy</w:t>
            </w:r>
          </w:p>
        </w:tc>
        <w:tc>
          <w:tcPr>
            <w:tcW w:w="2113" w:type="dxa"/>
            <w:hideMark/>
          </w:tcPr>
          <w:p w14:paraId="4691FB57" w14:textId="77777777" w:rsidR="002A5E1A" w:rsidRPr="002A5E1A" w:rsidRDefault="002A5E1A">
            <w:pPr>
              <w:rPr>
                <w:rFonts w:ascii="Verdana" w:hAnsi="Verdana"/>
                <w:sz w:val="18"/>
                <w:szCs w:val="18"/>
              </w:rPr>
            </w:pPr>
            <w:r w:rsidRPr="002A5E1A">
              <w:rPr>
                <w:rFonts w:ascii="Verdana" w:hAnsi="Verdana"/>
                <w:sz w:val="18"/>
                <w:szCs w:val="18"/>
              </w:rPr>
              <w:t xml:space="preserve">Data Protection </w:t>
            </w:r>
          </w:p>
        </w:tc>
        <w:tc>
          <w:tcPr>
            <w:tcW w:w="1785" w:type="dxa"/>
            <w:hideMark/>
          </w:tcPr>
          <w:p w14:paraId="69640AF3" w14:textId="77777777" w:rsidR="002A5E1A" w:rsidRPr="002A5E1A" w:rsidRDefault="002A5E1A">
            <w:pPr>
              <w:rPr>
                <w:rFonts w:ascii="Verdana" w:hAnsi="Verdana"/>
                <w:sz w:val="18"/>
                <w:szCs w:val="18"/>
              </w:rPr>
            </w:pPr>
            <w:r w:rsidRPr="002A5E1A">
              <w:rPr>
                <w:rFonts w:ascii="Verdana" w:hAnsi="Verdana"/>
                <w:sz w:val="18"/>
                <w:szCs w:val="18"/>
              </w:rPr>
              <w:t>Confidential</w:t>
            </w:r>
          </w:p>
        </w:tc>
        <w:tc>
          <w:tcPr>
            <w:tcW w:w="1680" w:type="dxa"/>
            <w:hideMark/>
          </w:tcPr>
          <w:p w14:paraId="3E04FE05" w14:textId="7BFABE04" w:rsidR="002A5E1A" w:rsidRPr="002A5E1A" w:rsidRDefault="00BE4BAB">
            <w:pPr>
              <w:rPr>
                <w:rFonts w:ascii="Verdana" w:hAnsi="Verdana"/>
                <w:sz w:val="18"/>
                <w:szCs w:val="18"/>
              </w:rPr>
            </w:pPr>
            <w:r>
              <w:rPr>
                <w:rFonts w:ascii="Verdana" w:hAnsi="Verdana"/>
                <w:sz w:val="18"/>
                <w:szCs w:val="18"/>
              </w:rPr>
              <w:t>Procurement Senior Manager</w:t>
            </w:r>
          </w:p>
        </w:tc>
      </w:tr>
      <w:tr w:rsidR="00F06350" w:rsidRPr="002A5E1A" w14:paraId="31D683E5" w14:textId="77777777" w:rsidTr="346F6FA4">
        <w:trPr>
          <w:trHeight w:val="675"/>
        </w:trPr>
        <w:tc>
          <w:tcPr>
            <w:tcW w:w="4500" w:type="dxa"/>
            <w:hideMark/>
          </w:tcPr>
          <w:p w14:paraId="0EDF1ADF" w14:textId="77777777" w:rsidR="002A5E1A" w:rsidRPr="002A5E1A" w:rsidRDefault="002A5E1A">
            <w:pPr>
              <w:rPr>
                <w:rFonts w:ascii="Verdana" w:hAnsi="Verdana"/>
                <w:sz w:val="18"/>
                <w:szCs w:val="18"/>
              </w:rPr>
            </w:pPr>
            <w:r w:rsidRPr="002A5E1A">
              <w:rPr>
                <w:rFonts w:ascii="Verdana" w:hAnsi="Verdana"/>
                <w:sz w:val="18"/>
                <w:szCs w:val="18"/>
              </w:rPr>
              <w:t>Contract Management</w:t>
            </w:r>
          </w:p>
        </w:tc>
        <w:tc>
          <w:tcPr>
            <w:tcW w:w="2816" w:type="dxa"/>
            <w:hideMark/>
          </w:tcPr>
          <w:p w14:paraId="20169DE7" w14:textId="77777777" w:rsidR="002A5E1A" w:rsidRPr="002A5E1A" w:rsidRDefault="002A5E1A">
            <w:pPr>
              <w:rPr>
                <w:rFonts w:ascii="Verdana" w:hAnsi="Verdana"/>
                <w:sz w:val="18"/>
                <w:szCs w:val="18"/>
              </w:rPr>
            </w:pPr>
            <w:r w:rsidRPr="002A5E1A">
              <w:rPr>
                <w:rFonts w:ascii="Verdana" w:hAnsi="Verdana"/>
                <w:sz w:val="18"/>
                <w:szCs w:val="18"/>
              </w:rPr>
              <w:t>After the term of the contract has expired</w:t>
            </w:r>
          </w:p>
        </w:tc>
        <w:tc>
          <w:tcPr>
            <w:tcW w:w="1410" w:type="dxa"/>
            <w:hideMark/>
          </w:tcPr>
          <w:p w14:paraId="1EB465EF" w14:textId="77777777" w:rsidR="002A5E1A" w:rsidRPr="002A5E1A" w:rsidRDefault="002A5E1A">
            <w:pPr>
              <w:rPr>
                <w:rFonts w:ascii="Verdana" w:hAnsi="Verdana"/>
                <w:sz w:val="18"/>
                <w:szCs w:val="18"/>
              </w:rPr>
            </w:pPr>
            <w:r w:rsidRPr="002A5E1A">
              <w:rPr>
                <w:rFonts w:ascii="Verdana" w:hAnsi="Verdana"/>
                <w:sz w:val="18"/>
                <w:szCs w:val="18"/>
              </w:rPr>
              <w:t>10 years</w:t>
            </w:r>
          </w:p>
        </w:tc>
        <w:tc>
          <w:tcPr>
            <w:tcW w:w="1128" w:type="dxa"/>
            <w:hideMark/>
          </w:tcPr>
          <w:p w14:paraId="09B75273" w14:textId="77777777" w:rsidR="002A5E1A" w:rsidRPr="002A5E1A" w:rsidRDefault="002A5E1A">
            <w:pPr>
              <w:rPr>
                <w:rFonts w:ascii="Verdana" w:hAnsi="Verdana"/>
                <w:sz w:val="18"/>
                <w:szCs w:val="18"/>
              </w:rPr>
            </w:pPr>
            <w:r w:rsidRPr="002A5E1A">
              <w:rPr>
                <w:rFonts w:ascii="Verdana" w:hAnsi="Verdana"/>
                <w:sz w:val="18"/>
                <w:szCs w:val="18"/>
              </w:rPr>
              <w:t>Destroy</w:t>
            </w:r>
          </w:p>
        </w:tc>
        <w:tc>
          <w:tcPr>
            <w:tcW w:w="2113" w:type="dxa"/>
            <w:hideMark/>
          </w:tcPr>
          <w:p w14:paraId="58E2CA56" w14:textId="77777777" w:rsidR="002A5E1A" w:rsidRPr="002A5E1A" w:rsidRDefault="002A5E1A">
            <w:pPr>
              <w:rPr>
                <w:rFonts w:ascii="Verdana" w:hAnsi="Verdana"/>
                <w:sz w:val="18"/>
                <w:szCs w:val="18"/>
              </w:rPr>
            </w:pPr>
            <w:r w:rsidRPr="002A5E1A">
              <w:rPr>
                <w:rFonts w:ascii="Verdana" w:hAnsi="Verdana"/>
                <w:sz w:val="18"/>
                <w:szCs w:val="18"/>
              </w:rPr>
              <w:t>Industry Standard</w:t>
            </w:r>
          </w:p>
        </w:tc>
        <w:tc>
          <w:tcPr>
            <w:tcW w:w="1785" w:type="dxa"/>
            <w:hideMark/>
          </w:tcPr>
          <w:p w14:paraId="0F7926CD" w14:textId="77777777" w:rsidR="002A5E1A" w:rsidRPr="002A5E1A" w:rsidRDefault="002A5E1A">
            <w:pPr>
              <w:rPr>
                <w:rFonts w:ascii="Verdana" w:hAnsi="Verdana"/>
                <w:sz w:val="18"/>
                <w:szCs w:val="18"/>
              </w:rPr>
            </w:pPr>
            <w:r w:rsidRPr="002A5E1A">
              <w:rPr>
                <w:rFonts w:ascii="Verdana" w:hAnsi="Verdana"/>
                <w:sz w:val="18"/>
                <w:szCs w:val="18"/>
              </w:rPr>
              <w:t>Confidential</w:t>
            </w:r>
          </w:p>
        </w:tc>
        <w:tc>
          <w:tcPr>
            <w:tcW w:w="1680" w:type="dxa"/>
            <w:hideMark/>
          </w:tcPr>
          <w:p w14:paraId="35D24CFB" w14:textId="01971A38" w:rsidR="002A5E1A" w:rsidRPr="002A5E1A" w:rsidRDefault="00BE4BAB">
            <w:pPr>
              <w:rPr>
                <w:rFonts w:ascii="Verdana" w:hAnsi="Verdana"/>
                <w:sz w:val="18"/>
                <w:szCs w:val="18"/>
              </w:rPr>
            </w:pPr>
            <w:r>
              <w:rPr>
                <w:rFonts w:ascii="Verdana" w:hAnsi="Verdana"/>
                <w:sz w:val="18"/>
                <w:szCs w:val="18"/>
              </w:rPr>
              <w:t>Procurement Senior Manager</w:t>
            </w:r>
          </w:p>
        </w:tc>
      </w:tr>
      <w:tr w:rsidR="00F06350" w:rsidRPr="002A5E1A" w14:paraId="086A8ABA" w14:textId="77777777" w:rsidTr="346F6FA4">
        <w:trPr>
          <w:trHeight w:val="450"/>
        </w:trPr>
        <w:tc>
          <w:tcPr>
            <w:tcW w:w="4500" w:type="dxa"/>
            <w:hideMark/>
          </w:tcPr>
          <w:p w14:paraId="0D8EC8DA" w14:textId="77777777" w:rsidR="002A5E1A" w:rsidRPr="002A5E1A" w:rsidRDefault="002A5E1A">
            <w:pPr>
              <w:rPr>
                <w:rFonts w:ascii="Verdana" w:hAnsi="Verdana"/>
                <w:sz w:val="18"/>
                <w:szCs w:val="18"/>
              </w:rPr>
            </w:pPr>
            <w:r w:rsidRPr="002A5E1A">
              <w:rPr>
                <w:rFonts w:ascii="Verdana" w:hAnsi="Verdana"/>
                <w:sz w:val="18"/>
                <w:szCs w:val="18"/>
              </w:rPr>
              <w:t>Contracted Supplier Lists or Databases</w:t>
            </w:r>
          </w:p>
        </w:tc>
        <w:tc>
          <w:tcPr>
            <w:tcW w:w="2816" w:type="dxa"/>
            <w:hideMark/>
          </w:tcPr>
          <w:p w14:paraId="39BC12CF" w14:textId="77777777" w:rsidR="002A5E1A" w:rsidRPr="002A5E1A" w:rsidRDefault="002A5E1A">
            <w:pPr>
              <w:rPr>
                <w:rFonts w:ascii="Verdana" w:hAnsi="Verdana"/>
                <w:sz w:val="18"/>
                <w:szCs w:val="18"/>
              </w:rPr>
            </w:pPr>
            <w:r w:rsidRPr="002A5E1A">
              <w:rPr>
                <w:rFonts w:ascii="Verdana" w:hAnsi="Verdana"/>
                <w:sz w:val="18"/>
                <w:szCs w:val="18"/>
              </w:rPr>
              <w:t>When Superseded</w:t>
            </w:r>
          </w:p>
        </w:tc>
        <w:tc>
          <w:tcPr>
            <w:tcW w:w="1410" w:type="dxa"/>
            <w:hideMark/>
          </w:tcPr>
          <w:p w14:paraId="7F2A7134" w14:textId="56DC3501" w:rsidR="002A5E1A" w:rsidRPr="002A5E1A" w:rsidRDefault="126A53B2">
            <w:pPr>
              <w:rPr>
                <w:rFonts w:ascii="Verdana" w:hAnsi="Verdana"/>
                <w:sz w:val="18"/>
                <w:szCs w:val="18"/>
              </w:rPr>
            </w:pPr>
            <w:r w:rsidRPr="346F6FA4">
              <w:rPr>
                <w:rFonts w:ascii="Verdana" w:hAnsi="Verdana"/>
                <w:sz w:val="18"/>
                <w:szCs w:val="18"/>
              </w:rPr>
              <w:t>3</w:t>
            </w:r>
            <w:r w:rsidR="45032CCB" w:rsidRPr="346F6FA4">
              <w:rPr>
                <w:rFonts w:ascii="Verdana" w:hAnsi="Verdana"/>
                <w:sz w:val="18"/>
                <w:szCs w:val="18"/>
              </w:rPr>
              <w:t xml:space="preserve"> Years</w:t>
            </w:r>
          </w:p>
        </w:tc>
        <w:tc>
          <w:tcPr>
            <w:tcW w:w="1128" w:type="dxa"/>
            <w:hideMark/>
          </w:tcPr>
          <w:p w14:paraId="1A45C836" w14:textId="77777777" w:rsidR="002A5E1A" w:rsidRPr="002A5E1A" w:rsidRDefault="002A5E1A">
            <w:pPr>
              <w:rPr>
                <w:rFonts w:ascii="Verdana" w:hAnsi="Verdana"/>
                <w:sz w:val="18"/>
                <w:szCs w:val="18"/>
              </w:rPr>
            </w:pPr>
            <w:r w:rsidRPr="002A5E1A">
              <w:rPr>
                <w:rFonts w:ascii="Verdana" w:hAnsi="Verdana"/>
                <w:sz w:val="18"/>
                <w:szCs w:val="18"/>
              </w:rPr>
              <w:t>Destroy</w:t>
            </w:r>
          </w:p>
        </w:tc>
        <w:tc>
          <w:tcPr>
            <w:tcW w:w="2113" w:type="dxa"/>
            <w:hideMark/>
          </w:tcPr>
          <w:p w14:paraId="021E7DE3" w14:textId="77777777" w:rsidR="002A5E1A" w:rsidRPr="002A5E1A" w:rsidRDefault="002A5E1A">
            <w:pPr>
              <w:rPr>
                <w:rFonts w:ascii="Verdana" w:hAnsi="Verdana"/>
                <w:sz w:val="18"/>
                <w:szCs w:val="18"/>
              </w:rPr>
            </w:pPr>
            <w:r w:rsidRPr="002A5E1A">
              <w:rPr>
                <w:rFonts w:ascii="Verdana" w:hAnsi="Verdana"/>
                <w:sz w:val="18"/>
                <w:szCs w:val="18"/>
              </w:rPr>
              <w:t>Industry Standard</w:t>
            </w:r>
          </w:p>
        </w:tc>
        <w:tc>
          <w:tcPr>
            <w:tcW w:w="1785" w:type="dxa"/>
            <w:hideMark/>
          </w:tcPr>
          <w:p w14:paraId="66D01EC4" w14:textId="77777777" w:rsidR="002A5E1A" w:rsidRPr="002A5E1A" w:rsidRDefault="002A5E1A">
            <w:pPr>
              <w:rPr>
                <w:rFonts w:ascii="Verdana" w:hAnsi="Verdana"/>
                <w:sz w:val="18"/>
                <w:szCs w:val="18"/>
              </w:rPr>
            </w:pPr>
            <w:r w:rsidRPr="002A5E1A">
              <w:rPr>
                <w:rFonts w:ascii="Verdana" w:hAnsi="Verdana"/>
                <w:sz w:val="18"/>
                <w:szCs w:val="18"/>
              </w:rPr>
              <w:t>Internal</w:t>
            </w:r>
          </w:p>
        </w:tc>
        <w:tc>
          <w:tcPr>
            <w:tcW w:w="1680" w:type="dxa"/>
            <w:hideMark/>
          </w:tcPr>
          <w:p w14:paraId="593932F9" w14:textId="13525EEB" w:rsidR="002A5E1A" w:rsidRPr="002A5E1A" w:rsidRDefault="00BE4BAB">
            <w:pPr>
              <w:rPr>
                <w:rFonts w:ascii="Verdana" w:hAnsi="Verdana"/>
                <w:sz w:val="18"/>
                <w:szCs w:val="18"/>
              </w:rPr>
            </w:pPr>
            <w:r>
              <w:rPr>
                <w:rFonts w:ascii="Verdana" w:hAnsi="Verdana"/>
                <w:sz w:val="18"/>
                <w:szCs w:val="18"/>
              </w:rPr>
              <w:t>Procurement Senior Manager</w:t>
            </w:r>
          </w:p>
        </w:tc>
      </w:tr>
      <w:tr w:rsidR="00F06350" w:rsidRPr="002A5E1A" w14:paraId="17F0D4C8" w14:textId="77777777" w:rsidTr="346F6FA4">
        <w:trPr>
          <w:trHeight w:val="675"/>
        </w:trPr>
        <w:tc>
          <w:tcPr>
            <w:tcW w:w="4500" w:type="dxa"/>
            <w:hideMark/>
          </w:tcPr>
          <w:p w14:paraId="3A00B0E0" w14:textId="77777777" w:rsidR="002A5E1A" w:rsidRPr="002A5E1A" w:rsidRDefault="002A5E1A">
            <w:pPr>
              <w:rPr>
                <w:rFonts w:ascii="Verdana" w:hAnsi="Verdana"/>
                <w:sz w:val="18"/>
                <w:szCs w:val="18"/>
              </w:rPr>
            </w:pPr>
            <w:r w:rsidRPr="002A5E1A">
              <w:rPr>
                <w:rFonts w:ascii="Verdana" w:hAnsi="Verdana"/>
                <w:sz w:val="18"/>
                <w:szCs w:val="18"/>
              </w:rPr>
              <w:t>Requisitioning</w:t>
            </w:r>
          </w:p>
        </w:tc>
        <w:tc>
          <w:tcPr>
            <w:tcW w:w="2816" w:type="dxa"/>
            <w:hideMark/>
          </w:tcPr>
          <w:p w14:paraId="478E4F13" w14:textId="77777777" w:rsidR="002A5E1A" w:rsidRPr="002A5E1A" w:rsidRDefault="002A5E1A">
            <w:pPr>
              <w:rPr>
                <w:rFonts w:ascii="Verdana" w:hAnsi="Verdana"/>
                <w:sz w:val="18"/>
                <w:szCs w:val="18"/>
              </w:rPr>
            </w:pPr>
            <w:r w:rsidRPr="002A5E1A">
              <w:rPr>
                <w:rFonts w:ascii="Verdana" w:hAnsi="Verdana"/>
                <w:sz w:val="18"/>
                <w:szCs w:val="18"/>
              </w:rPr>
              <w:t>After the conclusion of the transaction</w:t>
            </w:r>
          </w:p>
        </w:tc>
        <w:tc>
          <w:tcPr>
            <w:tcW w:w="1410" w:type="dxa"/>
            <w:hideMark/>
          </w:tcPr>
          <w:p w14:paraId="397C739B" w14:textId="77777777" w:rsidR="002A5E1A" w:rsidRPr="002A5E1A" w:rsidRDefault="002A5E1A">
            <w:pPr>
              <w:rPr>
                <w:rFonts w:ascii="Verdana" w:hAnsi="Verdana"/>
                <w:sz w:val="18"/>
                <w:szCs w:val="18"/>
              </w:rPr>
            </w:pPr>
            <w:r w:rsidRPr="002A5E1A">
              <w:rPr>
                <w:rFonts w:ascii="Verdana" w:hAnsi="Verdana"/>
                <w:sz w:val="18"/>
                <w:szCs w:val="18"/>
              </w:rPr>
              <w:t>7 years</w:t>
            </w:r>
          </w:p>
        </w:tc>
        <w:tc>
          <w:tcPr>
            <w:tcW w:w="1128" w:type="dxa"/>
            <w:hideMark/>
          </w:tcPr>
          <w:p w14:paraId="766BC3C4" w14:textId="77777777" w:rsidR="002A5E1A" w:rsidRPr="002A5E1A" w:rsidRDefault="002A5E1A">
            <w:pPr>
              <w:rPr>
                <w:rFonts w:ascii="Verdana" w:hAnsi="Verdana"/>
                <w:sz w:val="18"/>
                <w:szCs w:val="18"/>
              </w:rPr>
            </w:pPr>
            <w:r w:rsidRPr="002A5E1A">
              <w:rPr>
                <w:rFonts w:ascii="Verdana" w:hAnsi="Verdana"/>
                <w:sz w:val="18"/>
                <w:szCs w:val="18"/>
              </w:rPr>
              <w:t>Destroy</w:t>
            </w:r>
          </w:p>
        </w:tc>
        <w:tc>
          <w:tcPr>
            <w:tcW w:w="2113" w:type="dxa"/>
            <w:hideMark/>
          </w:tcPr>
          <w:p w14:paraId="1F423AD4" w14:textId="77777777" w:rsidR="002A5E1A" w:rsidRPr="002A5E1A" w:rsidRDefault="002A5E1A">
            <w:pPr>
              <w:rPr>
                <w:rFonts w:ascii="Verdana" w:hAnsi="Verdana"/>
                <w:sz w:val="18"/>
                <w:szCs w:val="18"/>
              </w:rPr>
            </w:pPr>
            <w:r w:rsidRPr="002A5E1A">
              <w:rPr>
                <w:rFonts w:ascii="Verdana" w:hAnsi="Verdana"/>
                <w:sz w:val="18"/>
                <w:szCs w:val="18"/>
              </w:rPr>
              <w:t>Industry Standard</w:t>
            </w:r>
          </w:p>
        </w:tc>
        <w:tc>
          <w:tcPr>
            <w:tcW w:w="1785" w:type="dxa"/>
            <w:hideMark/>
          </w:tcPr>
          <w:p w14:paraId="4AD79DF9" w14:textId="77777777" w:rsidR="002A5E1A" w:rsidRPr="002A5E1A" w:rsidRDefault="002A5E1A">
            <w:pPr>
              <w:rPr>
                <w:rFonts w:ascii="Verdana" w:hAnsi="Verdana"/>
                <w:sz w:val="18"/>
                <w:szCs w:val="18"/>
              </w:rPr>
            </w:pPr>
            <w:r w:rsidRPr="002A5E1A">
              <w:rPr>
                <w:rFonts w:ascii="Verdana" w:hAnsi="Verdana"/>
                <w:sz w:val="18"/>
                <w:szCs w:val="18"/>
              </w:rPr>
              <w:t>Internal</w:t>
            </w:r>
          </w:p>
        </w:tc>
        <w:tc>
          <w:tcPr>
            <w:tcW w:w="1680" w:type="dxa"/>
            <w:hideMark/>
          </w:tcPr>
          <w:p w14:paraId="4CD433D2" w14:textId="421A9923" w:rsidR="002A5E1A" w:rsidRPr="002A5E1A" w:rsidRDefault="00BE4BAB">
            <w:pPr>
              <w:rPr>
                <w:rFonts w:ascii="Verdana" w:hAnsi="Verdana"/>
                <w:sz w:val="18"/>
                <w:szCs w:val="18"/>
              </w:rPr>
            </w:pPr>
            <w:r>
              <w:rPr>
                <w:rFonts w:ascii="Verdana" w:hAnsi="Verdana"/>
                <w:sz w:val="18"/>
                <w:szCs w:val="18"/>
              </w:rPr>
              <w:t>Procurement Senior Manager</w:t>
            </w:r>
          </w:p>
        </w:tc>
      </w:tr>
      <w:tr w:rsidR="00F06350" w:rsidRPr="002A5E1A" w14:paraId="171992DB" w14:textId="77777777" w:rsidTr="346F6FA4">
        <w:trPr>
          <w:trHeight w:val="675"/>
        </w:trPr>
        <w:tc>
          <w:tcPr>
            <w:tcW w:w="4500" w:type="dxa"/>
            <w:noWrap/>
            <w:hideMark/>
          </w:tcPr>
          <w:p w14:paraId="0D1FCD82" w14:textId="77777777" w:rsidR="002A5E1A" w:rsidRPr="002A5E1A" w:rsidRDefault="002A5E1A">
            <w:pPr>
              <w:rPr>
                <w:rFonts w:ascii="Verdana" w:hAnsi="Verdana"/>
                <w:sz w:val="18"/>
                <w:szCs w:val="18"/>
              </w:rPr>
            </w:pPr>
            <w:r w:rsidRPr="002A5E1A">
              <w:rPr>
                <w:rFonts w:ascii="Verdana" w:hAnsi="Verdana"/>
                <w:sz w:val="18"/>
                <w:szCs w:val="18"/>
              </w:rPr>
              <w:t>Purchase Orders/Requisitions - (receipt and payment of purchase invoices)</w:t>
            </w:r>
          </w:p>
        </w:tc>
        <w:tc>
          <w:tcPr>
            <w:tcW w:w="2816" w:type="dxa"/>
            <w:hideMark/>
          </w:tcPr>
          <w:p w14:paraId="181BA755" w14:textId="77777777" w:rsidR="002A5E1A" w:rsidRPr="002A5E1A" w:rsidRDefault="002A5E1A">
            <w:pPr>
              <w:rPr>
                <w:rFonts w:ascii="Verdana" w:hAnsi="Verdana"/>
                <w:sz w:val="18"/>
                <w:szCs w:val="18"/>
              </w:rPr>
            </w:pPr>
            <w:r w:rsidRPr="002A5E1A">
              <w:rPr>
                <w:rFonts w:ascii="Verdana" w:hAnsi="Verdana"/>
                <w:sz w:val="18"/>
                <w:szCs w:val="18"/>
              </w:rPr>
              <w:t>After the conclusion of the transaction</w:t>
            </w:r>
          </w:p>
        </w:tc>
        <w:tc>
          <w:tcPr>
            <w:tcW w:w="1410" w:type="dxa"/>
            <w:hideMark/>
          </w:tcPr>
          <w:p w14:paraId="77EF16B5" w14:textId="77777777" w:rsidR="002A5E1A" w:rsidRPr="002A5E1A" w:rsidRDefault="002A5E1A">
            <w:pPr>
              <w:rPr>
                <w:rFonts w:ascii="Verdana" w:hAnsi="Verdana"/>
                <w:sz w:val="18"/>
                <w:szCs w:val="18"/>
              </w:rPr>
            </w:pPr>
            <w:r w:rsidRPr="002A5E1A">
              <w:rPr>
                <w:rFonts w:ascii="Verdana" w:hAnsi="Verdana"/>
                <w:sz w:val="18"/>
                <w:szCs w:val="18"/>
              </w:rPr>
              <w:t>7 years</w:t>
            </w:r>
          </w:p>
        </w:tc>
        <w:tc>
          <w:tcPr>
            <w:tcW w:w="1128" w:type="dxa"/>
            <w:hideMark/>
          </w:tcPr>
          <w:p w14:paraId="2A470BC0" w14:textId="77777777" w:rsidR="002A5E1A" w:rsidRPr="002A5E1A" w:rsidRDefault="002A5E1A">
            <w:pPr>
              <w:rPr>
                <w:rFonts w:ascii="Verdana" w:hAnsi="Verdana"/>
                <w:sz w:val="18"/>
                <w:szCs w:val="18"/>
              </w:rPr>
            </w:pPr>
            <w:r w:rsidRPr="002A5E1A">
              <w:rPr>
                <w:rFonts w:ascii="Verdana" w:hAnsi="Verdana"/>
                <w:sz w:val="18"/>
                <w:szCs w:val="18"/>
              </w:rPr>
              <w:t>Destroy</w:t>
            </w:r>
          </w:p>
        </w:tc>
        <w:tc>
          <w:tcPr>
            <w:tcW w:w="2113" w:type="dxa"/>
            <w:hideMark/>
          </w:tcPr>
          <w:p w14:paraId="029A911B" w14:textId="77777777" w:rsidR="002A5E1A" w:rsidRPr="002A5E1A" w:rsidRDefault="002A5E1A">
            <w:pPr>
              <w:rPr>
                <w:rFonts w:ascii="Verdana" w:hAnsi="Verdana"/>
                <w:sz w:val="18"/>
                <w:szCs w:val="18"/>
              </w:rPr>
            </w:pPr>
            <w:r w:rsidRPr="002A5E1A">
              <w:rPr>
                <w:rFonts w:ascii="Verdana" w:hAnsi="Verdana"/>
                <w:sz w:val="18"/>
                <w:szCs w:val="18"/>
              </w:rPr>
              <w:t>Industry Standard</w:t>
            </w:r>
          </w:p>
        </w:tc>
        <w:tc>
          <w:tcPr>
            <w:tcW w:w="1785" w:type="dxa"/>
            <w:hideMark/>
          </w:tcPr>
          <w:p w14:paraId="7EBD6FCD" w14:textId="77777777" w:rsidR="002A5E1A" w:rsidRPr="002A5E1A" w:rsidRDefault="002A5E1A">
            <w:pPr>
              <w:rPr>
                <w:rFonts w:ascii="Verdana" w:hAnsi="Verdana"/>
                <w:sz w:val="18"/>
                <w:szCs w:val="18"/>
              </w:rPr>
            </w:pPr>
            <w:r w:rsidRPr="002A5E1A">
              <w:rPr>
                <w:rFonts w:ascii="Verdana" w:hAnsi="Verdana"/>
                <w:sz w:val="18"/>
                <w:szCs w:val="18"/>
              </w:rPr>
              <w:t>Internal</w:t>
            </w:r>
          </w:p>
        </w:tc>
        <w:tc>
          <w:tcPr>
            <w:tcW w:w="1680" w:type="dxa"/>
            <w:hideMark/>
          </w:tcPr>
          <w:p w14:paraId="4477181E" w14:textId="034F2BC9" w:rsidR="002A5E1A" w:rsidRPr="002A5E1A" w:rsidRDefault="00BE4BAB">
            <w:pPr>
              <w:rPr>
                <w:rFonts w:ascii="Verdana" w:hAnsi="Verdana"/>
                <w:sz w:val="18"/>
                <w:szCs w:val="18"/>
              </w:rPr>
            </w:pPr>
            <w:r>
              <w:rPr>
                <w:rFonts w:ascii="Verdana" w:hAnsi="Verdana"/>
                <w:sz w:val="18"/>
                <w:szCs w:val="18"/>
              </w:rPr>
              <w:t>Procurement Senior Manager</w:t>
            </w:r>
          </w:p>
        </w:tc>
      </w:tr>
      <w:tr w:rsidR="00F06350" w:rsidRPr="002A5E1A" w14:paraId="1D9E30A6" w14:textId="77777777" w:rsidTr="346F6FA4">
        <w:trPr>
          <w:trHeight w:val="300"/>
        </w:trPr>
        <w:tc>
          <w:tcPr>
            <w:tcW w:w="4500" w:type="dxa"/>
            <w:hideMark/>
          </w:tcPr>
          <w:p w14:paraId="4B239C12" w14:textId="77777777" w:rsidR="002A5E1A" w:rsidRPr="002A5E1A" w:rsidRDefault="002A5E1A">
            <w:pPr>
              <w:rPr>
                <w:rFonts w:ascii="Verdana" w:hAnsi="Verdana"/>
                <w:sz w:val="18"/>
                <w:szCs w:val="18"/>
              </w:rPr>
            </w:pPr>
            <w:r w:rsidRPr="002A5E1A">
              <w:rPr>
                <w:rFonts w:ascii="Verdana" w:hAnsi="Verdana"/>
                <w:sz w:val="18"/>
                <w:szCs w:val="18"/>
              </w:rPr>
              <w:t>Purchasing Authorisation Limits</w:t>
            </w:r>
          </w:p>
        </w:tc>
        <w:tc>
          <w:tcPr>
            <w:tcW w:w="2816" w:type="dxa"/>
            <w:hideMark/>
          </w:tcPr>
          <w:p w14:paraId="30274771" w14:textId="77777777" w:rsidR="002A5E1A" w:rsidRPr="002A5E1A" w:rsidRDefault="002A5E1A">
            <w:pPr>
              <w:rPr>
                <w:rFonts w:ascii="Verdana" w:hAnsi="Verdana"/>
                <w:sz w:val="18"/>
                <w:szCs w:val="18"/>
              </w:rPr>
            </w:pPr>
            <w:r w:rsidRPr="002A5E1A">
              <w:rPr>
                <w:rFonts w:ascii="Verdana" w:hAnsi="Verdana"/>
                <w:sz w:val="18"/>
                <w:szCs w:val="18"/>
              </w:rPr>
              <w:t>Superseded</w:t>
            </w:r>
          </w:p>
        </w:tc>
        <w:tc>
          <w:tcPr>
            <w:tcW w:w="1410" w:type="dxa"/>
            <w:noWrap/>
            <w:hideMark/>
          </w:tcPr>
          <w:p w14:paraId="6DEC78EA" w14:textId="0F333576" w:rsidR="002A5E1A" w:rsidRPr="002A5E1A" w:rsidRDefault="002A5E1A">
            <w:pPr>
              <w:rPr>
                <w:rFonts w:ascii="Verdana" w:hAnsi="Verdana"/>
                <w:sz w:val="18"/>
                <w:szCs w:val="18"/>
              </w:rPr>
            </w:pPr>
            <w:r w:rsidRPr="346F6FA4">
              <w:rPr>
                <w:rFonts w:ascii="Verdana" w:hAnsi="Verdana"/>
                <w:sz w:val="18"/>
                <w:szCs w:val="18"/>
              </w:rPr>
              <w:t xml:space="preserve"> </w:t>
            </w:r>
            <w:r w:rsidR="41EAEDEF" w:rsidRPr="346F6FA4">
              <w:rPr>
                <w:rFonts w:ascii="Verdana" w:hAnsi="Verdana"/>
                <w:sz w:val="18"/>
                <w:szCs w:val="18"/>
              </w:rPr>
              <w:t>7</w:t>
            </w:r>
            <w:r w:rsidRPr="346F6FA4">
              <w:rPr>
                <w:rFonts w:ascii="Verdana" w:hAnsi="Verdana"/>
                <w:sz w:val="18"/>
                <w:szCs w:val="18"/>
              </w:rPr>
              <w:t xml:space="preserve"> years</w:t>
            </w:r>
          </w:p>
        </w:tc>
        <w:tc>
          <w:tcPr>
            <w:tcW w:w="1128" w:type="dxa"/>
            <w:hideMark/>
          </w:tcPr>
          <w:p w14:paraId="23E7920F" w14:textId="77777777" w:rsidR="002A5E1A" w:rsidRPr="002A5E1A" w:rsidRDefault="002A5E1A">
            <w:pPr>
              <w:rPr>
                <w:rFonts w:ascii="Verdana" w:hAnsi="Verdana"/>
                <w:sz w:val="18"/>
                <w:szCs w:val="18"/>
              </w:rPr>
            </w:pPr>
            <w:r w:rsidRPr="002A5E1A">
              <w:rPr>
                <w:rFonts w:ascii="Verdana" w:hAnsi="Verdana"/>
                <w:sz w:val="18"/>
                <w:szCs w:val="18"/>
              </w:rPr>
              <w:t>Destroy</w:t>
            </w:r>
          </w:p>
        </w:tc>
        <w:tc>
          <w:tcPr>
            <w:tcW w:w="2113" w:type="dxa"/>
            <w:hideMark/>
          </w:tcPr>
          <w:p w14:paraId="05DB1668" w14:textId="77777777" w:rsidR="002A5E1A" w:rsidRPr="002A5E1A" w:rsidRDefault="002A5E1A">
            <w:pPr>
              <w:rPr>
                <w:rFonts w:ascii="Verdana" w:hAnsi="Verdana"/>
                <w:sz w:val="18"/>
                <w:szCs w:val="18"/>
              </w:rPr>
            </w:pPr>
            <w:r w:rsidRPr="002A5E1A">
              <w:rPr>
                <w:rFonts w:ascii="Verdana" w:hAnsi="Verdana"/>
                <w:sz w:val="18"/>
                <w:szCs w:val="18"/>
              </w:rPr>
              <w:t>Industry Standard</w:t>
            </w:r>
          </w:p>
        </w:tc>
        <w:tc>
          <w:tcPr>
            <w:tcW w:w="1785" w:type="dxa"/>
            <w:hideMark/>
          </w:tcPr>
          <w:p w14:paraId="40F735CD" w14:textId="77777777" w:rsidR="002A5E1A" w:rsidRPr="002A5E1A" w:rsidRDefault="002A5E1A">
            <w:pPr>
              <w:rPr>
                <w:rFonts w:ascii="Verdana" w:hAnsi="Verdana"/>
                <w:sz w:val="18"/>
                <w:szCs w:val="18"/>
              </w:rPr>
            </w:pPr>
            <w:r w:rsidRPr="002A5E1A">
              <w:rPr>
                <w:rFonts w:ascii="Verdana" w:hAnsi="Verdana"/>
                <w:sz w:val="18"/>
                <w:szCs w:val="18"/>
              </w:rPr>
              <w:t>Internal</w:t>
            </w:r>
          </w:p>
        </w:tc>
        <w:tc>
          <w:tcPr>
            <w:tcW w:w="1680" w:type="dxa"/>
            <w:hideMark/>
          </w:tcPr>
          <w:p w14:paraId="66D7BEC7" w14:textId="1BADA297" w:rsidR="002A5E1A" w:rsidRPr="002A5E1A" w:rsidRDefault="00BE4BAB">
            <w:pPr>
              <w:rPr>
                <w:rFonts w:ascii="Verdana" w:hAnsi="Verdana"/>
                <w:sz w:val="18"/>
                <w:szCs w:val="18"/>
              </w:rPr>
            </w:pPr>
            <w:r>
              <w:rPr>
                <w:rFonts w:ascii="Verdana" w:hAnsi="Verdana"/>
                <w:sz w:val="18"/>
                <w:szCs w:val="18"/>
              </w:rPr>
              <w:t>Procurement Senior Manager</w:t>
            </w:r>
          </w:p>
        </w:tc>
      </w:tr>
      <w:tr w:rsidR="00F06350" w:rsidRPr="002A5E1A" w14:paraId="64FDAAC7" w14:textId="77777777" w:rsidTr="346F6FA4">
        <w:trPr>
          <w:trHeight w:val="450"/>
        </w:trPr>
        <w:tc>
          <w:tcPr>
            <w:tcW w:w="4500" w:type="dxa"/>
            <w:hideMark/>
          </w:tcPr>
          <w:p w14:paraId="58BD04AE" w14:textId="77777777" w:rsidR="002A5E1A" w:rsidRPr="002A5E1A" w:rsidRDefault="002A5E1A">
            <w:pPr>
              <w:rPr>
                <w:rFonts w:ascii="Verdana" w:hAnsi="Verdana"/>
                <w:sz w:val="18"/>
                <w:szCs w:val="18"/>
              </w:rPr>
            </w:pPr>
            <w:r w:rsidRPr="002A5E1A">
              <w:rPr>
                <w:rFonts w:ascii="Verdana" w:hAnsi="Verdana"/>
                <w:sz w:val="18"/>
                <w:szCs w:val="18"/>
              </w:rPr>
              <w:t>Register of Contracts</w:t>
            </w:r>
          </w:p>
        </w:tc>
        <w:tc>
          <w:tcPr>
            <w:tcW w:w="2816" w:type="dxa"/>
            <w:hideMark/>
          </w:tcPr>
          <w:p w14:paraId="66695FC6" w14:textId="77777777" w:rsidR="002A5E1A" w:rsidRPr="002A5E1A" w:rsidRDefault="002A5E1A">
            <w:pPr>
              <w:rPr>
                <w:rFonts w:ascii="Verdana" w:hAnsi="Verdana"/>
                <w:sz w:val="18"/>
                <w:szCs w:val="18"/>
              </w:rPr>
            </w:pPr>
            <w:r w:rsidRPr="002A5E1A">
              <w:rPr>
                <w:rFonts w:ascii="Verdana" w:hAnsi="Verdana"/>
                <w:sz w:val="18"/>
                <w:szCs w:val="18"/>
              </w:rPr>
              <w:t>Expiry/conclusion of contract</w:t>
            </w:r>
          </w:p>
        </w:tc>
        <w:tc>
          <w:tcPr>
            <w:tcW w:w="1410" w:type="dxa"/>
            <w:hideMark/>
          </w:tcPr>
          <w:p w14:paraId="738C2397" w14:textId="70300F05" w:rsidR="002A5E1A" w:rsidRPr="002A5E1A" w:rsidRDefault="5FB57579" w:rsidP="346F6FA4">
            <w:pPr>
              <w:rPr>
                <w:rFonts w:ascii="Verdana" w:hAnsi="Verdana"/>
                <w:sz w:val="18"/>
                <w:szCs w:val="18"/>
              </w:rPr>
            </w:pPr>
            <w:r w:rsidRPr="346F6FA4">
              <w:rPr>
                <w:rFonts w:ascii="Verdana" w:hAnsi="Verdana"/>
                <w:sz w:val="18"/>
                <w:szCs w:val="18"/>
              </w:rPr>
              <w:t xml:space="preserve">3 </w:t>
            </w:r>
            <w:r w:rsidR="3994429C" w:rsidRPr="346F6FA4">
              <w:rPr>
                <w:rFonts w:ascii="Verdana" w:hAnsi="Verdana"/>
                <w:sz w:val="18"/>
                <w:szCs w:val="18"/>
              </w:rPr>
              <w:t>years</w:t>
            </w:r>
          </w:p>
        </w:tc>
        <w:tc>
          <w:tcPr>
            <w:tcW w:w="1128" w:type="dxa"/>
            <w:hideMark/>
          </w:tcPr>
          <w:p w14:paraId="623E50F0" w14:textId="77777777" w:rsidR="002A5E1A" w:rsidRPr="002A5E1A" w:rsidRDefault="002A5E1A">
            <w:pPr>
              <w:rPr>
                <w:rFonts w:ascii="Verdana" w:hAnsi="Verdana"/>
                <w:sz w:val="18"/>
                <w:szCs w:val="18"/>
              </w:rPr>
            </w:pPr>
            <w:r w:rsidRPr="002A5E1A">
              <w:rPr>
                <w:rFonts w:ascii="Verdana" w:hAnsi="Verdana"/>
                <w:sz w:val="18"/>
                <w:szCs w:val="18"/>
              </w:rPr>
              <w:t>Destroy</w:t>
            </w:r>
          </w:p>
        </w:tc>
        <w:tc>
          <w:tcPr>
            <w:tcW w:w="2113" w:type="dxa"/>
            <w:hideMark/>
          </w:tcPr>
          <w:p w14:paraId="0BB3F569" w14:textId="77777777" w:rsidR="002A5E1A" w:rsidRPr="002A5E1A" w:rsidRDefault="002A5E1A">
            <w:pPr>
              <w:rPr>
                <w:rFonts w:ascii="Verdana" w:hAnsi="Verdana"/>
                <w:sz w:val="18"/>
                <w:szCs w:val="18"/>
              </w:rPr>
            </w:pPr>
            <w:r w:rsidRPr="002A5E1A">
              <w:rPr>
                <w:rFonts w:ascii="Verdana" w:hAnsi="Verdana"/>
                <w:sz w:val="18"/>
                <w:szCs w:val="18"/>
              </w:rPr>
              <w:t>Industry Standard</w:t>
            </w:r>
          </w:p>
        </w:tc>
        <w:tc>
          <w:tcPr>
            <w:tcW w:w="1785" w:type="dxa"/>
            <w:hideMark/>
          </w:tcPr>
          <w:p w14:paraId="11DA780B" w14:textId="77777777" w:rsidR="002A5E1A" w:rsidRPr="002A5E1A" w:rsidRDefault="002A5E1A">
            <w:pPr>
              <w:rPr>
                <w:rFonts w:ascii="Verdana" w:hAnsi="Verdana"/>
                <w:sz w:val="18"/>
                <w:szCs w:val="18"/>
              </w:rPr>
            </w:pPr>
            <w:r w:rsidRPr="002A5E1A">
              <w:rPr>
                <w:rFonts w:ascii="Verdana" w:hAnsi="Verdana"/>
                <w:sz w:val="18"/>
                <w:szCs w:val="18"/>
              </w:rPr>
              <w:t>Confidential</w:t>
            </w:r>
          </w:p>
        </w:tc>
        <w:tc>
          <w:tcPr>
            <w:tcW w:w="1680" w:type="dxa"/>
            <w:hideMark/>
          </w:tcPr>
          <w:p w14:paraId="053BE8A2" w14:textId="4E08F42E" w:rsidR="002A5E1A" w:rsidRPr="002A5E1A" w:rsidRDefault="00BE4BAB">
            <w:pPr>
              <w:rPr>
                <w:rFonts w:ascii="Verdana" w:hAnsi="Verdana"/>
                <w:sz w:val="18"/>
                <w:szCs w:val="18"/>
              </w:rPr>
            </w:pPr>
            <w:r>
              <w:rPr>
                <w:rFonts w:ascii="Verdana" w:hAnsi="Verdana"/>
                <w:sz w:val="18"/>
                <w:szCs w:val="18"/>
              </w:rPr>
              <w:t>Procurement Senior Manager</w:t>
            </w:r>
            <w:r w:rsidRPr="002A5E1A">
              <w:rPr>
                <w:rFonts w:ascii="Verdana" w:hAnsi="Verdana"/>
                <w:sz w:val="18"/>
                <w:szCs w:val="18"/>
              </w:rPr>
              <w:t xml:space="preserve"> </w:t>
            </w:r>
          </w:p>
        </w:tc>
      </w:tr>
    </w:tbl>
    <w:p w14:paraId="3908A192" w14:textId="77777777" w:rsidR="0071221C" w:rsidRDefault="0071221C">
      <w:r>
        <w:br w:type="page"/>
      </w:r>
    </w:p>
    <w:tbl>
      <w:tblPr>
        <w:tblStyle w:val="TableGrid"/>
        <w:tblW w:w="15433" w:type="dxa"/>
        <w:tblLook w:val="04A0" w:firstRow="1" w:lastRow="0" w:firstColumn="1" w:lastColumn="0" w:noHBand="0" w:noVBand="1"/>
      </w:tblPr>
      <w:tblGrid>
        <w:gridCol w:w="4500"/>
        <w:gridCol w:w="2816"/>
        <w:gridCol w:w="1410"/>
        <w:gridCol w:w="1128"/>
        <w:gridCol w:w="2113"/>
        <w:gridCol w:w="1785"/>
        <w:gridCol w:w="1681"/>
      </w:tblGrid>
      <w:tr w:rsidR="00D77477" w:rsidRPr="002A5E1A" w14:paraId="224A65C4" w14:textId="77777777" w:rsidTr="00D77477">
        <w:trPr>
          <w:trHeight w:val="300"/>
        </w:trPr>
        <w:tc>
          <w:tcPr>
            <w:tcW w:w="4500" w:type="dxa"/>
            <w:shd w:val="clear" w:color="auto" w:fill="A5C9EB" w:themeFill="text2" w:themeFillTint="40"/>
            <w:hideMark/>
          </w:tcPr>
          <w:p w14:paraId="3F027E9F" w14:textId="38914B75" w:rsidR="002A5E1A" w:rsidRPr="002A5E1A" w:rsidRDefault="002A5E1A">
            <w:pPr>
              <w:rPr>
                <w:rFonts w:ascii="Verdana" w:hAnsi="Verdana"/>
                <w:b/>
                <w:bCs/>
                <w:sz w:val="18"/>
                <w:szCs w:val="18"/>
              </w:rPr>
            </w:pPr>
            <w:r w:rsidRPr="002A5E1A">
              <w:rPr>
                <w:rFonts w:ascii="Verdana" w:hAnsi="Verdana"/>
                <w:b/>
                <w:bCs/>
                <w:sz w:val="18"/>
                <w:szCs w:val="18"/>
              </w:rPr>
              <w:t>FM-05</w:t>
            </w:r>
          </w:p>
        </w:tc>
        <w:tc>
          <w:tcPr>
            <w:tcW w:w="10933" w:type="dxa"/>
            <w:gridSpan w:val="6"/>
            <w:shd w:val="clear" w:color="auto" w:fill="A5C9EB" w:themeFill="text2" w:themeFillTint="40"/>
            <w:hideMark/>
          </w:tcPr>
          <w:p w14:paraId="5DC05FBE" w14:textId="77777777" w:rsidR="002A5E1A" w:rsidRPr="002A5E1A" w:rsidRDefault="002A5E1A">
            <w:pPr>
              <w:rPr>
                <w:rFonts w:ascii="Verdana" w:hAnsi="Verdana"/>
                <w:b/>
                <w:bCs/>
                <w:sz w:val="18"/>
                <w:szCs w:val="18"/>
              </w:rPr>
            </w:pPr>
            <w:r w:rsidRPr="002A5E1A">
              <w:rPr>
                <w:rFonts w:ascii="Verdana" w:hAnsi="Verdana"/>
                <w:b/>
                <w:bCs/>
                <w:sz w:val="18"/>
                <w:szCs w:val="18"/>
              </w:rPr>
              <w:t xml:space="preserve">Finance: Salaries </w:t>
            </w:r>
          </w:p>
        </w:tc>
      </w:tr>
      <w:tr w:rsidR="00F06350" w:rsidRPr="002A5E1A" w14:paraId="4558D537" w14:textId="77777777" w:rsidTr="00D77477">
        <w:trPr>
          <w:trHeight w:val="300"/>
        </w:trPr>
        <w:tc>
          <w:tcPr>
            <w:tcW w:w="4500" w:type="dxa"/>
            <w:shd w:val="clear" w:color="auto" w:fill="D1D1D1" w:themeFill="background2" w:themeFillShade="E6"/>
            <w:hideMark/>
          </w:tcPr>
          <w:p w14:paraId="1012896F" w14:textId="77777777" w:rsidR="002A5E1A" w:rsidRPr="002A5E1A" w:rsidRDefault="002A5E1A">
            <w:pPr>
              <w:rPr>
                <w:rFonts w:ascii="Verdana" w:hAnsi="Verdana"/>
                <w:b/>
                <w:bCs/>
                <w:sz w:val="18"/>
                <w:szCs w:val="18"/>
              </w:rPr>
            </w:pPr>
            <w:r w:rsidRPr="002A5E1A">
              <w:rPr>
                <w:rFonts w:ascii="Verdana" w:hAnsi="Verdana"/>
                <w:b/>
                <w:bCs/>
                <w:sz w:val="18"/>
                <w:szCs w:val="18"/>
              </w:rPr>
              <w:t>Records</w:t>
            </w:r>
          </w:p>
        </w:tc>
        <w:tc>
          <w:tcPr>
            <w:tcW w:w="2816" w:type="dxa"/>
            <w:shd w:val="clear" w:color="auto" w:fill="D1D1D1" w:themeFill="background2" w:themeFillShade="E6"/>
            <w:hideMark/>
          </w:tcPr>
          <w:p w14:paraId="322F0E4A" w14:textId="77777777" w:rsidR="002A5E1A" w:rsidRPr="002A5E1A" w:rsidRDefault="002A5E1A">
            <w:pPr>
              <w:rPr>
                <w:rFonts w:ascii="Verdana" w:hAnsi="Verdana"/>
                <w:b/>
                <w:bCs/>
                <w:sz w:val="18"/>
                <w:szCs w:val="18"/>
              </w:rPr>
            </w:pPr>
            <w:r w:rsidRPr="002A5E1A">
              <w:rPr>
                <w:rFonts w:ascii="Verdana" w:hAnsi="Verdana"/>
                <w:b/>
                <w:bCs/>
                <w:sz w:val="18"/>
                <w:szCs w:val="18"/>
              </w:rPr>
              <w:t>Trigger</w:t>
            </w:r>
          </w:p>
        </w:tc>
        <w:tc>
          <w:tcPr>
            <w:tcW w:w="1410" w:type="dxa"/>
            <w:shd w:val="clear" w:color="auto" w:fill="D1D1D1" w:themeFill="background2" w:themeFillShade="E6"/>
            <w:hideMark/>
          </w:tcPr>
          <w:p w14:paraId="5243F1BE" w14:textId="77777777" w:rsidR="002A5E1A" w:rsidRPr="002A5E1A" w:rsidRDefault="002A5E1A">
            <w:pPr>
              <w:rPr>
                <w:rFonts w:ascii="Verdana" w:hAnsi="Verdana"/>
                <w:b/>
                <w:bCs/>
                <w:sz w:val="18"/>
                <w:szCs w:val="18"/>
              </w:rPr>
            </w:pPr>
            <w:r w:rsidRPr="002A5E1A">
              <w:rPr>
                <w:rFonts w:ascii="Verdana" w:hAnsi="Verdana"/>
                <w:b/>
                <w:bCs/>
                <w:sz w:val="18"/>
                <w:szCs w:val="18"/>
              </w:rPr>
              <w:t>Retention Period</w:t>
            </w:r>
          </w:p>
        </w:tc>
        <w:tc>
          <w:tcPr>
            <w:tcW w:w="1128" w:type="dxa"/>
            <w:shd w:val="clear" w:color="auto" w:fill="D1D1D1" w:themeFill="background2" w:themeFillShade="E6"/>
            <w:hideMark/>
          </w:tcPr>
          <w:p w14:paraId="139DDD18" w14:textId="77777777" w:rsidR="002A5E1A" w:rsidRPr="002A5E1A" w:rsidRDefault="002A5E1A">
            <w:pPr>
              <w:rPr>
                <w:rFonts w:ascii="Verdana" w:hAnsi="Verdana"/>
                <w:b/>
                <w:bCs/>
                <w:sz w:val="18"/>
                <w:szCs w:val="18"/>
              </w:rPr>
            </w:pPr>
            <w:r w:rsidRPr="002A5E1A">
              <w:rPr>
                <w:rFonts w:ascii="Verdana" w:hAnsi="Verdana"/>
                <w:b/>
                <w:bCs/>
                <w:sz w:val="18"/>
                <w:szCs w:val="18"/>
              </w:rPr>
              <w:t>Action</w:t>
            </w:r>
          </w:p>
        </w:tc>
        <w:tc>
          <w:tcPr>
            <w:tcW w:w="2113" w:type="dxa"/>
            <w:shd w:val="clear" w:color="auto" w:fill="D1D1D1" w:themeFill="background2" w:themeFillShade="E6"/>
            <w:hideMark/>
          </w:tcPr>
          <w:p w14:paraId="2A3797BE" w14:textId="77777777" w:rsidR="002A5E1A" w:rsidRPr="002A5E1A" w:rsidRDefault="002A5E1A">
            <w:pPr>
              <w:rPr>
                <w:rFonts w:ascii="Verdana" w:hAnsi="Verdana"/>
                <w:b/>
                <w:bCs/>
                <w:sz w:val="18"/>
                <w:szCs w:val="18"/>
              </w:rPr>
            </w:pPr>
            <w:r w:rsidRPr="002A5E1A">
              <w:rPr>
                <w:rFonts w:ascii="Verdana" w:hAnsi="Verdana"/>
                <w:b/>
                <w:bCs/>
                <w:sz w:val="18"/>
                <w:szCs w:val="18"/>
              </w:rPr>
              <w:t>Rationale</w:t>
            </w:r>
          </w:p>
        </w:tc>
        <w:tc>
          <w:tcPr>
            <w:tcW w:w="1785" w:type="dxa"/>
            <w:shd w:val="clear" w:color="auto" w:fill="D1D1D1" w:themeFill="background2" w:themeFillShade="E6"/>
            <w:hideMark/>
          </w:tcPr>
          <w:p w14:paraId="31C52C71" w14:textId="77777777" w:rsidR="002A5E1A" w:rsidRPr="002A5E1A" w:rsidRDefault="002A5E1A">
            <w:pPr>
              <w:rPr>
                <w:rFonts w:ascii="Verdana" w:hAnsi="Verdana"/>
                <w:b/>
                <w:bCs/>
                <w:sz w:val="18"/>
                <w:szCs w:val="18"/>
              </w:rPr>
            </w:pPr>
            <w:r w:rsidRPr="002A5E1A">
              <w:rPr>
                <w:rFonts w:ascii="Verdana" w:hAnsi="Verdana"/>
                <w:b/>
                <w:bCs/>
                <w:sz w:val="18"/>
                <w:szCs w:val="18"/>
              </w:rPr>
              <w:t>Data Classification</w:t>
            </w:r>
          </w:p>
        </w:tc>
        <w:tc>
          <w:tcPr>
            <w:tcW w:w="1681" w:type="dxa"/>
            <w:shd w:val="clear" w:color="auto" w:fill="D1D1D1" w:themeFill="background2" w:themeFillShade="E6"/>
            <w:hideMark/>
          </w:tcPr>
          <w:p w14:paraId="7446AB69" w14:textId="77777777" w:rsidR="002A5E1A" w:rsidRPr="002A5E1A" w:rsidRDefault="002A5E1A">
            <w:pPr>
              <w:rPr>
                <w:rFonts w:ascii="Verdana" w:hAnsi="Verdana"/>
                <w:b/>
                <w:bCs/>
                <w:sz w:val="18"/>
                <w:szCs w:val="18"/>
              </w:rPr>
            </w:pPr>
            <w:r w:rsidRPr="002A5E1A">
              <w:rPr>
                <w:rFonts w:ascii="Verdana" w:hAnsi="Verdana"/>
                <w:b/>
                <w:bCs/>
                <w:sz w:val="18"/>
                <w:szCs w:val="18"/>
              </w:rPr>
              <w:t>Owner</w:t>
            </w:r>
          </w:p>
        </w:tc>
      </w:tr>
      <w:tr w:rsidR="00F06350" w:rsidRPr="002A5E1A" w14:paraId="29A30131" w14:textId="77777777" w:rsidTr="00D77477">
        <w:trPr>
          <w:trHeight w:val="660"/>
        </w:trPr>
        <w:tc>
          <w:tcPr>
            <w:tcW w:w="4500" w:type="dxa"/>
            <w:hideMark/>
          </w:tcPr>
          <w:p w14:paraId="7BF86EDA" w14:textId="228E6067" w:rsidR="00514F2C" w:rsidRPr="002A5E1A" w:rsidRDefault="00514F2C" w:rsidP="00514F2C">
            <w:pPr>
              <w:rPr>
                <w:rFonts w:ascii="Verdana" w:hAnsi="Verdana"/>
                <w:sz w:val="18"/>
                <w:szCs w:val="18"/>
              </w:rPr>
            </w:pPr>
            <w:r w:rsidRPr="002A5E1A">
              <w:rPr>
                <w:rFonts w:ascii="Verdana" w:hAnsi="Verdana"/>
                <w:sz w:val="18"/>
                <w:szCs w:val="18"/>
              </w:rPr>
              <w:t>Payroll Records</w:t>
            </w:r>
            <w:r>
              <w:rPr>
                <w:rFonts w:ascii="Verdana" w:hAnsi="Verdana"/>
                <w:sz w:val="18"/>
                <w:szCs w:val="18"/>
              </w:rPr>
              <w:t xml:space="preserve"> (including for pension arrangements)</w:t>
            </w:r>
          </w:p>
        </w:tc>
        <w:tc>
          <w:tcPr>
            <w:tcW w:w="2816" w:type="dxa"/>
            <w:hideMark/>
          </w:tcPr>
          <w:p w14:paraId="04C1932A" w14:textId="77777777" w:rsidR="00514F2C" w:rsidRPr="002A5E1A" w:rsidRDefault="00514F2C" w:rsidP="00514F2C">
            <w:pPr>
              <w:rPr>
                <w:rFonts w:ascii="Verdana" w:hAnsi="Verdana"/>
                <w:sz w:val="18"/>
                <w:szCs w:val="18"/>
              </w:rPr>
            </w:pPr>
            <w:r w:rsidRPr="002A5E1A">
              <w:rPr>
                <w:rFonts w:ascii="Verdana" w:hAnsi="Verdana"/>
                <w:sz w:val="18"/>
                <w:szCs w:val="18"/>
              </w:rPr>
              <w:t xml:space="preserve">End of current year  </w:t>
            </w:r>
          </w:p>
        </w:tc>
        <w:tc>
          <w:tcPr>
            <w:tcW w:w="1410" w:type="dxa"/>
            <w:hideMark/>
          </w:tcPr>
          <w:p w14:paraId="11377060" w14:textId="786F0E7F" w:rsidR="00514F2C" w:rsidRPr="002A5E1A" w:rsidRDefault="00514F2C" w:rsidP="00514F2C">
            <w:pPr>
              <w:rPr>
                <w:rFonts w:ascii="Verdana" w:hAnsi="Verdana"/>
                <w:sz w:val="18"/>
                <w:szCs w:val="18"/>
              </w:rPr>
            </w:pPr>
            <w:r w:rsidRPr="002A5E1A">
              <w:rPr>
                <w:rFonts w:ascii="Verdana" w:hAnsi="Verdana"/>
                <w:sz w:val="18"/>
                <w:szCs w:val="18"/>
              </w:rPr>
              <w:t>Permanent</w:t>
            </w:r>
          </w:p>
        </w:tc>
        <w:tc>
          <w:tcPr>
            <w:tcW w:w="1128" w:type="dxa"/>
            <w:hideMark/>
          </w:tcPr>
          <w:p w14:paraId="16DEDC9B" w14:textId="32C7D304" w:rsidR="00514F2C" w:rsidRPr="002A5E1A" w:rsidRDefault="00514F2C" w:rsidP="00514F2C">
            <w:pPr>
              <w:rPr>
                <w:rFonts w:ascii="Verdana" w:hAnsi="Verdana"/>
                <w:sz w:val="18"/>
                <w:szCs w:val="18"/>
              </w:rPr>
            </w:pPr>
            <w:r w:rsidRPr="002A5E1A">
              <w:rPr>
                <w:rFonts w:ascii="Verdana" w:hAnsi="Verdana"/>
                <w:sz w:val="18"/>
                <w:szCs w:val="18"/>
              </w:rPr>
              <w:t>Archive</w:t>
            </w:r>
          </w:p>
        </w:tc>
        <w:tc>
          <w:tcPr>
            <w:tcW w:w="2113" w:type="dxa"/>
            <w:hideMark/>
          </w:tcPr>
          <w:p w14:paraId="7EC1F5F4" w14:textId="77777777" w:rsidR="00514F2C" w:rsidRPr="002A5E1A" w:rsidRDefault="00514F2C" w:rsidP="00514F2C">
            <w:pPr>
              <w:rPr>
                <w:rFonts w:ascii="Verdana" w:hAnsi="Verdana"/>
                <w:sz w:val="18"/>
                <w:szCs w:val="18"/>
              </w:rPr>
            </w:pPr>
            <w:r w:rsidRPr="002A5E1A">
              <w:rPr>
                <w:rFonts w:ascii="Verdana" w:hAnsi="Verdana"/>
                <w:sz w:val="18"/>
                <w:szCs w:val="18"/>
              </w:rPr>
              <w:t>Industry Standard</w:t>
            </w:r>
          </w:p>
        </w:tc>
        <w:tc>
          <w:tcPr>
            <w:tcW w:w="1785" w:type="dxa"/>
            <w:hideMark/>
          </w:tcPr>
          <w:p w14:paraId="72059510" w14:textId="77777777" w:rsidR="00514F2C" w:rsidRPr="002A5E1A" w:rsidRDefault="00514F2C" w:rsidP="00514F2C">
            <w:pPr>
              <w:rPr>
                <w:rFonts w:ascii="Verdana" w:hAnsi="Verdana"/>
                <w:sz w:val="18"/>
                <w:szCs w:val="18"/>
              </w:rPr>
            </w:pPr>
            <w:r w:rsidRPr="002A5E1A">
              <w:rPr>
                <w:rFonts w:ascii="Verdana" w:hAnsi="Verdana"/>
                <w:sz w:val="18"/>
                <w:szCs w:val="18"/>
              </w:rPr>
              <w:t>Confidential</w:t>
            </w:r>
          </w:p>
        </w:tc>
        <w:tc>
          <w:tcPr>
            <w:tcW w:w="1681" w:type="dxa"/>
            <w:hideMark/>
          </w:tcPr>
          <w:p w14:paraId="5B3477BA" w14:textId="30EF0073" w:rsidR="00514F2C" w:rsidRPr="002A5E1A" w:rsidRDefault="00BE4BAB" w:rsidP="00514F2C">
            <w:pPr>
              <w:rPr>
                <w:rFonts w:ascii="Verdana" w:hAnsi="Verdana"/>
                <w:sz w:val="18"/>
                <w:szCs w:val="18"/>
              </w:rPr>
            </w:pPr>
            <w:r>
              <w:rPr>
                <w:rFonts w:ascii="Verdana" w:hAnsi="Verdana"/>
                <w:sz w:val="18"/>
                <w:szCs w:val="18"/>
              </w:rPr>
              <w:t>Finance Operations Senior Manager</w:t>
            </w:r>
          </w:p>
        </w:tc>
      </w:tr>
      <w:tr w:rsidR="00F06350" w:rsidRPr="002A5E1A" w14:paraId="78549DF2" w14:textId="77777777" w:rsidTr="00D77477">
        <w:trPr>
          <w:trHeight w:val="300"/>
        </w:trPr>
        <w:tc>
          <w:tcPr>
            <w:tcW w:w="4500" w:type="dxa"/>
            <w:hideMark/>
          </w:tcPr>
          <w:p w14:paraId="6D717F34" w14:textId="77777777" w:rsidR="002A5E1A" w:rsidRPr="002A5E1A" w:rsidRDefault="002A5E1A">
            <w:pPr>
              <w:rPr>
                <w:rFonts w:ascii="Verdana" w:hAnsi="Verdana"/>
                <w:sz w:val="18"/>
                <w:szCs w:val="18"/>
              </w:rPr>
            </w:pPr>
            <w:r w:rsidRPr="002A5E1A">
              <w:rPr>
                <w:rFonts w:ascii="Verdana" w:hAnsi="Verdana"/>
                <w:sz w:val="18"/>
                <w:szCs w:val="18"/>
              </w:rPr>
              <w:t>Pay scales</w:t>
            </w:r>
          </w:p>
        </w:tc>
        <w:tc>
          <w:tcPr>
            <w:tcW w:w="2816" w:type="dxa"/>
            <w:hideMark/>
          </w:tcPr>
          <w:p w14:paraId="3629D5E4" w14:textId="77777777" w:rsidR="002A5E1A" w:rsidRPr="002A5E1A" w:rsidRDefault="002A5E1A">
            <w:pPr>
              <w:rPr>
                <w:rFonts w:ascii="Verdana" w:hAnsi="Verdana"/>
                <w:sz w:val="18"/>
                <w:szCs w:val="18"/>
              </w:rPr>
            </w:pPr>
            <w:r w:rsidRPr="002A5E1A">
              <w:rPr>
                <w:rFonts w:ascii="Verdana" w:hAnsi="Verdana"/>
                <w:sz w:val="18"/>
                <w:szCs w:val="18"/>
              </w:rPr>
              <w:t>N/A</w:t>
            </w:r>
          </w:p>
        </w:tc>
        <w:tc>
          <w:tcPr>
            <w:tcW w:w="1410" w:type="dxa"/>
            <w:hideMark/>
          </w:tcPr>
          <w:p w14:paraId="7DFF6A29" w14:textId="77777777" w:rsidR="002A5E1A" w:rsidRPr="002A5E1A" w:rsidRDefault="002A5E1A">
            <w:pPr>
              <w:rPr>
                <w:rFonts w:ascii="Verdana" w:hAnsi="Verdana"/>
                <w:sz w:val="18"/>
                <w:szCs w:val="18"/>
              </w:rPr>
            </w:pPr>
            <w:r w:rsidRPr="002A5E1A">
              <w:rPr>
                <w:rFonts w:ascii="Verdana" w:hAnsi="Verdana"/>
                <w:sz w:val="18"/>
                <w:szCs w:val="18"/>
              </w:rPr>
              <w:t>Permanent</w:t>
            </w:r>
          </w:p>
        </w:tc>
        <w:tc>
          <w:tcPr>
            <w:tcW w:w="1128" w:type="dxa"/>
            <w:hideMark/>
          </w:tcPr>
          <w:p w14:paraId="4A989B08" w14:textId="77777777" w:rsidR="002A5E1A" w:rsidRPr="002A5E1A" w:rsidRDefault="002A5E1A">
            <w:pPr>
              <w:rPr>
                <w:rFonts w:ascii="Verdana" w:hAnsi="Verdana"/>
                <w:sz w:val="18"/>
                <w:szCs w:val="18"/>
              </w:rPr>
            </w:pPr>
            <w:r w:rsidRPr="002A5E1A">
              <w:rPr>
                <w:rFonts w:ascii="Verdana" w:hAnsi="Verdana"/>
                <w:sz w:val="18"/>
                <w:szCs w:val="18"/>
              </w:rPr>
              <w:t>Archive</w:t>
            </w:r>
          </w:p>
        </w:tc>
        <w:tc>
          <w:tcPr>
            <w:tcW w:w="2113" w:type="dxa"/>
            <w:hideMark/>
          </w:tcPr>
          <w:p w14:paraId="5B8070B9" w14:textId="77777777" w:rsidR="002A5E1A" w:rsidRPr="002A5E1A" w:rsidRDefault="002A5E1A">
            <w:pPr>
              <w:rPr>
                <w:rFonts w:ascii="Verdana" w:hAnsi="Verdana"/>
                <w:sz w:val="18"/>
                <w:szCs w:val="18"/>
              </w:rPr>
            </w:pPr>
            <w:r w:rsidRPr="002A5E1A">
              <w:rPr>
                <w:rFonts w:ascii="Verdana" w:hAnsi="Verdana"/>
                <w:sz w:val="18"/>
                <w:szCs w:val="18"/>
              </w:rPr>
              <w:t>Industry Standard</w:t>
            </w:r>
          </w:p>
        </w:tc>
        <w:tc>
          <w:tcPr>
            <w:tcW w:w="1785" w:type="dxa"/>
            <w:hideMark/>
          </w:tcPr>
          <w:p w14:paraId="69715BD8" w14:textId="77777777" w:rsidR="002A5E1A" w:rsidRPr="002A5E1A" w:rsidRDefault="002A5E1A">
            <w:pPr>
              <w:rPr>
                <w:rFonts w:ascii="Verdana" w:hAnsi="Verdana"/>
                <w:sz w:val="18"/>
                <w:szCs w:val="18"/>
              </w:rPr>
            </w:pPr>
            <w:r w:rsidRPr="002A5E1A">
              <w:rPr>
                <w:rFonts w:ascii="Verdana" w:hAnsi="Verdana"/>
                <w:sz w:val="18"/>
                <w:szCs w:val="18"/>
              </w:rPr>
              <w:t>Public</w:t>
            </w:r>
          </w:p>
        </w:tc>
        <w:tc>
          <w:tcPr>
            <w:tcW w:w="1681" w:type="dxa"/>
            <w:hideMark/>
          </w:tcPr>
          <w:p w14:paraId="3CDD6A3A" w14:textId="23D8F800" w:rsidR="002A5E1A" w:rsidRPr="002A5E1A" w:rsidRDefault="00BE4BAB">
            <w:pPr>
              <w:rPr>
                <w:rFonts w:ascii="Verdana" w:hAnsi="Verdana"/>
                <w:sz w:val="18"/>
                <w:szCs w:val="18"/>
              </w:rPr>
            </w:pPr>
            <w:r>
              <w:rPr>
                <w:rFonts w:ascii="Verdana" w:hAnsi="Verdana"/>
                <w:sz w:val="18"/>
                <w:szCs w:val="18"/>
              </w:rPr>
              <w:t>Finance Operations Senior Manager</w:t>
            </w:r>
          </w:p>
        </w:tc>
      </w:tr>
      <w:tr w:rsidR="00B12DCF" w:rsidRPr="002A5E1A" w14:paraId="13ABEE77" w14:textId="77777777" w:rsidTr="00D77477">
        <w:trPr>
          <w:trHeight w:val="450"/>
        </w:trPr>
        <w:tc>
          <w:tcPr>
            <w:tcW w:w="4500" w:type="dxa"/>
            <w:hideMark/>
          </w:tcPr>
          <w:p w14:paraId="613C56A1" w14:textId="77777777" w:rsidR="002A5E1A" w:rsidRPr="002A5E1A" w:rsidRDefault="002A5E1A">
            <w:pPr>
              <w:rPr>
                <w:rFonts w:ascii="Verdana" w:hAnsi="Verdana"/>
                <w:sz w:val="18"/>
                <w:szCs w:val="18"/>
              </w:rPr>
            </w:pPr>
            <w:r w:rsidRPr="002A5E1A">
              <w:rPr>
                <w:rFonts w:ascii="Verdana" w:hAnsi="Verdana"/>
                <w:sz w:val="18"/>
                <w:szCs w:val="18"/>
              </w:rPr>
              <w:t>Pay Slip Copies</w:t>
            </w:r>
          </w:p>
        </w:tc>
        <w:tc>
          <w:tcPr>
            <w:tcW w:w="2816" w:type="dxa"/>
            <w:hideMark/>
          </w:tcPr>
          <w:p w14:paraId="62D4594B" w14:textId="77777777" w:rsidR="002A5E1A" w:rsidRPr="002A5E1A" w:rsidRDefault="002A5E1A">
            <w:pPr>
              <w:rPr>
                <w:rFonts w:ascii="Verdana" w:hAnsi="Verdana"/>
                <w:sz w:val="18"/>
                <w:szCs w:val="18"/>
              </w:rPr>
            </w:pPr>
            <w:r w:rsidRPr="002A5E1A">
              <w:rPr>
                <w:rFonts w:ascii="Verdana" w:hAnsi="Verdana"/>
                <w:sz w:val="18"/>
                <w:szCs w:val="18"/>
              </w:rPr>
              <w:t xml:space="preserve">End of current year  </w:t>
            </w:r>
          </w:p>
        </w:tc>
        <w:tc>
          <w:tcPr>
            <w:tcW w:w="1410" w:type="dxa"/>
            <w:hideMark/>
          </w:tcPr>
          <w:p w14:paraId="429DF1CD" w14:textId="77777777" w:rsidR="4038CA6F" w:rsidRPr="4038CA6F" w:rsidRDefault="4038CA6F" w:rsidP="4038CA6F">
            <w:pPr>
              <w:rPr>
                <w:rFonts w:ascii="Verdana" w:hAnsi="Verdana"/>
                <w:sz w:val="18"/>
                <w:szCs w:val="18"/>
              </w:rPr>
            </w:pPr>
            <w:r w:rsidRPr="4038CA6F">
              <w:rPr>
                <w:rFonts w:ascii="Verdana" w:hAnsi="Verdana"/>
                <w:sz w:val="18"/>
                <w:szCs w:val="18"/>
              </w:rPr>
              <w:t>Permanent</w:t>
            </w:r>
          </w:p>
        </w:tc>
        <w:tc>
          <w:tcPr>
            <w:tcW w:w="1128" w:type="dxa"/>
            <w:hideMark/>
          </w:tcPr>
          <w:p w14:paraId="7E3E7D5F" w14:textId="77777777" w:rsidR="4038CA6F" w:rsidRPr="4038CA6F" w:rsidRDefault="4038CA6F" w:rsidP="4038CA6F">
            <w:pPr>
              <w:rPr>
                <w:rFonts w:ascii="Verdana" w:hAnsi="Verdana"/>
                <w:sz w:val="18"/>
                <w:szCs w:val="18"/>
              </w:rPr>
            </w:pPr>
            <w:r w:rsidRPr="4038CA6F">
              <w:rPr>
                <w:rFonts w:ascii="Verdana" w:hAnsi="Verdana"/>
                <w:sz w:val="18"/>
                <w:szCs w:val="18"/>
              </w:rPr>
              <w:t>Archive</w:t>
            </w:r>
          </w:p>
        </w:tc>
        <w:tc>
          <w:tcPr>
            <w:tcW w:w="2113" w:type="dxa"/>
            <w:hideMark/>
          </w:tcPr>
          <w:p w14:paraId="18B9CE76" w14:textId="77777777" w:rsidR="002A5E1A" w:rsidRPr="002A5E1A" w:rsidRDefault="002A5E1A">
            <w:pPr>
              <w:rPr>
                <w:rFonts w:ascii="Verdana" w:hAnsi="Verdana"/>
                <w:sz w:val="18"/>
                <w:szCs w:val="18"/>
              </w:rPr>
            </w:pPr>
            <w:r w:rsidRPr="002A5E1A">
              <w:rPr>
                <w:rFonts w:ascii="Verdana" w:hAnsi="Verdana"/>
                <w:sz w:val="18"/>
                <w:szCs w:val="18"/>
              </w:rPr>
              <w:t>Industry Standard</w:t>
            </w:r>
          </w:p>
        </w:tc>
        <w:tc>
          <w:tcPr>
            <w:tcW w:w="1785" w:type="dxa"/>
            <w:hideMark/>
          </w:tcPr>
          <w:p w14:paraId="2B3241A3" w14:textId="77777777" w:rsidR="002A5E1A" w:rsidRPr="002A5E1A" w:rsidRDefault="002A5E1A">
            <w:pPr>
              <w:rPr>
                <w:rFonts w:ascii="Verdana" w:hAnsi="Verdana"/>
                <w:sz w:val="18"/>
                <w:szCs w:val="18"/>
              </w:rPr>
            </w:pPr>
            <w:r w:rsidRPr="002A5E1A">
              <w:rPr>
                <w:rFonts w:ascii="Verdana" w:hAnsi="Verdana"/>
                <w:sz w:val="18"/>
                <w:szCs w:val="18"/>
              </w:rPr>
              <w:t>Confidential</w:t>
            </w:r>
          </w:p>
        </w:tc>
        <w:tc>
          <w:tcPr>
            <w:tcW w:w="1681" w:type="dxa"/>
            <w:hideMark/>
          </w:tcPr>
          <w:p w14:paraId="420CC99B" w14:textId="70D8BD9C" w:rsidR="002A5E1A" w:rsidRPr="002A5E1A" w:rsidRDefault="00BE4BAB">
            <w:pPr>
              <w:rPr>
                <w:rFonts w:ascii="Verdana" w:hAnsi="Verdana"/>
                <w:sz w:val="18"/>
                <w:szCs w:val="18"/>
              </w:rPr>
            </w:pPr>
            <w:r>
              <w:rPr>
                <w:rFonts w:ascii="Verdana" w:hAnsi="Verdana"/>
                <w:sz w:val="18"/>
                <w:szCs w:val="18"/>
              </w:rPr>
              <w:t>Finance Operations Senior Manager</w:t>
            </w:r>
            <w:r w:rsidRPr="002A5E1A">
              <w:rPr>
                <w:rFonts w:ascii="Verdana" w:hAnsi="Verdana"/>
                <w:sz w:val="18"/>
                <w:szCs w:val="18"/>
              </w:rPr>
              <w:t xml:space="preserve"> </w:t>
            </w:r>
          </w:p>
        </w:tc>
      </w:tr>
      <w:tr w:rsidR="00F06350" w:rsidRPr="002A5E1A" w14:paraId="12A0D54A" w14:textId="77777777" w:rsidTr="00D77477">
        <w:trPr>
          <w:trHeight w:val="450"/>
        </w:trPr>
        <w:tc>
          <w:tcPr>
            <w:tcW w:w="4500" w:type="dxa"/>
            <w:hideMark/>
          </w:tcPr>
          <w:p w14:paraId="45E8084C" w14:textId="77777777" w:rsidR="002A5E1A" w:rsidRPr="002A5E1A" w:rsidRDefault="002A5E1A">
            <w:pPr>
              <w:rPr>
                <w:rFonts w:ascii="Verdana" w:hAnsi="Verdana"/>
                <w:sz w:val="18"/>
                <w:szCs w:val="18"/>
              </w:rPr>
            </w:pPr>
            <w:r w:rsidRPr="002A5E1A">
              <w:rPr>
                <w:rFonts w:ascii="Verdana" w:hAnsi="Verdana"/>
                <w:sz w:val="18"/>
                <w:szCs w:val="18"/>
              </w:rPr>
              <w:t>Employee Bank Details</w:t>
            </w:r>
          </w:p>
        </w:tc>
        <w:tc>
          <w:tcPr>
            <w:tcW w:w="2816" w:type="dxa"/>
            <w:hideMark/>
          </w:tcPr>
          <w:p w14:paraId="719326DF" w14:textId="77777777" w:rsidR="002A5E1A" w:rsidRPr="002A5E1A" w:rsidRDefault="002A5E1A">
            <w:pPr>
              <w:rPr>
                <w:rFonts w:ascii="Verdana" w:hAnsi="Verdana"/>
                <w:sz w:val="18"/>
                <w:szCs w:val="18"/>
              </w:rPr>
            </w:pPr>
            <w:r w:rsidRPr="002A5E1A">
              <w:rPr>
                <w:rFonts w:ascii="Verdana" w:hAnsi="Verdana"/>
                <w:sz w:val="18"/>
                <w:szCs w:val="18"/>
              </w:rPr>
              <w:t>Until employment finishes</w:t>
            </w:r>
          </w:p>
        </w:tc>
        <w:tc>
          <w:tcPr>
            <w:tcW w:w="1410" w:type="dxa"/>
            <w:hideMark/>
          </w:tcPr>
          <w:p w14:paraId="35471BFE" w14:textId="77777777" w:rsidR="002A5E1A" w:rsidRPr="002A5E1A" w:rsidRDefault="002A5E1A">
            <w:pPr>
              <w:rPr>
                <w:rFonts w:ascii="Verdana" w:hAnsi="Verdana"/>
                <w:sz w:val="18"/>
                <w:szCs w:val="18"/>
              </w:rPr>
            </w:pPr>
            <w:r w:rsidRPr="002A5E1A">
              <w:rPr>
                <w:rFonts w:ascii="Verdana" w:hAnsi="Verdana"/>
                <w:sz w:val="18"/>
                <w:szCs w:val="18"/>
              </w:rPr>
              <w:t>Duration of Employment</w:t>
            </w:r>
          </w:p>
        </w:tc>
        <w:tc>
          <w:tcPr>
            <w:tcW w:w="1128" w:type="dxa"/>
            <w:hideMark/>
          </w:tcPr>
          <w:p w14:paraId="0409B72B" w14:textId="77777777" w:rsidR="002A5E1A" w:rsidRPr="002A5E1A" w:rsidRDefault="002A5E1A">
            <w:pPr>
              <w:rPr>
                <w:rFonts w:ascii="Verdana" w:hAnsi="Verdana"/>
                <w:sz w:val="18"/>
                <w:szCs w:val="18"/>
              </w:rPr>
            </w:pPr>
            <w:r w:rsidRPr="002A5E1A">
              <w:rPr>
                <w:rFonts w:ascii="Verdana" w:hAnsi="Verdana"/>
                <w:sz w:val="18"/>
                <w:szCs w:val="18"/>
              </w:rPr>
              <w:t>Archive</w:t>
            </w:r>
          </w:p>
        </w:tc>
        <w:tc>
          <w:tcPr>
            <w:tcW w:w="2113" w:type="dxa"/>
            <w:hideMark/>
          </w:tcPr>
          <w:p w14:paraId="03C4A293" w14:textId="77777777" w:rsidR="002A5E1A" w:rsidRPr="002A5E1A" w:rsidRDefault="002A5E1A">
            <w:pPr>
              <w:rPr>
                <w:rFonts w:ascii="Verdana" w:hAnsi="Verdana"/>
                <w:sz w:val="18"/>
                <w:szCs w:val="18"/>
              </w:rPr>
            </w:pPr>
            <w:r w:rsidRPr="002A5E1A">
              <w:rPr>
                <w:rFonts w:ascii="Verdana" w:hAnsi="Verdana"/>
                <w:sz w:val="18"/>
                <w:szCs w:val="18"/>
              </w:rPr>
              <w:t>Industry Standard</w:t>
            </w:r>
          </w:p>
        </w:tc>
        <w:tc>
          <w:tcPr>
            <w:tcW w:w="1785" w:type="dxa"/>
            <w:hideMark/>
          </w:tcPr>
          <w:p w14:paraId="299D8C7D" w14:textId="77777777" w:rsidR="002A5E1A" w:rsidRPr="002A5E1A" w:rsidRDefault="002A5E1A">
            <w:pPr>
              <w:rPr>
                <w:rFonts w:ascii="Verdana" w:hAnsi="Verdana"/>
                <w:sz w:val="18"/>
                <w:szCs w:val="18"/>
              </w:rPr>
            </w:pPr>
            <w:r w:rsidRPr="002A5E1A">
              <w:rPr>
                <w:rFonts w:ascii="Verdana" w:hAnsi="Verdana"/>
                <w:sz w:val="18"/>
                <w:szCs w:val="18"/>
              </w:rPr>
              <w:t>Confidential</w:t>
            </w:r>
          </w:p>
        </w:tc>
        <w:tc>
          <w:tcPr>
            <w:tcW w:w="1681" w:type="dxa"/>
            <w:hideMark/>
          </w:tcPr>
          <w:p w14:paraId="1C235BE6" w14:textId="50B53E7E" w:rsidR="002A5E1A" w:rsidRPr="002A5E1A" w:rsidRDefault="00BE4BAB">
            <w:pPr>
              <w:rPr>
                <w:rFonts w:ascii="Verdana" w:hAnsi="Verdana"/>
                <w:sz w:val="18"/>
                <w:szCs w:val="18"/>
              </w:rPr>
            </w:pPr>
            <w:r>
              <w:rPr>
                <w:rFonts w:ascii="Verdana" w:hAnsi="Verdana"/>
                <w:sz w:val="18"/>
                <w:szCs w:val="18"/>
              </w:rPr>
              <w:t>Finance Operations Senior Manager</w:t>
            </w:r>
          </w:p>
        </w:tc>
      </w:tr>
      <w:tr w:rsidR="00F06350" w:rsidRPr="002A5E1A" w14:paraId="56C32A2E" w14:textId="77777777" w:rsidTr="00D77477">
        <w:trPr>
          <w:trHeight w:val="450"/>
        </w:trPr>
        <w:tc>
          <w:tcPr>
            <w:tcW w:w="4500" w:type="dxa"/>
            <w:hideMark/>
          </w:tcPr>
          <w:p w14:paraId="3F232810" w14:textId="77777777" w:rsidR="002A5E1A" w:rsidRPr="002A5E1A" w:rsidRDefault="002A5E1A">
            <w:pPr>
              <w:rPr>
                <w:rFonts w:ascii="Verdana" w:hAnsi="Verdana"/>
                <w:sz w:val="18"/>
                <w:szCs w:val="18"/>
              </w:rPr>
            </w:pPr>
            <w:r w:rsidRPr="002A5E1A">
              <w:rPr>
                <w:rFonts w:ascii="Verdana" w:hAnsi="Verdana"/>
                <w:sz w:val="18"/>
                <w:szCs w:val="18"/>
              </w:rPr>
              <w:t>Income Tax Form – P30</w:t>
            </w:r>
          </w:p>
        </w:tc>
        <w:tc>
          <w:tcPr>
            <w:tcW w:w="2816" w:type="dxa"/>
            <w:hideMark/>
          </w:tcPr>
          <w:p w14:paraId="4F342D02" w14:textId="522EC80C" w:rsidR="002A5E1A" w:rsidRPr="002A5E1A" w:rsidRDefault="5D8CAD03" w:rsidP="38DBC9FE">
            <w:pPr>
              <w:rPr>
                <w:rFonts w:ascii="Verdana" w:hAnsi="Verdana"/>
                <w:sz w:val="18"/>
                <w:szCs w:val="18"/>
              </w:rPr>
            </w:pPr>
            <w:r w:rsidRPr="38DBC9FE">
              <w:rPr>
                <w:rFonts w:ascii="Verdana" w:hAnsi="Verdana"/>
                <w:sz w:val="18"/>
                <w:szCs w:val="18"/>
              </w:rPr>
              <w:t>Lifetime</w:t>
            </w:r>
          </w:p>
          <w:p w14:paraId="42C4BFC9" w14:textId="0D5F5801" w:rsidR="002A5E1A" w:rsidRPr="002A5E1A" w:rsidRDefault="002A5E1A">
            <w:pPr>
              <w:rPr>
                <w:rFonts w:ascii="Verdana" w:hAnsi="Verdana"/>
                <w:sz w:val="18"/>
                <w:szCs w:val="18"/>
              </w:rPr>
            </w:pPr>
          </w:p>
        </w:tc>
        <w:tc>
          <w:tcPr>
            <w:tcW w:w="1410" w:type="dxa"/>
            <w:hideMark/>
          </w:tcPr>
          <w:p w14:paraId="70068BFD" w14:textId="4FAA9908" w:rsidR="002A5E1A" w:rsidRPr="002A5E1A" w:rsidRDefault="26761DA4">
            <w:r w:rsidRPr="4038CA6F">
              <w:rPr>
                <w:rFonts w:ascii="Verdana" w:eastAsia="Verdana" w:hAnsi="Verdana" w:cs="Verdana"/>
                <w:color w:val="000000" w:themeColor="text1"/>
                <w:sz w:val="18"/>
                <w:szCs w:val="18"/>
              </w:rPr>
              <w:t>100</w:t>
            </w:r>
            <w:r w:rsidR="002A5E1A" w:rsidRPr="4038CA6F">
              <w:rPr>
                <w:rFonts w:ascii="Verdana" w:eastAsia="Verdana" w:hAnsi="Verdana" w:cs="Verdana"/>
                <w:color w:val="000000" w:themeColor="text1"/>
                <w:sz w:val="18"/>
                <w:szCs w:val="18"/>
              </w:rPr>
              <w:t xml:space="preserve"> years</w:t>
            </w:r>
            <w:r w:rsidRPr="4038CA6F">
              <w:rPr>
                <w:rFonts w:ascii="Verdana" w:eastAsia="Verdana" w:hAnsi="Verdana" w:cs="Verdana"/>
                <w:color w:val="000000" w:themeColor="text1"/>
                <w:sz w:val="18"/>
                <w:szCs w:val="18"/>
              </w:rPr>
              <w:t xml:space="preserve"> </w:t>
            </w:r>
            <w:r w:rsidRPr="4038CA6F">
              <w:rPr>
                <w:rFonts w:ascii="Verdana" w:eastAsia="Verdana" w:hAnsi="Verdana" w:cs="Verdana"/>
                <w:sz w:val="18"/>
                <w:szCs w:val="18"/>
              </w:rPr>
              <w:t xml:space="preserve"> </w:t>
            </w:r>
          </w:p>
          <w:p w14:paraId="10FE50EC" w14:textId="6DA3C74B" w:rsidR="002A5E1A" w:rsidRPr="002A5E1A" w:rsidRDefault="002A5E1A">
            <w:pPr>
              <w:rPr>
                <w:rFonts w:ascii="Verdana" w:hAnsi="Verdana"/>
                <w:sz w:val="18"/>
                <w:szCs w:val="18"/>
              </w:rPr>
            </w:pPr>
          </w:p>
        </w:tc>
        <w:tc>
          <w:tcPr>
            <w:tcW w:w="1128" w:type="dxa"/>
            <w:hideMark/>
          </w:tcPr>
          <w:p w14:paraId="07732B7B" w14:textId="77777777" w:rsidR="002A5E1A" w:rsidRPr="002A5E1A" w:rsidRDefault="002A5E1A">
            <w:pPr>
              <w:rPr>
                <w:rFonts w:ascii="Verdana" w:hAnsi="Verdana"/>
                <w:sz w:val="18"/>
                <w:szCs w:val="18"/>
              </w:rPr>
            </w:pPr>
            <w:r w:rsidRPr="002A5E1A">
              <w:rPr>
                <w:rFonts w:ascii="Verdana" w:hAnsi="Verdana"/>
                <w:sz w:val="18"/>
                <w:szCs w:val="18"/>
              </w:rPr>
              <w:t>Destroy</w:t>
            </w:r>
          </w:p>
        </w:tc>
        <w:tc>
          <w:tcPr>
            <w:tcW w:w="2113" w:type="dxa"/>
            <w:hideMark/>
          </w:tcPr>
          <w:p w14:paraId="6857B492" w14:textId="77777777" w:rsidR="002A5E1A" w:rsidRPr="002A5E1A" w:rsidRDefault="002A5E1A">
            <w:pPr>
              <w:rPr>
                <w:rFonts w:ascii="Verdana" w:hAnsi="Verdana"/>
                <w:sz w:val="18"/>
                <w:szCs w:val="18"/>
              </w:rPr>
            </w:pPr>
            <w:r w:rsidRPr="002A5E1A">
              <w:rPr>
                <w:rFonts w:ascii="Verdana" w:hAnsi="Verdana"/>
                <w:sz w:val="18"/>
                <w:szCs w:val="18"/>
              </w:rPr>
              <w:t>Industry Standard</w:t>
            </w:r>
          </w:p>
        </w:tc>
        <w:tc>
          <w:tcPr>
            <w:tcW w:w="1785" w:type="dxa"/>
            <w:hideMark/>
          </w:tcPr>
          <w:p w14:paraId="07B7294C" w14:textId="77777777" w:rsidR="002A5E1A" w:rsidRPr="002A5E1A" w:rsidRDefault="002A5E1A">
            <w:pPr>
              <w:rPr>
                <w:rFonts w:ascii="Verdana" w:hAnsi="Verdana"/>
                <w:sz w:val="18"/>
                <w:szCs w:val="18"/>
              </w:rPr>
            </w:pPr>
            <w:r w:rsidRPr="002A5E1A">
              <w:rPr>
                <w:rFonts w:ascii="Verdana" w:hAnsi="Verdana"/>
                <w:sz w:val="18"/>
                <w:szCs w:val="18"/>
              </w:rPr>
              <w:t>Confidential</w:t>
            </w:r>
          </w:p>
        </w:tc>
        <w:tc>
          <w:tcPr>
            <w:tcW w:w="1681" w:type="dxa"/>
            <w:hideMark/>
          </w:tcPr>
          <w:p w14:paraId="18B7FD70" w14:textId="531D8DAD" w:rsidR="002A5E1A" w:rsidRPr="002A5E1A" w:rsidRDefault="00BE4BAB">
            <w:pPr>
              <w:rPr>
                <w:rFonts w:ascii="Verdana" w:hAnsi="Verdana"/>
                <w:sz w:val="18"/>
                <w:szCs w:val="18"/>
              </w:rPr>
            </w:pPr>
            <w:r>
              <w:rPr>
                <w:rFonts w:ascii="Verdana" w:hAnsi="Verdana"/>
                <w:sz w:val="18"/>
                <w:szCs w:val="18"/>
              </w:rPr>
              <w:t>Finance Operations Senior Manager</w:t>
            </w:r>
          </w:p>
        </w:tc>
      </w:tr>
      <w:tr w:rsidR="00F06350" w:rsidRPr="002A5E1A" w14:paraId="3B2D2622" w14:textId="77777777" w:rsidTr="00D77477">
        <w:trPr>
          <w:trHeight w:val="360"/>
        </w:trPr>
        <w:tc>
          <w:tcPr>
            <w:tcW w:w="4500" w:type="dxa"/>
            <w:hideMark/>
          </w:tcPr>
          <w:p w14:paraId="1835FBAF" w14:textId="77777777" w:rsidR="002A5E1A" w:rsidRPr="002A5E1A" w:rsidRDefault="002A5E1A">
            <w:pPr>
              <w:rPr>
                <w:rFonts w:ascii="Verdana" w:hAnsi="Verdana"/>
                <w:sz w:val="18"/>
                <w:szCs w:val="18"/>
              </w:rPr>
            </w:pPr>
            <w:r w:rsidRPr="002A5E1A">
              <w:rPr>
                <w:rFonts w:ascii="Verdana" w:hAnsi="Verdana"/>
                <w:sz w:val="18"/>
                <w:szCs w:val="18"/>
              </w:rPr>
              <w:t>Income Tax Form- P35 - Legacy</w:t>
            </w:r>
          </w:p>
        </w:tc>
        <w:tc>
          <w:tcPr>
            <w:tcW w:w="2816" w:type="dxa"/>
            <w:hideMark/>
          </w:tcPr>
          <w:p w14:paraId="6F0FF52B" w14:textId="33E9CD46" w:rsidR="002A5E1A" w:rsidRPr="002A5E1A" w:rsidRDefault="7C8BADA2" w:rsidP="38DBC9FE">
            <w:pPr>
              <w:rPr>
                <w:rFonts w:ascii="Verdana" w:hAnsi="Verdana"/>
                <w:sz w:val="18"/>
                <w:szCs w:val="18"/>
              </w:rPr>
            </w:pPr>
            <w:r w:rsidRPr="38DBC9FE">
              <w:rPr>
                <w:rFonts w:ascii="Verdana" w:hAnsi="Verdana"/>
                <w:sz w:val="18"/>
                <w:szCs w:val="18"/>
              </w:rPr>
              <w:t>Lifetime</w:t>
            </w:r>
          </w:p>
          <w:p w14:paraId="6A051B4C" w14:textId="6C4633C6" w:rsidR="002A5E1A" w:rsidRPr="002A5E1A" w:rsidRDefault="002A5E1A">
            <w:pPr>
              <w:rPr>
                <w:rFonts w:ascii="Verdana" w:hAnsi="Verdana"/>
                <w:sz w:val="18"/>
                <w:szCs w:val="18"/>
              </w:rPr>
            </w:pPr>
          </w:p>
        </w:tc>
        <w:tc>
          <w:tcPr>
            <w:tcW w:w="1410" w:type="dxa"/>
            <w:hideMark/>
          </w:tcPr>
          <w:p w14:paraId="34A3ADB4" w14:textId="3069B523" w:rsidR="002A5E1A" w:rsidRPr="002A5E1A" w:rsidRDefault="611C54A6">
            <w:r w:rsidRPr="4038CA6F">
              <w:rPr>
                <w:rFonts w:ascii="Verdana" w:eastAsia="Verdana" w:hAnsi="Verdana" w:cs="Verdana"/>
                <w:color w:val="000000" w:themeColor="text1"/>
                <w:sz w:val="18"/>
                <w:szCs w:val="18"/>
              </w:rPr>
              <w:t>100</w:t>
            </w:r>
            <w:r w:rsidR="002A5E1A" w:rsidRPr="4038CA6F">
              <w:rPr>
                <w:rFonts w:ascii="Verdana" w:eastAsia="Verdana" w:hAnsi="Verdana" w:cs="Verdana"/>
                <w:color w:val="000000" w:themeColor="text1"/>
                <w:sz w:val="18"/>
                <w:szCs w:val="18"/>
              </w:rPr>
              <w:t xml:space="preserve"> years</w:t>
            </w:r>
            <w:r w:rsidRPr="4038CA6F">
              <w:rPr>
                <w:rFonts w:ascii="Verdana" w:eastAsia="Verdana" w:hAnsi="Verdana" w:cs="Verdana"/>
                <w:color w:val="000000" w:themeColor="text1"/>
                <w:sz w:val="18"/>
                <w:szCs w:val="18"/>
              </w:rPr>
              <w:t xml:space="preserve"> </w:t>
            </w:r>
            <w:r w:rsidRPr="4038CA6F">
              <w:rPr>
                <w:rFonts w:ascii="Verdana" w:eastAsia="Verdana" w:hAnsi="Verdana" w:cs="Verdana"/>
                <w:sz w:val="18"/>
                <w:szCs w:val="18"/>
              </w:rPr>
              <w:t xml:space="preserve"> </w:t>
            </w:r>
          </w:p>
          <w:p w14:paraId="60F531B0" w14:textId="297A781E" w:rsidR="002A5E1A" w:rsidRPr="002A5E1A" w:rsidRDefault="002A5E1A">
            <w:pPr>
              <w:rPr>
                <w:rFonts w:ascii="Verdana" w:hAnsi="Verdana"/>
                <w:sz w:val="18"/>
                <w:szCs w:val="18"/>
              </w:rPr>
            </w:pPr>
          </w:p>
        </w:tc>
        <w:tc>
          <w:tcPr>
            <w:tcW w:w="1128" w:type="dxa"/>
            <w:hideMark/>
          </w:tcPr>
          <w:p w14:paraId="3980092D" w14:textId="77777777" w:rsidR="002A5E1A" w:rsidRPr="002A5E1A" w:rsidRDefault="002A5E1A">
            <w:pPr>
              <w:rPr>
                <w:rFonts w:ascii="Verdana" w:hAnsi="Verdana"/>
                <w:sz w:val="18"/>
                <w:szCs w:val="18"/>
              </w:rPr>
            </w:pPr>
            <w:r w:rsidRPr="002A5E1A">
              <w:rPr>
                <w:rFonts w:ascii="Verdana" w:hAnsi="Verdana"/>
                <w:sz w:val="18"/>
                <w:szCs w:val="18"/>
              </w:rPr>
              <w:t>Destroy</w:t>
            </w:r>
          </w:p>
        </w:tc>
        <w:tc>
          <w:tcPr>
            <w:tcW w:w="2113" w:type="dxa"/>
            <w:hideMark/>
          </w:tcPr>
          <w:p w14:paraId="7FECCDD3" w14:textId="77777777" w:rsidR="002A5E1A" w:rsidRPr="002A5E1A" w:rsidRDefault="002A5E1A">
            <w:pPr>
              <w:rPr>
                <w:rFonts w:ascii="Verdana" w:hAnsi="Verdana"/>
                <w:sz w:val="18"/>
                <w:szCs w:val="18"/>
              </w:rPr>
            </w:pPr>
            <w:r w:rsidRPr="002A5E1A">
              <w:rPr>
                <w:rFonts w:ascii="Verdana" w:hAnsi="Verdana"/>
                <w:sz w:val="18"/>
                <w:szCs w:val="18"/>
              </w:rPr>
              <w:t>Industry Standard</w:t>
            </w:r>
          </w:p>
        </w:tc>
        <w:tc>
          <w:tcPr>
            <w:tcW w:w="1785" w:type="dxa"/>
            <w:hideMark/>
          </w:tcPr>
          <w:p w14:paraId="3AA1069F" w14:textId="77777777" w:rsidR="002A5E1A" w:rsidRPr="002A5E1A" w:rsidRDefault="002A5E1A">
            <w:pPr>
              <w:rPr>
                <w:rFonts w:ascii="Verdana" w:hAnsi="Verdana"/>
                <w:sz w:val="18"/>
                <w:szCs w:val="18"/>
              </w:rPr>
            </w:pPr>
            <w:r w:rsidRPr="002A5E1A">
              <w:rPr>
                <w:rFonts w:ascii="Verdana" w:hAnsi="Verdana"/>
                <w:sz w:val="18"/>
                <w:szCs w:val="18"/>
              </w:rPr>
              <w:t>Confidential</w:t>
            </w:r>
          </w:p>
        </w:tc>
        <w:tc>
          <w:tcPr>
            <w:tcW w:w="1681" w:type="dxa"/>
            <w:hideMark/>
          </w:tcPr>
          <w:p w14:paraId="4E87DC0D" w14:textId="53026697" w:rsidR="002A5E1A" w:rsidRPr="002A5E1A" w:rsidRDefault="00BE4BAB">
            <w:pPr>
              <w:rPr>
                <w:rFonts w:ascii="Verdana" w:hAnsi="Verdana"/>
                <w:sz w:val="18"/>
                <w:szCs w:val="18"/>
              </w:rPr>
            </w:pPr>
            <w:r>
              <w:rPr>
                <w:rFonts w:ascii="Verdana" w:hAnsi="Verdana"/>
                <w:sz w:val="18"/>
                <w:szCs w:val="18"/>
              </w:rPr>
              <w:t>Finance Operations Senior Manager</w:t>
            </w:r>
          </w:p>
        </w:tc>
      </w:tr>
      <w:tr w:rsidR="00F06350" w:rsidRPr="002A5E1A" w14:paraId="1FD4D0F6" w14:textId="77777777" w:rsidTr="00D77477">
        <w:trPr>
          <w:trHeight w:val="900"/>
        </w:trPr>
        <w:tc>
          <w:tcPr>
            <w:tcW w:w="4500" w:type="dxa"/>
            <w:hideMark/>
          </w:tcPr>
          <w:p w14:paraId="4E1CB6D3" w14:textId="77777777" w:rsidR="002A5E1A" w:rsidRPr="002A5E1A" w:rsidRDefault="002A5E1A">
            <w:pPr>
              <w:rPr>
                <w:rFonts w:ascii="Verdana" w:hAnsi="Verdana"/>
                <w:sz w:val="18"/>
                <w:szCs w:val="18"/>
              </w:rPr>
            </w:pPr>
            <w:r w:rsidRPr="002A5E1A">
              <w:rPr>
                <w:rFonts w:ascii="Verdana" w:hAnsi="Verdana"/>
                <w:sz w:val="18"/>
                <w:szCs w:val="18"/>
              </w:rPr>
              <w:t>Income Tax Form – P45 - Legacy</w:t>
            </w:r>
          </w:p>
        </w:tc>
        <w:tc>
          <w:tcPr>
            <w:tcW w:w="2816" w:type="dxa"/>
            <w:hideMark/>
          </w:tcPr>
          <w:p w14:paraId="3E9E99A4" w14:textId="77777777" w:rsidR="002A5E1A" w:rsidRPr="002A5E1A" w:rsidRDefault="002A5E1A">
            <w:pPr>
              <w:rPr>
                <w:rFonts w:ascii="Verdana" w:hAnsi="Verdana"/>
                <w:sz w:val="18"/>
                <w:szCs w:val="18"/>
              </w:rPr>
            </w:pPr>
            <w:r w:rsidRPr="002A5E1A">
              <w:rPr>
                <w:rFonts w:ascii="Verdana" w:hAnsi="Verdana"/>
                <w:sz w:val="18"/>
                <w:szCs w:val="18"/>
              </w:rPr>
              <w:t>Lifetime</w:t>
            </w:r>
          </w:p>
        </w:tc>
        <w:tc>
          <w:tcPr>
            <w:tcW w:w="1410" w:type="dxa"/>
            <w:noWrap/>
            <w:hideMark/>
          </w:tcPr>
          <w:p w14:paraId="6578EC03" w14:textId="77777777" w:rsidR="002A5E1A" w:rsidRPr="002A5E1A" w:rsidRDefault="002A5E1A">
            <w:pPr>
              <w:rPr>
                <w:rFonts w:ascii="Verdana" w:hAnsi="Verdana"/>
                <w:sz w:val="18"/>
                <w:szCs w:val="18"/>
              </w:rPr>
            </w:pPr>
            <w:r w:rsidRPr="002A5E1A">
              <w:rPr>
                <w:rFonts w:ascii="Verdana" w:hAnsi="Verdana"/>
                <w:sz w:val="18"/>
                <w:szCs w:val="18"/>
              </w:rPr>
              <w:t xml:space="preserve">100 years </w:t>
            </w:r>
          </w:p>
        </w:tc>
        <w:tc>
          <w:tcPr>
            <w:tcW w:w="1128" w:type="dxa"/>
            <w:hideMark/>
          </w:tcPr>
          <w:p w14:paraId="6B031B36" w14:textId="77777777" w:rsidR="002A5E1A" w:rsidRPr="002A5E1A" w:rsidRDefault="002A5E1A">
            <w:pPr>
              <w:rPr>
                <w:rFonts w:ascii="Verdana" w:hAnsi="Verdana"/>
                <w:sz w:val="18"/>
                <w:szCs w:val="18"/>
              </w:rPr>
            </w:pPr>
            <w:r w:rsidRPr="002A5E1A">
              <w:rPr>
                <w:rFonts w:ascii="Verdana" w:hAnsi="Verdana"/>
                <w:sz w:val="18"/>
                <w:szCs w:val="18"/>
              </w:rPr>
              <w:t>Destroy</w:t>
            </w:r>
          </w:p>
        </w:tc>
        <w:tc>
          <w:tcPr>
            <w:tcW w:w="2113" w:type="dxa"/>
            <w:hideMark/>
          </w:tcPr>
          <w:p w14:paraId="7137C493" w14:textId="77777777" w:rsidR="002A5E1A" w:rsidRPr="002A5E1A" w:rsidRDefault="002A5E1A">
            <w:pPr>
              <w:rPr>
                <w:rFonts w:ascii="Verdana" w:hAnsi="Verdana"/>
                <w:sz w:val="18"/>
                <w:szCs w:val="18"/>
              </w:rPr>
            </w:pPr>
            <w:r w:rsidRPr="002A5E1A">
              <w:rPr>
                <w:rFonts w:ascii="Verdana" w:hAnsi="Verdana"/>
                <w:sz w:val="18"/>
                <w:szCs w:val="18"/>
              </w:rPr>
              <w:t>Industry Standard - 100 years generally accepted as a lifespan</w:t>
            </w:r>
          </w:p>
        </w:tc>
        <w:tc>
          <w:tcPr>
            <w:tcW w:w="1785" w:type="dxa"/>
            <w:hideMark/>
          </w:tcPr>
          <w:p w14:paraId="037D3337" w14:textId="77777777" w:rsidR="002A5E1A" w:rsidRPr="002A5E1A" w:rsidRDefault="002A5E1A">
            <w:pPr>
              <w:rPr>
                <w:rFonts w:ascii="Verdana" w:hAnsi="Verdana"/>
                <w:sz w:val="18"/>
                <w:szCs w:val="18"/>
              </w:rPr>
            </w:pPr>
            <w:r w:rsidRPr="002A5E1A">
              <w:rPr>
                <w:rFonts w:ascii="Verdana" w:hAnsi="Verdana"/>
                <w:sz w:val="18"/>
                <w:szCs w:val="18"/>
              </w:rPr>
              <w:t>Confidential</w:t>
            </w:r>
          </w:p>
        </w:tc>
        <w:tc>
          <w:tcPr>
            <w:tcW w:w="1681" w:type="dxa"/>
            <w:hideMark/>
          </w:tcPr>
          <w:p w14:paraId="75228989" w14:textId="50F1FB26" w:rsidR="002A5E1A" w:rsidRPr="002A5E1A" w:rsidRDefault="00BE4BAB">
            <w:pPr>
              <w:rPr>
                <w:rFonts w:ascii="Verdana" w:hAnsi="Verdana"/>
                <w:sz w:val="18"/>
                <w:szCs w:val="18"/>
              </w:rPr>
            </w:pPr>
            <w:r>
              <w:rPr>
                <w:rFonts w:ascii="Verdana" w:hAnsi="Verdana"/>
                <w:sz w:val="18"/>
                <w:szCs w:val="18"/>
              </w:rPr>
              <w:t>Finance Operations Senior Manager</w:t>
            </w:r>
          </w:p>
        </w:tc>
      </w:tr>
      <w:tr w:rsidR="00F06350" w:rsidRPr="002A5E1A" w14:paraId="1F8D0A71" w14:textId="77777777" w:rsidTr="00D77477">
        <w:trPr>
          <w:trHeight w:val="300"/>
        </w:trPr>
        <w:tc>
          <w:tcPr>
            <w:tcW w:w="4500" w:type="dxa"/>
            <w:hideMark/>
          </w:tcPr>
          <w:p w14:paraId="42612BDC" w14:textId="77777777" w:rsidR="002A5E1A" w:rsidRPr="002A5E1A" w:rsidRDefault="002A5E1A">
            <w:pPr>
              <w:rPr>
                <w:rFonts w:ascii="Verdana" w:hAnsi="Verdana"/>
                <w:sz w:val="18"/>
                <w:szCs w:val="18"/>
              </w:rPr>
            </w:pPr>
            <w:r w:rsidRPr="002A5E1A">
              <w:rPr>
                <w:rFonts w:ascii="Verdana" w:hAnsi="Verdana"/>
                <w:sz w:val="18"/>
                <w:szCs w:val="18"/>
              </w:rPr>
              <w:t>Income Tax Form – P60 - Legacy</w:t>
            </w:r>
          </w:p>
        </w:tc>
        <w:tc>
          <w:tcPr>
            <w:tcW w:w="2816" w:type="dxa"/>
            <w:hideMark/>
          </w:tcPr>
          <w:p w14:paraId="60141231" w14:textId="13CFFCCB" w:rsidR="002A5E1A" w:rsidRPr="002A5E1A" w:rsidRDefault="41DF1D61" w:rsidP="38DBC9FE">
            <w:pPr>
              <w:rPr>
                <w:rFonts w:ascii="Verdana" w:hAnsi="Verdana"/>
                <w:sz w:val="18"/>
                <w:szCs w:val="18"/>
              </w:rPr>
            </w:pPr>
            <w:r w:rsidRPr="38DBC9FE">
              <w:rPr>
                <w:rFonts w:ascii="Verdana" w:hAnsi="Verdana"/>
                <w:sz w:val="18"/>
                <w:szCs w:val="18"/>
              </w:rPr>
              <w:t>Lifetime</w:t>
            </w:r>
          </w:p>
          <w:p w14:paraId="24DC5D22" w14:textId="5C4BDD5F" w:rsidR="002A5E1A" w:rsidRPr="002A5E1A" w:rsidRDefault="002A5E1A">
            <w:pPr>
              <w:rPr>
                <w:rFonts w:ascii="Verdana" w:hAnsi="Verdana"/>
                <w:sz w:val="18"/>
                <w:szCs w:val="18"/>
              </w:rPr>
            </w:pPr>
          </w:p>
        </w:tc>
        <w:tc>
          <w:tcPr>
            <w:tcW w:w="1410" w:type="dxa"/>
            <w:noWrap/>
            <w:hideMark/>
          </w:tcPr>
          <w:p w14:paraId="1B323571" w14:textId="5F39466C" w:rsidR="002A5E1A" w:rsidRPr="002A5E1A" w:rsidRDefault="5D17BEC8" w:rsidP="40481C31">
            <w:r w:rsidRPr="4038CA6F">
              <w:rPr>
                <w:rFonts w:ascii="Verdana" w:eastAsia="Verdana" w:hAnsi="Verdana" w:cs="Verdana"/>
                <w:color w:val="000000" w:themeColor="text1"/>
                <w:sz w:val="18"/>
                <w:szCs w:val="18"/>
              </w:rPr>
              <w:t>100</w:t>
            </w:r>
            <w:r w:rsidR="002A5E1A" w:rsidRPr="4038CA6F">
              <w:rPr>
                <w:rFonts w:ascii="Verdana" w:eastAsia="Verdana" w:hAnsi="Verdana" w:cs="Verdana"/>
                <w:color w:val="000000" w:themeColor="text1"/>
                <w:sz w:val="18"/>
                <w:szCs w:val="18"/>
              </w:rPr>
              <w:t xml:space="preserve"> years</w:t>
            </w:r>
            <w:r w:rsidRPr="4038CA6F">
              <w:rPr>
                <w:rFonts w:ascii="Verdana" w:eastAsia="Verdana" w:hAnsi="Verdana" w:cs="Verdana"/>
                <w:color w:val="000000" w:themeColor="text1"/>
                <w:sz w:val="18"/>
                <w:szCs w:val="18"/>
              </w:rPr>
              <w:t xml:space="preserve"> </w:t>
            </w:r>
            <w:r w:rsidRPr="4038CA6F">
              <w:rPr>
                <w:rFonts w:ascii="Verdana" w:eastAsia="Verdana" w:hAnsi="Verdana" w:cs="Verdana"/>
                <w:sz w:val="18"/>
                <w:szCs w:val="18"/>
              </w:rPr>
              <w:t xml:space="preserve"> </w:t>
            </w:r>
          </w:p>
          <w:p w14:paraId="34ED9C65" w14:textId="486EAEC2" w:rsidR="002A5E1A" w:rsidRPr="002A5E1A" w:rsidRDefault="002A5E1A">
            <w:pPr>
              <w:rPr>
                <w:rFonts w:ascii="Verdana" w:hAnsi="Verdana"/>
                <w:sz w:val="18"/>
                <w:szCs w:val="18"/>
              </w:rPr>
            </w:pPr>
          </w:p>
        </w:tc>
        <w:tc>
          <w:tcPr>
            <w:tcW w:w="1128" w:type="dxa"/>
            <w:hideMark/>
          </w:tcPr>
          <w:p w14:paraId="1A95ADA1" w14:textId="0A97A6BF" w:rsidR="002A5E1A" w:rsidRPr="002A5E1A" w:rsidRDefault="632D8A17">
            <w:pPr>
              <w:rPr>
                <w:rFonts w:ascii="Verdana" w:hAnsi="Verdana"/>
                <w:sz w:val="18"/>
                <w:szCs w:val="18"/>
              </w:rPr>
            </w:pPr>
            <w:r w:rsidRPr="40481C31">
              <w:rPr>
                <w:rFonts w:ascii="Verdana" w:hAnsi="Verdana"/>
                <w:sz w:val="18"/>
                <w:szCs w:val="18"/>
              </w:rPr>
              <w:t>Archive</w:t>
            </w:r>
          </w:p>
        </w:tc>
        <w:tc>
          <w:tcPr>
            <w:tcW w:w="2113" w:type="dxa"/>
            <w:hideMark/>
          </w:tcPr>
          <w:p w14:paraId="7B32B248" w14:textId="77777777" w:rsidR="002A5E1A" w:rsidRPr="002A5E1A" w:rsidRDefault="002A5E1A">
            <w:pPr>
              <w:rPr>
                <w:rFonts w:ascii="Verdana" w:hAnsi="Verdana"/>
                <w:sz w:val="18"/>
                <w:szCs w:val="18"/>
              </w:rPr>
            </w:pPr>
            <w:r w:rsidRPr="002A5E1A">
              <w:rPr>
                <w:rFonts w:ascii="Verdana" w:hAnsi="Verdana"/>
                <w:sz w:val="18"/>
                <w:szCs w:val="18"/>
              </w:rPr>
              <w:t>Industry Standard</w:t>
            </w:r>
          </w:p>
        </w:tc>
        <w:tc>
          <w:tcPr>
            <w:tcW w:w="1785" w:type="dxa"/>
            <w:hideMark/>
          </w:tcPr>
          <w:p w14:paraId="62EE6838" w14:textId="77777777" w:rsidR="002A5E1A" w:rsidRPr="002A5E1A" w:rsidRDefault="002A5E1A">
            <w:pPr>
              <w:rPr>
                <w:rFonts w:ascii="Verdana" w:hAnsi="Verdana"/>
                <w:sz w:val="18"/>
                <w:szCs w:val="18"/>
              </w:rPr>
            </w:pPr>
            <w:r w:rsidRPr="002A5E1A">
              <w:rPr>
                <w:rFonts w:ascii="Verdana" w:hAnsi="Verdana"/>
                <w:sz w:val="18"/>
                <w:szCs w:val="18"/>
              </w:rPr>
              <w:t>Confidential</w:t>
            </w:r>
          </w:p>
        </w:tc>
        <w:tc>
          <w:tcPr>
            <w:tcW w:w="1681" w:type="dxa"/>
            <w:hideMark/>
          </w:tcPr>
          <w:p w14:paraId="6F21141E" w14:textId="195B1145" w:rsidR="002A5E1A" w:rsidRPr="002A5E1A" w:rsidRDefault="00BE4BAB">
            <w:pPr>
              <w:rPr>
                <w:rFonts w:ascii="Verdana" w:hAnsi="Verdana"/>
                <w:sz w:val="18"/>
                <w:szCs w:val="18"/>
              </w:rPr>
            </w:pPr>
            <w:r>
              <w:rPr>
                <w:rFonts w:ascii="Verdana" w:hAnsi="Verdana"/>
                <w:sz w:val="18"/>
                <w:szCs w:val="18"/>
              </w:rPr>
              <w:t>Finance Operations Senior Manager</w:t>
            </w:r>
          </w:p>
        </w:tc>
      </w:tr>
      <w:tr w:rsidR="00F06350" w:rsidRPr="002A5E1A" w14:paraId="134DE5AC" w14:textId="77777777" w:rsidTr="00D77477">
        <w:trPr>
          <w:trHeight w:val="900"/>
        </w:trPr>
        <w:tc>
          <w:tcPr>
            <w:tcW w:w="4500" w:type="dxa"/>
            <w:hideMark/>
          </w:tcPr>
          <w:p w14:paraId="37B4BD92" w14:textId="77777777" w:rsidR="002A5E1A" w:rsidRPr="002A5E1A" w:rsidRDefault="002A5E1A">
            <w:pPr>
              <w:rPr>
                <w:rFonts w:ascii="Verdana" w:hAnsi="Verdana"/>
                <w:sz w:val="18"/>
                <w:szCs w:val="18"/>
              </w:rPr>
            </w:pPr>
            <w:r w:rsidRPr="002A5E1A">
              <w:rPr>
                <w:rFonts w:ascii="Verdana" w:hAnsi="Verdana"/>
                <w:sz w:val="18"/>
                <w:szCs w:val="18"/>
              </w:rPr>
              <w:t>Student fees, appeals, non EU student fee assessments, grants, scholarships, financial aid, distance learning</w:t>
            </w:r>
          </w:p>
        </w:tc>
        <w:tc>
          <w:tcPr>
            <w:tcW w:w="2816" w:type="dxa"/>
            <w:hideMark/>
          </w:tcPr>
          <w:p w14:paraId="2BD94A1B" w14:textId="77777777" w:rsidR="002A5E1A" w:rsidRPr="002A5E1A" w:rsidRDefault="002A5E1A">
            <w:pPr>
              <w:rPr>
                <w:rFonts w:ascii="Verdana" w:hAnsi="Verdana"/>
                <w:sz w:val="18"/>
                <w:szCs w:val="18"/>
              </w:rPr>
            </w:pPr>
            <w:r w:rsidRPr="002A5E1A">
              <w:rPr>
                <w:rFonts w:ascii="Verdana" w:hAnsi="Verdana"/>
                <w:sz w:val="18"/>
                <w:szCs w:val="18"/>
              </w:rPr>
              <w:t>End of current financial year/ Duration of Studies</w:t>
            </w:r>
          </w:p>
        </w:tc>
        <w:tc>
          <w:tcPr>
            <w:tcW w:w="1410" w:type="dxa"/>
            <w:hideMark/>
          </w:tcPr>
          <w:p w14:paraId="49FCACE6" w14:textId="5A9AB752" w:rsidR="002A5E1A" w:rsidRPr="002A5E1A" w:rsidRDefault="59431F98">
            <w:pPr>
              <w:rPr>
                <w:rFonts w:ascii="Verdana" w:hAnsi="Verdana"/>
                <w:sz w:val="18"/>
                <w:szCs w:val="18"/>
              </w:rPr>
            </w:pPr>
            <w:r w:rsidRPr="40481C31">
              <w:rPr>
                <w:rFonts w:ascii="Verdana" w:hAnsi="Verdana"/>
                <w:sz w:val="18"/>
                <w:szCs w:val="18"/>
              </w:rPr>
              <w:t>10</w:t>
            </w:r>
            <w:r w:rsidR="002A5E1A" w:rsidRPr="002A5E1A">
              <w:rPr>
                <w:rFonts w:ascii="Verdana" w:hAnsi="Verdana"/>
                <w:sz w:val="18"/>
                <w:szCs w:val="18"/>
              </w:rPr>
              <w:t xml:space="preserve"> years</w:t>
            </w:r>
          </w:p>
        </w:tc>
        <w:tc>
          <w:tcPr>
            <w:tcW w:w="1128" w:type="dxa"/>
            <w:hideMark/>
          </w:tcPr>
          <w:p w14:paraId="7D81CB24" w14:textId="77777777" w:rsidR="002A5E1A" w:rsidRPr="002A5E1A" w:rsidRDefault="002A5E1A">
            <w:pPr>
              <w:rPr>
                <w:rFonts w:ascii="Verdana" w:hAnsi="Verdana"/>
                <w:sz w:val="18"/>
                <w:szCs w:val="18"/>
              </w:rPr>
            </w:pPr>
            <w:r w:rsidRPr="002A5E1A">
              <w:rPr>
                <w:rFonts w:ascii="Verdana" w:hAnsi="Verdana"/>
                <w:sz w:val="18"/>
                <w:szCs w:val="18"/>
              </w:rPr>
              <w:t>Destroy</w:t>
            </w:r>
          </w:p>
        </w:tc>
        <w:tc>
          <w:tcPr>
            <w:tcW w:w="2113" w:type="dxa"/>
            <w:hideMark/>
          </w:tcPr>
          <w:p w14:paraId="6D1D2940" w14:textId="77777777" w:rsidR="002A5E1A" w:rsidRPr="002A5E1A" w:rsidRDefault="3E6C5213" w:rsidP="40481C31">
            <w:pPr>
              <w:rPr>
                <w:rFonts w:ascii="Verdana" w:hAnsi="Verdana"/>
                <w:sz w:val="18"/>
                <w:szCs w:val="18"/>
              </w:rPr>
            </w:pPr>
            <w:r w:rsidRPr="40481C31">
              <w:rPr>
                <w:rFonts w:ascii="Verdana" w:hAnsi="Verdana"/>
                <w:sz w:val="18"/>
                <w:szCs w:val="18"/>
              </w:rPr>
              <w:t>Required for financial audits in compliance with Section 886 of the Taxes Consolidation Act 1997</w:t>
            </w:r>
          </w:p>
          <w:p w14:paraId="775B313D" w14:textId="1DCB831F" w:rsidR="002A5E1A" w:rsidRPr="002A5E1A" w:rsidRDefault="002A5E1A">
            <w:pPr>
              <w:rPr>
                <w:rFonts w:ascii="Verdana" w:hAnsi="Verdana"/>
                <w:sz w:val="18"/>
                <w:szCs w:val="18"/>
              </w:rPr>
            </w:pPr>
          </w:p>
        </w:tc>
        <w:tc>
          <w:tcPr>
            <w:tcW w:w="1785" w:type="dxa"/>
            <w:hideMark/>
          </w:tcPr>
          <w:p w14:paraId="007CF975" w14:textId="4728BBF2" w:rsidR="002A5E1A" w:rsidRPr="002A5E1A" w:rsidRDefault="002A5E1A">
            <w:pPr>
              <w:rPr>
                <w:rFonts w:ascii="Verdana" w:hAnsi="Verdana"/>
                <w:sz w:val="18"/>
                <w:szCs w:val="18"/>
              </w:rPr>
            </w:pPr>
            <w:r w:rsidRPr="3B13A98E">
              <w:rPr>
                <w:rFonts w:ascii="Verdana" w:hAnsi="Verdana"/>
                <w:sz w:val="18"/>
                <w:szCs w:val="18"/>
              </w:rPr>
              <w:t> </w:t>
            </w:r>
            <w:r w:rsidR="57F62E71" w:rsidRPr="3B13A98E">
              <w:rPr>
                <w:rFonts w:ascii="Verdana" w:hAnsi="Verdana"/>
                <w:sz w:val="18"/>
                <w:szCs w:val="18"/>
              </w:rPr>
              <w:t>Confidential</w:t>
            </w:r>
          </w:p>
        </w:tc>
        <w:tc>
          <w:tcPr>
            <w:tcW w:w="1681" w:type="dxa"/>
            <w:hideMark/>
          </w:tcPr>
          <w:p w14:paraId="557AC090" w14:textId="78802064" w:rsidR="002A5E1A" w:rsidRPr="002A5E1A" w:rsidRDefault="00BE4BAB">
            <w:r>
              <w:rPr>
                <w:rFonts w:ascii="Verdana" w:hAnsi="Verdana"/>
                <w:sz w:val="18"/>
                <w:szCs w:val="18"/>
              </w:rPr>
              <w:t>Finance Operations Senior Manager</w:t>
            </w:r>
          </w:p>
        </w:tc>
      </w:tr>
      <w:tr w:rsidR="00F06350" w:rsidRPr="002A5E1A" w14:paraId="4A772DF7" w14:textId="77777777" w:rsidTr="00D77477">
        <w:trPr>
          <w:trHeight w:val="1575"/>
        </w:trPr>
        <w:tc>
          <w:tcPr>
            <w:tcW w:w="4500" w:type="dxa"/>
            <w:hideMark/>
          </w:tcPr>
          <w:p w14:paraId="2E70BEE4" w14:textId="77777777" w:rsidR="002A5E1A" w:rsidRPr="002A5E1A" w:rsidRDefault="002A5E1A">
            <w:pPr>
              <w:rPr>
                <w:rFonts w:ascii="Verdana" w:hAnsi="Verdana"/>
                <w:sz w:val="18"/>
                <w:szCs w:val="18"/>
              </w:rPr>
            </w:pPr>
            <w:r w:rsidRPr="002A5E1A">
              <w:rPr>
                <w:rFonts w:ascii="Verdana" w:hAnsi="Verdana"/>
                <w:sz w:val="18"/>
                <w:szCs w:val="18"/>
              </w:rPr>
              <w:t>Waive of fee application - application details, fee approval</w:t>
            </w:r>
          </w:p>
        </w:tc>
        <w:tc>
          <w:tcPr>
            <w:tcW w:w="2816" w:type="dxa"/>
            <w:hideMark/>
          </w:tcPr>
          <w:p w14:paraId="36580EA4" w14:textId="77777777" w:rsidR="002A5E1A" w:rsidRPr="002A5E1A" w:rsidRDefault="002A5E1A">
            <w:pPr>
              <w:rPr>
                <w:rFonts w:ascii="Verdana" w:hAnsi="Verdana"/>
                <w:sz w:val="18"/>
                <w:szCs w:val="18"/>
              </w:rPr>
            </w:pPr>
            <w:r w:rsidRPr="002A5E1A">
              <w:rPr>
                <w:rFonts w:ascii="Verdana" w:hAnsi="Verdana"/>
                <w:sz w:val="18"/>
                <w:szCs w:val="18"/>
              </w:rPr>
              <w:t>Duration of programme</w:t>
            </w:r>
          </w:p>
        </w:tc>
        <w:tc>
          <w:tcPr>
            <w:tcW w:w="1410" w:type="dxa"/>
            <w:hideMark/>
          </w:tcPr>
          <w:p w14:paraId="6B366CF0" w14:textId="77777777" w:rsidR="002A5E1A" w:rsidRPr="002A5E1A" w:rsidRDefault="002A5E1A">
            <w:pPr>
              <w:rPr>
                <w:rFonts w:ascii="Verdana" w:hAnsi="Verdana"/>
                <w:sz w:val="18"/>
                <w:szCs w:val="18"/>
              </w:rPr>
            </w:pPr>
            <w:r w:rsidRPr="002A5E1A">
              <w:rPr>
                <w:rFonts w:ascii="Verdana" w:hAnsi="Verdana"/>
                <w:sz w:val="18"/>
                <w:szCs w:val="18"/>
              </w:rPr>
              <w:t>10 years</w:t>
            </w:r>
          </w:p>
        </w:tc>
        <w:tc>
          <w:tcPr>
            <w:tcW w:w="1128" w:type="dxa"/>
            <w:hideMark/>
          </w:tcPr>
          <w:p w14:paraId="21FE1858" w14:textId="77777777" w:rsidR="002A5E1A" w:rsidRPr="002A5E1A" w:rsidRDefault="002A5E1A">
            <w:pPr>
              <w:rPr>
                <w:rFonts w:ascii="Verdana" w:hAnsi="Verdana"/>
                <w:sz w:val="18"/>
                <w:szCs w:val="18"/>
              </w:rPr>
            </w:pPr>
            <w:r w:rsidRPr="002A5E1A">
              <w:rPr>
                <w:rFonts w:ascii="Verdana" w:hAnsi="Verdana"/>
                <w:sz w:val="18"/>
                <w:szCs w:val="18"/>
              </w:rPr>
              <w:t>Destroy</w:t>
            </w:r>
          </w:p>
        </w:tc>
        <w:tc>
          <w:tcPr>
            <w:tcW w:w="2113" w:type="dxa"/>
            <w:hideMark/>
          </w:tcPr>
          <w:p w14:paraId="2BF8A3D7" w14:textId="77777777" w:rsidR="002A5E1A" w:rsidRPr="002A5E1A" w:rsidRDefault="002A5E1A">
            <w:pPr>
              <w:rPr>
                <w:rFonts w:ascii="Verdana" w:hAnsi="Verdana"/>
                <w:sz w:val="18"/>
                <w:szCs w:val="18"/>
              </w:rPr>
            </w:pPr>
            <w:r w:rsidRPr="002A5E1A">
              <w:rPr>
                <w:rFonts w:ascii="Verdana" w:hAnsi="Verdana"/>
                <w:sz w:val="18"/>
                <w:szCs w:val="18"/>
              </w:rPr>
              <w:t>Required for financial audits in compliance with Section 886 of the Taxes Consolidation Act 1997</w:t>
            </w:r>
          </w:p>
        </w:tc>
        <w:tc>
          <w:tcPr>
            <w:tcW w:w="1785" w:type="dxa"/>
            <w:hideMark/>
          </w:tcPr>
          <w:p w14:paraId="7CB22799" w14:textId="49BE92A4" w:rsidR="002A5E1A" w:rsidRPr="002A5E1A" w:rsidRDefault="002A5E1A">
            <w:pPr>
              <w:rPr>
                <w:rFonts w:ascii="Verdana" w:hAnsi="Verdana"/>
                <w:sz w:val="18"/>
                <w:szCs w:val="18"/>
              </w:rPr>
            </w:pPr>
            <w:r w:rsidRPr="4A327867">
              <w:rPr>
                <w:rFonts w:ascii="Verdana" w:hAnsi="Verdana"/>
                <w:sz w:val="18"/>
                <w:szCs w:val="18"/>
              </w:rPr>
              <w:t> </w:t>
            </w:r>
            <w:r w:rsidR="3C18A372" w:rsidRPr="4A327867">
              <w:rPr>
                <w:rFonts w:ascii="Verdana" w:hAnsi="Verdana"/>
                <w:sz w:val="18"/>
                <w:szCs w:val="18"/>
              </w:rPr>
              <w:t xml:space="preserve">Confidential </w:t>
            </w:r>
          </w:p>
        </w:tc>
        <w:tc>
          <w:tcPr>
            <w:tcW w:w="1681" w:type="dxa"/>
            <w:hideMark/>
          </w:tcPr>
          <w:p w14:paraId="59A61722" w14:textId="3230AE00" w:rsidR="002A5E1A" w:rsidRPr="002A5E1A" w:rsidRDefault="00BE4BAB">
            <w:r>
              <w:rPr>
                <w:rFonts w:ascii="Verdana" w:hAnsi="Verdana"/>
                <w:sz w:val="18"/>
                <w:szCs w:val="18"/>
              </w:rPr>
              <w:t>Finance Operations Senior Manager</w:t>
            </w:r>
          </w:p>
        </w:tc>
      </w:tr>
      <w:tr w:rsidR="00D77477" w:rsidRPr="002A5E1A" w14:paraId="1FAF71C9" w14:textId="77777777" w:rsidTr="00D77477">
        <w:trPr>
          <w:trHeight w:val="300"/>
        </w:trPr>
        <w:tc>
          <w:tcPr>
            <w:tcW w:w="4500" w:type="dxa"/>
            <w:shd w:val="clear" w:color="auto" w:fill="A5C9EB" w:themeFill="text2" w:themeFillTint="40"/>
            <w:hideMark/>
          </w:tcPr>
          <w:p w14:paraId="646F3F4F" w14:textId="4A89379E" w:rsidR="00304F6B" w:rsidRPr="002A5E1A" w:rsidRDefault="00304F6B">
            <w:pPr>
              <w:rPr>
                <w:rFonts w:ascii="Verdana" w:hAnsi="Verdana"/>
                <w:b/>
                <w:bCs/>
                <w:sz w:val="18"/>
                <w:szCs w:val="18"/>
              </w:rPr>
            </w:pPr>
            <w:r w:rsidRPr="002A5E1A">
              <w:rPr>
                <w:rFonts w:ascii="Verdana" w:hAnsi="Verdana"/>
                <w:b/>
                <w:bCs/>
                <w:sz w:val="18"/>
                <w:szCs w:val="18"/>
              </w:rPr>
              <w:t>FM-0</w:t>
            </w:r>
            <w:r>
              <w:rPr>
                <w:rFonts w:ascii="Verdana" w:hAnsi="Verdana"/>
                <w:b/>
                <w:bCs/>
                <w:sz w:val="18"/>
                <w:szCs w:val="18"/>
              </w:rPr>
              <w:t>6</w:t>
            </w:r>
          </w:p>
        </w:tc>
        <w:tc>
          <w:tcPr>
            <w:tcW w:w="10932" w:type="dxa"/>
            <w:gridSpan w:val="6"/>
            <w:shd w:val="clear" w:color="auto" w:fill="A5C9EB" w:themeFill="text2" w:themeFillTint="40"/>
            <w:hideMark/>
          </w:tcPr>
          <w:p w14:paraId="1ADCB243" w14:textId="0CDC346B" w:rsidR="00304F6B" w:rsidRPr="002A5E1A" w:rsidRDefault="00304F6B">
            <w:pPr>
              <w:rPr>
                <w:rFonts w:ascii="Verdana" w:hAnsi="Verdana"/>
                <w:b/>
                <w:bCs/>
                <w:sz w:val="18"/>
                <w:szCs w:val="18"/>
              </w:rPr>
            </w:pPr>
            <w:r w:rsidRPr="002A5E1A">
              <w:rPr>
                <w:rFonts w:ascii="Verdana" w:hAnsi="Verdana"/>
                <w:b/>
                <w:bCs/>
                <w:sz w:val="18"/>
                <w:szCs w:val="18"/>
              </w:rPr>
              <w:t xml:space="preserve">Finance: </w:t>
            </w:r>
            <w:r>
              <w:rPr>
                <w:rFonts w:ascii="Verdana" w:hAnsi="Verdana"/>
                <w:b/>
                <w:bCs/>
                <w:sz w:val="18"/>
                <w:szCs w:val="18"/>
              </w:rPr>
              <w:t>Research</w:t>
            </w:r>
            <w:r w:rsidRPr="002A5E1A">
              <w:rPr>
                <w:rFonts w:ascii="Verdana" w:hAnsi="Verdana"/>
                <w:b/>
                <w:bCs/>
                <w:sz w:val="18"/>
                <w:szCs w:val="18"/>
              </w:rPr>
              <w:t xml:space="preserve"> </w:t>
            </w:r>
          </w:p>
        </w:tc>
      </w:tr>
      <w:tr w:rsidR="00F06350" w:rsidRPr="002A5E1A" w14:paraId="582633DE" w14:textId="77777777" w:rsidTr="00D77477">
        <w:trPr>
          <w:trHeight w:val="300"/>
        </w:trPr>
        <w:tc>
          <w:tcPr>
            <w:tcW w:w="4500" w:type="dxa"/>
            <w:shd w:val="clear" w:color="auto" w:fill="D1D1D1" w:themeFill="background2" w:themeFillShade="E6"/>
            <w:hideMark/>
          </w:tcPr>
          <w:p w14:paraId="28ACDD66" w14:textId="77777777" w:rsidR="00304F6B" w:rsidRPr="002A5E1A" w:rsidRDefault="00304F6B">
            <w:pPr>
              <w:rPr>
                <w:rFonts w:ascii="Verdana" w:hAnsi="Verdana"/>
                <w:b/>
                <w:bCs/>
                <w:sz w:val="18"/>
                <w:szCs w:val="18"/>
              </w:rPr>
            </w:pPr>
            <w:r w:rsidRPr="002A5E1A">
              <w:rPr>
                <w:rFonts w:ascii="Verdana" w:hAnsi="Verdana"/>
                <w:b/>
                <w:bCs/>
                <w:sz w:val="18"/>
                <w:szCs w:val="18"/>
              </w:rPr>
              <w:t>Records</w:t>
            </w:r>
          </w:p>
        </w:tc>
        <w:tc>
          <w:tcPr>
            <w:tcW w:w="2816" w:type="dxa"/>
            <w:shd w:val="clear" w:color="auto" w:fill="D1D1D1" w:themeFill="background2" w:themeFillShade="E6"/>
            <w:hideMark/>
          </w:tcPr>
          <w:p w14:paraId="0AB6606F" w14:textId="77777777" w:rsidR="00304F6B" w:rsidRPr="002A5E1A" w:rsidRDefault="00304F6B">
            <w:pPr>
              <w:rPr>
                <w:rFonts w:ascii="Verdana" w:hAnsi="Verdana"/>
                <w:b/>
                <w:bCs/>
                <w:sz w:val="18"/>
                <w:szCs w:val="18"/>
              </w:rPr>
            </w:pPr>
            <w:r w:rsidRPr="002A5E1A">
              <w:rPr>
                <w:rFonts w:ascii="Verdana" w:hAnsi="Verdana"/>
                <w:b/>
                <w:bCs/>
                <w:sz w:val="18"/>
                <w:szCs w:val="18"/>
              </w:rPr>
              <w:t>Trigger</w:t>
            </w:r>
          </w:p>
        </w:tc>
        <w:tc>
          <w:tcPr>
            <w:tcW w:w="1410" w:type="dxa"/>
            <w:shd w:val="clear" w:color="auto" w:fill="D1D1D1" w:themeFill="background2" w:themeFillShade="E6"/>
            <w:hideMark/>
          </w:tcPr>
          <w:p w14:paraId="119E35A7" w14:textId="77777777" w:rsidR="00304F6B" w:rsidRPr="002A5E1A" w:rsidRDefault="00304F6B">
            <w:pPr>
              <w:rPr>
                <w:rFonts w:ascii="Verdana" w:hAnsi="Verdana"/>
                <w:b/>
                <w:bCs/>
                <w:sz w:val="18"/>
                <w:szCs w:val="18"/>
              </w:rPr>
            </w:pPr>
            <w:r w:rsidRPr="002A5E1A">
              <w:rPr>
                <w:rFonts w:ascii="Verdana" w:hAnsi="Verdana"/>
                <w:b/>
                <w:bCs/>
                <w:sz w:val="18"/>
                <w:szCs w:val="18"/>
              </w:rPr>
              <w:t>Retention Period</w:t>
            </w:r>
          </w:p>
        </w:tc>
        <w:tc>
          <w:tcPr>
            <w:tcW w:w="1128" w:type="dxa"/>
            <w:shd w:val="clear" w:color="auto" w:fill="D1D1D1" w:themeFill="background2" w:themeFillShade="E6"/>
            <w:hideMark/>
          </w:tcPr>
          <w:p w14:paraId="7D7D0B66" w14:textId="77777777" w:rsidR="00304F6B" w:rsidRPr="002A5E1A" w:rsidRDefault="00304F6B">
            <w:pPr>
              <w:rPr>
                <w:rFonts w:ascii="Verdana" w:hAnsi="Verdana"/>
                <w:b/>
                <w:bCs/>
                <w:sz w:val="18"/>
                <w:szCs w:val="18"/>
              </w:rPr>
            </w:pPr>
            <w:r w:rsidRPr="002A5E1A">
              <w:rPr>
                <w:rFonts w:ascii="Verdana" w:hAnsi="Verdana"/>
                <w:b/>
                <w:bCs/>
                <w:sz w:val="18"/>
                <w:szCs w:val="18"/>
              </w:rPr>
              <w:t>Action</w:t>
            </w:r>
          </w:p>
        </w:tc>
        <w:tc>
          <w:tcPr>
            <w:tcW w:w="2113" w:type="dxa"/>
            <w:shd w:val="clear" w:color="auto" w:fill="D1D1D1" w:themeFill="background2" w:themeFillShade="E6"/>
            <w:hideMark/>
          </w:tcPr>
          <w:p w14:paraId="412B500D" w14:textId="77777777" w:rsidR="00304F6B" w:rsidRPr="002A5E1A" w:rsidRDefault="00304F6B">
            <w:pPr>
              <w:rPr>
                <w:rFonts w:ascii="Verdana" w:hAnsi="Verdana"/>
                <w:b/>
                <w:bCs/>
                <w:sz w:val="18"/>
                <w:szCs w:val="18"/>
              </w:rPr>
            </w:pPr>
            <w:r w:rsidRPr="002A5E1A">
              <w:rPr>
                <w:rFonts w:ascii="Verdana" w:hAnsi="Verdana"/>
                <w:b/>
                <w:bCs/>
                <w:sz w:val="18"/>
                <w:szCs w:val="18"/>
              </w:rPr>
              <w:t>Rationale</w:t>
            </w:r>
          </w:p>
        </w:tc>
        <w:tc>
          <w:tcPr>
            <w:tcW w:w="1785" w:type="dxa"/>
            <w:shd w:val="clear" w:color="auto" w:fill="D1D1D1" w:themeFill="background2" w:themeFillShade="E6"/>
            <w:hideMark/>
          </w:tcPr>
          <w:p w14:paraId="35AAD046" w14:textId="77777777" w:rsidR="00304F6B" w:rsidRPr="002A5E1A" w:rsidRDefault="00304F6B">
            <w:pPr>
              <w:rPr>
                <w:rFonts w:ascii="Verdana" w:hAnsi="Verdana"/>
                <w:b/>
                <w:bCs/>
                <w:sz w:val="18"/>
                <w:szCs w:val="18"/>
              </w:rPr>
            </w:pPr>
            <w:r w:rsidRPr="002A5E1A">
              <w:rPr>
                <w:rFonts w:ascii="Verdana" w:hAnsi="Verdana"/>
                <w:b/>
                <w:bCs/>
                <w:sz w:val="18"/>
                <w:szCs w:val="18"/>
              </w:rPr>
              <w:t>Data Classification</w:t>
            </w:r>
          </w:p>
        </w:tc>
        <w:tc>
          <w:tcPr>
            <w:tcW w:w="1680" w:type="dxa"/>
            <w:shd w:val="clear" w:color="auto" w:fill="D1D1D1" w:themeFill="background2" w:themeFillShade="E6"/>
            <w:hideMark/>
          </w:tcPr>
          <w:p w14:paraId="7504E731" w14:textId="77777777" w:rsidR="00304F6B" w:rsidRPr="002A5E1A" w:rsidRDefault="00304F6B">
            <w:pPr>
              <w:rPr>
                <w:rFonts w:ascii="Verdana" w:hAnsi="Verdana"/>
                <w:b/>
                <w:bCs/>
                <w:sz w:val="18"/>
                <w:szCs w:val="18"/>
              </w:rPr>
            </w:pPr>
            <w:r w:rsidRPr="002A5E1A">
              <w:rPr>
                <w:rFonts w:ascii="Verdana" w:hAnsi="Verdana"/>
                <w:b/>
                <w:bCs/>
                <w:sz w:val="18"/>
                <w:szCs w:val="18"/>
              </w:rPr>
              <w:t>Owner</w:t>
            </w:r>
          </w:p>
        </w:tc>
      </w:tr>
      <w:tr w:rsidR="00F06350" w:rsidRPr="002A5E1A" w14:paraId="2339FB0C" w14:textId="77777777" w:rsidTr="00D77477">
        <w:trPr>
          <w:trHeight w:val="900"/>
        </w:trPr>
        <w:tc>
          <w:tcPr>
            <w:tcW w:w="4500" w:type="dxa"/>
          </w:tcPr>
          <w:p w14:paraId="359377CE" w14:textId="7224F91C" w:rsidR="00304F6B" w:rsidRPr="002A5E1A" w:rsidRDefault="001A1964">
            <w:pPr>
              <w:rPr>
                <w:rFonts w:ascii="Verdana" w:hAnsi="Verdana"/>
                <w:sz w:val="18"/>
                <w:szCs w:val="18"/>
              </w:rPr>
            </w:pPr>
            <w:r>
              <w:rPr>
                <w:rFonts w:ascii="Verdana" w:hAnsi="Verdana"/>
                <w:sz w:val="18"/>
                <w:szCs w:val="18"/>
              </w:rPr>
              <w:t>A</w:t>
            </w:r>
            <w:r w:rsidR="003C70B0" w:rsidRPr="003C70B0">
              <w:rPr>
                <w:rFonts w:ascii="Verdana" w:hAnsi="Verdana"/>
                <w:sz w:val="18"/>
                <w:szCs w:val="18"/>
              </w:rPr>
              <w:t xml:space="preserve">ll supporting </w:t>
            </w:r>
            <w:r w:rsidR="00525E23">
              <w:rPr>
                <w:rFonts w:ascii="Verdana" w:hAnsi="Verdana"/>
                <w:sz w:val="18"/>
                <w:szCs w:val="18"/>
              </w:rPr>
              <w:t xml:space="preserve">financial </w:t>
            </w:r>
            <w:r w:rsidR="003C70B0" w:rsidRPr="003C70B0">
              <w:rPr>
                <w:rFonts w:ascii="Verdana" w:hAnsi="Verdana"/>
                <w:sz w:val="18"/>
                <w:szCs w:val="18"/>
              </w:rPr>
              <w:t xml:space="preserve">documents related to </w:t>
            </w:r>
            <w:r w:rsidR="00034E55">
              <w:rPr>
                <w:rFonts w:ascii="Verdana" w:hAnsi="Verdana"/>
                <w:sz w:val="18"/>
                <w:szCs w:val="18"/>
              </w:rPr>
              <w:t xml:space="preserve">Research Projects </w:t>
            </w:r>
            <w:r w:rsidR="003C70B0" w:rsidRPr="003C70B0">
              <w:rPr>
                <w:rFonts w:ascii="Verdana" w:hAnsi="Verdana"/>
                <w:sz w:val="18"/>
                <w:szCs w:val="18"/>
              </w:rPr>
              <w:t xml:space="preserve">supported by </w:t>
            </w:r>
            <w:r w:rsidR="005A628B">
              <w:rPr>
                <w:rFonts w:ascii="Verdana" w:hAnsi="Verdana"/>
                <w:sz w:val="18"/>
                <w:szCs w:val="18"/>
              </w:rPr>
              <w:t xml:space="preserve">public </w:t>
            </w:r>
            <w:r w:rsidR="00A775F1">
              <w:rPr>
                <w:rFonts w:ascii="Verdana" w:hAnsi="Verdana"/>
                <w:sz w:val="18"/>
                <w:szCs w:val="18"/>
              </w:rPr>
              <w:t>fund</w:t>
            </w:r>
            <w:r w:rsidR="006C480C">
              <w:rPr>
                <w:rFonts w:ascii="Verdana" w:hAnsi="Verdana"/>
                <w:sz w:val="18"/>
                <w:szCs w:val="18"/>
              </w:rPr>
              <w:t>ing bodies, both national and EU</w:t>
            </w:r>
            <w:r w:rsidR="008048AB">
              <w:rPr>
                <w:rFonts w:ascii="Verdana" w:hAnsi="Verdana"/>
                <w:sz w:val="18"/>
                <w:szCs w:val="18"/>
              </w:rPr>
              <w:t>.</w:t>
            </w:r>
            <w:r w:rsidR="006669DB">
              <w:rPr>
                <w:rFonts w:ascii="Verdana" w:hAnsi="Verdana"/>
                <w:sz w:val="18"/>
                <w:szCs w:val="18"/>
              </w:rPr>
              <w:t xml:space="preserve"> Including documents</w:t>
            </w:r>
            <w:r w:rsidR="00CE3E76">
              <w:rPr>
                <w:rFonts w:ascii="Verdana" w:hAnsi="Verdana"/>
                <w:sz w:val="18"/>
                <w:szCs w:val="18"/>
              </w:rPr>
              <w:t xml:space="preserve"> </w:t>
            </w:r>
            <w:r w:rsidR="003A559A">
              <w:rPr>
                <w:rFonts w:ascii="Verdana" w:hAnsi="Verdana"/>
                <w:sz w:val="18"/>
                <w:szCs w:val="18"/>
              </w:rPr>
              <w:t xml:space="preserve">relating to </w:t>
            </w:r>
            <w:r w:rsidR="006669DB">
              <w:rPr>
                <w:rFonts w:ascii="Verdana" w:hAnsi="Verdana"/>
                <w:sz w:val="18"/>
                <w:szCs w:val="18"/>
              </w:rPr>
              <w:t xml:space="preserve">payroll, </w:t>
            </w:r>
            <w:r w:rsidR="007C76C4">
              <w:rPr>
                <w:rFonts w:ascii="Verdana" w:hAnsi="Verdana"/>
                <w:sz w:val="18"/>
                <w:szCs w:val="18"/>
              </w:rPr>
              <w:t xml:space="preserve">stipends, </w:t>
            </w:r>
            <w:r w:rsidR="003A559A">
              <w:rPr>
                <w:rFonts w:ascii="Verdana" w:hAnsi="Verdana"/>
                <w:sz w:val="18"/>
                <w:szCs w:val="18"/>
              </w:rPr>
              <w:t>procurement,</w:t>
            </w:r>
            <w:r w:rsidR="00255C4E">
              <w:rPr>
                <w:rFonts w:ascii="Verdana" w:hAnsi="Verdana"/>
                <w:sz w:val="18"/>
                <w:szCs w:val="18"/>
              </w:rPr>
              <w:t xml:space="preserve"> accounts payable, accounts receivable, banking</w:t>
            </w:r>
            <w:r w:rsidR="00D036EC">
              <w:rPr>
                <w:rFonts w:ascii="Verdana" w:hAnsi="Verdana"/>
                <w:sz w:val="18"/>
                <w:szCs w:val="18"/>
              </w:rPr>
              <w:t>, fixed assets</w:t>
            </w:r>
            <w:r w:rsidR="00A446B3">
              <w:rPr>
                <w:rFonts w:ascii="Verdana" w:hAnsi="Verdana"/>
                <w:sz w:val="18"/>
                <w:szCs w:val="18"/>
              </w:rPr>
              <w:t xml:space="preserve">, journal entries, </w:t>
            </w:r>
            <w:r w:rsidR="00FA258E">
              <w:rPr>
                <w:rFonts w:ascii="Verdana" w:hAnsi="Verdana"/>
                <w:sz w:val="18"/>
                <w:szCs w:val="18"/>
              </w:rPr>
              <w:t>financial reports</w:t>
            </w:r>
            <w:r w:rsidR="008B428F">
              <w:rPr>
                <w:rFonts w:ascii="Verdana" w:hAnsi="Verdana"/>
                <w:sz w:val="18"/>
                <w:szCs w:val="18"/>
              </w:rPr>
              <w:t>,</w:t>
            </w:r>
            <w:r w:rsidR="00FA258E">
              <w:rPr>
                <w:rFonts w:ascii="Verdana" w:hAnsi="Verdana"/>
                <w:sz w:val="18"/>
                <w:szCs w:val="18"/>
              </w:rPr>
              <w:t xml:space="preserve"> claims</w:t>
            </w:r>
            <w:r w:rsidR="00EA25D1">
              <w:rPr>
                <w:rFonts w:ascii="Verdana" w:hAnsi="Verdana"/>
                <w:sz w:val="18"/>
                <w:szCs w:val="18"/>
              </w:rPr>
              <w:t xml:space="preserve"> and workings</w:t>
            </w:r>
            <w:r w:rsidR="007C76C4">
              <w:rPr>
                <w:rFonts w:ascii="Verdana" w:hAnsi="Verdana"/>
                <w:sz w:val="18"/>
                <w:szCs w:val="18"/>
              </w:rPr>
              <w:t>.</w:t>
            </w:r>
          </w:p>
        </w:tc>
        <w:tc>
          <w:tcPr>
            <w:tcW w:w="2816" w:type="dxa"/>
          </w:tcPr>
          <w:p w14:paraId="7567F372" w14:textId="1020F234" w:rsidR="00304F6B" w:rsidRPr="002A5E1A" w:rsidRDefault="00266137">
            <w:pPr>
              <w:rPr>
                <w:rFonts w:ascii="Verdana" w:hAnsi="Verdana"/>
                <w:sz w:val="18"/>
                <w:szCs w:val="18"/>
              </w:rPr>
            </w:pPr>
            <w:r>
              <w:rPr>
                <w:rFonts w:ascii="Verdana" w:hAnsi="Verdana"/>
                <w:sz w:val="18"/>
                <w:szCs w:val="18"/>
              </w:rPr>
              <w:t xml:space="preserve">End of </w:t>
            </w:r>
            <w:r w:rsidR="007C2D1E">
              <w:rPr>
                <w:rFonts w:ascii="Verdana" w:hAnsi="Verdana"/>
                <w:sz w:val="18"/>
                <w:szCs w:val="18"/>
              </w:rPr>
              <w:t xml:space="preserve">year in which final </w:t>
            </w:r>
            <w:r w:rsidR="00ED6243">
              <w:rPr>
                <w:rFonts w:ascii="Verdana" w:hAnsi="Verdana"/>
                <w:sz w:val="18"/>
                <w:szCs w:val="18"/>
              </w:rPr>
              <w:t>payment</w:t>
            </w:r>
            <w:r w:rsidR="009533E7">
              <w:rPr>
                <w:rFonts w:ascii="Verdana" w:hAnsi="Verdana"/>
                <w:sz w:val="18"/>
                <w:szCs w:val="18"/>
              </w:rPr>
              <w:t xml:space="preserve"> </w:t>
            </w:r>
            <w:r w:rsidR="00F23BFD">
              <w:rPr>
                <w:rFonts w:ascii="Verdana" w:hAnsi="Verdana"/>
                <w:sz w:val="18"/>
                <w:szCs w:val="18"/>
              </w:rPr>
              <w:t>is received</w:t>
            </w:r>
            <w:r w:rsidR="00C63CC8">
              <w:rPr>
                <w:rFonts w:ascii="Verdana" w:hAnsi="Verdana"/>
                <w:sz w:val="18"/>
                <w:szCs w:val="18"/>
              </w:rPr>
              <w:t>.</w:t>
            </w:r>
          </w:p>
        </w:tc>
        <w:tc>
          <w:tcPr>
            <w:tcW w:w="1410" w:type="dxa"/>
          </w:tcPr>
          <w:p w14:paraId="2FF365E9" w14:textId="6F514843" w:rsidR="00304F6B" w:rsidRPr="002A5E1A" w:rsidRDefault="007F4241">
            <w:pPr>
              <w:rPr>
                <w:rFonts w:ascii="Verdana" w:hAnsi="Verdana"/>
                <w:sz w:val="18"/>
                <w:szCs w:val="18"/>
              </w:rPr>
            </w:pPr>
            <w:r>
              <w:rPr>
                <w:rFonts w:ascii="Verdana" w:hAnsi="Verdana"/>
                <w:sz w:val="18"/>
                <w:szCs w:val="18"/>
              </w:rPr>
              <w:t xml:space="preserve">5 years </w:t>
            </w:r>
            <w:r w:rsidR="001C2AB6">
              <w:rPr>
                <w:rFonts w:ascii="Verdana" w:hAnsi="Verdana"/>
                <w:sz w:val="18"/>
                <w:szCs w:val="18"/>
              </w:rPr>
              <w:t>following</w:t>
            </w:r>
            <w:r w:rsidR="007F78BC">
              <w:rPr>
                <w:rFonts w:ascii="Verdana" w:hAnsi="Verdana"/>
                <w:sz w:val="18"/>
                <w:szCs w:val="18"/>
              </w:rPr>
              <w:t xml:space="preserve"> the end of the year in which the final payment is received.</w:t>
            </w:r>
          </w:p>
        </w:tc>
        <w:tc>
          <w:tcPr>
            <w:tcW w:w="1128" w:type="dxa"/>
          </w:tcPr>
          <w:p w14:paraId="27995B1C" w14:textId="53663E37" w:rsidR="00304F6B" w:rsidRPr="002A5E1A" w:rsidRDefault="001A1964">
            <w:pPr>
              <w:rPr>
                <w:rFonts w:ascii="Verdana" w:hAnsi="Verdana"/>
                <w:sz w:val="18"/>
                <w:szCs w:val="18"/>
              </w:rPr>
            </w:pPr>
            <w:r w:rsidRPr="002A5E1A">
              <w:rPr>
                <w:rFonts w:ascii="Verdana" w:hAnsi="Verdana"/>
                <w:sz w:val="18"/>
                <w:szCs w:val="18"/>
              </w:rPr>
              <w:t>Destroy</w:t>
            </w:r>
          </w:p>
        </w:tc>
        <w:tc>
          <w:tcPr>
            <w:tcW w:w="2113" w:type="dxa"/>
          </w:tcPr>
          <w:p w14:paraId="4149153E" w14:textId="5DDD9E81" w:rsidR="00304F6B" w:rsidRPr="002A5E1A" w:rsidRDefault="00CB7D2B">
            <w:pPr>
              <w:rPr>
                <w:rFonts w:ascii="Verdana" w:hAnsi="Verdana"/>
                <w:sz w:val="18"/>
                <w:szCs w:val="18"/>
              </w:rPr>
            </w:pPr>
            <w:r>
              <w:rPr>
                <w:rFonts w:ascii="Verdana" w:hAnsi="Verdana"/>
                <w:sz w:val="18"/>
                <w:szCs w:val="18"/>
              </w:rPr>
              <w:t xml:space="preserve">In compliance with Article 82 of </w:t>
            </w:r>
            <w:r w:rsidR="00293140">
              <w:rPr>
                <w:rFonts w:ascii="Verdana" w:hAnsi="Verdana"/>
                <w:sz w:val="18"/>
                <w:szCs w:val="18"/>
              </w:rPr>
              <w:t xml:space="preserve">EU </w:t>
            </w:r>
            <w:r w:rsidR="00293140" w:rsidRPr="00293140">
              <w:rPr>
                <w:rFonts w:ascii="Verdana" w:hAnsi="Verdana"/>
                <w:sz w:val="18"/>
                <w:szCs w:val="18"/>
              </w:rPr>
              <w:t>Regulation - 2021/1060</w:t>
            </w:r>
          </w:p>
        </w:tc>
        <w:tc>
          <w:tcPr>
            <w:tcW w:w="1785" w:type="dxa"/>
          </w:tcPr>
          <w:p w14:paraId="2BC0BDB9" w14:textId="14F626F3" w:rsidR="00304F6B" w:rsidRPr="002A5E1A" w:rsidRDefault="001A1964">
            <w:pPr>
              <w:rPr>
                <w:rFonts w:ascii="Verdana" w:hAnsi="Verdana"/>
                <w:sz w:val="18"/>
                <w:szCs w:val="18"/>
              </w:rPr>
            </w:pPr>
            <w:r w:rsidRPr="002A5E1A">
              <w:rPr>
                <w:rFonts w:ascii="Verdana" w:hAnsi="Verdana"/>
                <w:sz w:val="18"/>
                <w:szCs w:val="18"/>
              </w:rPr>
              <w:t>Confidential</w:t>
            </w:r>
          </w:p>
        </w:tc>
        <w:tc>
          <w:tcPr>
            <w:tcW w:w="1680" w:type="dxa"/>
          </w:tcPr>
          <w:p w14:paraId="1C3B1FA7" w14:textId="256734A4" w:rsidR="00304F6B" w:rsidRPr="002A5E1A" w:rsidRDefault="00BE4BAB">
            <w:pPr>
              <w:rPr>
                <w:rFonts w:ascii="Verdana" w:hAnsi="Verdana"/>
                <w:sz w:val="18"/>
                <w:szCs w:val="18"/>
              </w:rPr>
            </w:pPr>
            <w:r>
              <w:rPr>
                <w:rFonts w:ascii="Verdana" w:hAnsi="Verdana"/>
                <w:sz w:val="18"/>
                <w:szCs w:val="18"/>
              </w:rPr>
              <w:t>Head of Internal Reporting</w:t>
            </w:r>
          </w:p>
        </w:tc>
      </w:tr>
    </w:tbl>
    <w:p w14:paraId="087D6E53" w14:textId="77777777" w:rsidR="002A5E1A" w:rsidRDefault="002A5E1A"/>
    <w:p w14:paraId="03DE5FC5" w14:textId="77777777" w:rsidR="00A6680F" w:rsidRDefault="00A6680F"/>
    <w:tbl>
      <w:tblPr>
        <w:tblStyle w:val="TableGrid"/>
        <w:tblW w:w="15451" w:type="dxa"/>
        <w:tblInd w:w="-5" w:type="dxa"/>
        <w:tblLook w:val="04A0" w:firstRow="1" w:lastRow="0" w:firstColumn="1" w:lastColumn="0" w:noHBand="0" w:noVBand="1"/>
      </w:tblPr>
      <w:tblGrid>
        <w:gridCol w:w="2681"/>
        <w:gridCol w:w="5528"/>
        <w:gridCol w:w="2250"/>
        <w:gridCol w:w="4992"/>
      </w:tblGrid>
      <w:tr w:rsidR="00745AB2" w:rsidRPr="00F1449C" w14:paraId="7FA63E8E" w14:textId="77777777" w:rsidTr="70DC7C5B">
        <w:tc>
          <w:tcPr>
            <w:tcW w:w="2681" w:type="dxa"/>
            <w:shd w:val="clear" w:color="auto" w:fill="D1D1D1" w:themeFill="background2" w:themeFillShade="E6"/>
          </w:tcPr>
          <w:p w14:paraId="79E4DBA1" w14:textId="77777777" w:rsidR="00A95DDB" w:rsidRPr="00F1449C" w:rsidRDefault="00A95DDB">
            <w:pPr>
              <w:pStyle w:val="BodyText"/>
              <w:ind w:right="533"/>
              <w:rPr>
                <w:rFonts w:ascii="Verdana" w:hAnsi="Verdana" w:cs="Arial"/>
                <w:b/>
                <w:sz w:val="18"/>
                <w:szCs w:val="18"/>
              </w:rPr>
            </w:pPr>
            <w:r w:rsidRPr="00F1449C">
              <w:rPr>
                <w:rFonts w:ascii="Verdana" w:hAnsi="Verdana" w:cs="Arial"/>
                <w:b/>
                <w:sz w:val="18"/>
                <w:szCs w:val="18"/>
              </w:rPr>
              <w:t>Record</w:t>
            </w:r>
          </w:p>
        </w:tc>
        <w:tc>
          <w:tcPr>
            <w:tcW w:w="5528" w:type="dxa"/>
          </w:tcPr>
          <w:p w14:paraId="5BCAB2E9" w14:textId="77777777" w:rsidR="00A95DDB" w:rsidRPr="00F1449C" w:rsidRDefault="00A95DDB">
            <w:pPr>
              <w:pStyle w:val="BodyText"/>
              <w:ind w:right="533"/>
              <w:rPr>
                <w:rFonts w:ascii="Verdana" w:hAnsi="Verdana" w:cs="Arial"/>
                <w:sz w:val="18"/>
                <w:szCs w:val="18"/>
              </w:rPr>
            </w:pPr>
            <w:r w:rsidRPr="00F1449C">
              <w:rPr>
                <w:rFonts w:ascii="Verdana" w:hAnsi="Verdana" w:cs="Arial"/>
                <w:sz w:val="18"/>
                <w:szCs w:val="18"/>
              </w:rPr>
              <w:t xml:space="preserve">The record </w:t>
            </w:r>
            <w:bookmarkStart w:id="1" w:name="_Int_uQqSy3oJ"/>
            <w:r w:rsidRPr="00F1449C">
              <w:rPr>
                <w:rFonts w:ascii="Verdana" w:hAnsi="Verdana" w:cs="Arial"/>
                <w:sz w:val="18"/>
                <w:szCs w:val="18"/>
              </w:rPr>
              <w:t>type</w:t>
            </w:r>
            <w:bookmarkEnd w:id="1"/>
          </w:p>
        </w:tc>
        <w:tc>
          <w:tcPr>
            <w:tcW w:w="2250" w:type="dxa"/>
            <w:shd w:val="clear" w:color="auto" w:fill="A5C9EB" w:themeFill="text2" w:themeFillTint="40"/>
          </w:tcPr>
          <w:p w14:paraId="0A3E8591" w14:textId="77777777" w:rsidR="00A95DDB" w:rsidRPr="00F1449C" w:rsidRDefault="00A95DDB">
            <w:pPr>
              <w:pStyle w:val="BodyText"/>
              <w:ind w:right="533"/>
              <w:rPr>
                <w:rFonts w:ascii="Verdana" w:hAnsi="Verdana" w:cs="Arial"/>
                <w:b/>
                <w:bCs/>
                <w:sz w:val="18"/>
                <w:szCs w:val="18"/>
              </w:rPr>
            </w:pPr>
            <w:r w:rsidRPr="00F1449C">
              <w:rPr>
                <w:rFonts w:ascii="Verdana" w:hAnsi="Verdana" w:cs="Arial"/>
                <w:b/>
                <w:bCs/>
                <w:sz w:val="18"/>
                <w:szCs w:val="18"/>
              </w:rPr>
              <w:t>*Data Classification</w:t>
            </w:r>
          </w:p>
        </w:tc>
        <w:tc>
          <w:tcPr>
            <w:tcW w:w="4992" w:type="dxa"/>
            <w:shd w:val="clear" w:color="auto" w:fill="A5C9EB" w:themeFill="text2" w:themeFillTint="40"/>
          </w:tcPr>
          <w:p w14:paraId="1B96B4E4" w14:textId="77777777" w:rsidR="00A95DDB" w:rsidRPr="00F1449C" w:rsidRDefault="00A95DDB">
            <w:pPr>
              <w:pStyle w:val="BodyText"/>
              <w:ind w:right="533"/>
              <w:rPr>
                <w:rFonts w:ascii="Verdana" w:hAnsi="Verdana" w:cs="Arial"/>
                <w:b/>
                <w:bCs/>
                <w:sz w:val="18"/>
                <w:szCs w:val="18"/>
              </w:rPr>
            </w:pPr>
            <w:r w:rsidRPr="00F1449C">
              <w:rPr>
                <w:rFonts w:ascii="Verdana" w:hAnsi="Verdana" w:cs="Arial"/>
                <w:b/>
                <w:bCs/>
                <w:sz w:val="18"/>
                <w:szCs w:val="18"/>
              </w:rPr>
              <w:t>Description</w:t>
            </w:r>
          </w:p>
        </w:tc>
      </w:tr>
      <w:tr w:rsidR="00A65BB8" w:rsidRPr="00F1449C" w14:paraId="5E038DE4" w14:textId="77777777" w:rsidTr="70DC7C5B">
        <w:tc>
          <w:tcPr>
            <w:tcW w:w="2681" w:type="dxa"/>
            <w:shd w:val="clear" w:color="auto" w:fill="D1D1D1" w:themeFill="background2" w:themeFillShade="E6"/>
          </w:tcPr>
          <w:p w14:paraId="27BAC27A" w14:textId="77777777" w:rsidR="00A95DDB" w:rsidRPr="00F1449C" w:rsidRDefault="00A95DDB">
            <w:pPr>
              <w:pStyle w:val="BodyText"/>
              <w:ind w:right="533"/>
              <w:rPr>
                <w:rFonts w:ascii="Verdana" w:hAnsi="Verdana" w:cs="Arial"/>
                <w:b/>
                <w:sz w:val="18"/>
                <w:szCs w:val="18"/>
              </w:rPr>
            </w:pPr>
            <w:r w:rsidRPr="00F1449C">
              <w:rPr>
                <w:rFonts w:ascii="Verdana" w:hAnsi="Verdana" w:cs="Arial"/>
                <w:b/>
                <w:sz w:val="18"/>
                <w:szCs w:val="18"/>
              </w:rPr>
              <w:t>Trigger</w:t>
            </w:r>
          </w:p>
        </w:tc>
        <w:tc>
          <w:tcPr>
            <w:tcW w:w="5528" w:type="dxa"/>
          </w:tcPr>
          <w:p w14:paraId="42C38395" w14:textId="77777777" w:rsidR="00A95DDB" w:rsidRPr="00F1449C" w:rsidRDefault="00A95DDB">
            <w:pPr>
              <w:pStyle w:val="BodyText"/>
              <w:ind w:right="533"/>
              <w:rPr>
                <w:rFonts w:ascii="Verdana" w:hAnsi="Verdana" w:cs="Arial"/>
                <w:sz w:val="18"/>
                <w:szCs w:val="18"/>
              </w:rPr>
            </w:pPr>
            <w:r w:rsidRPr="00F1449C">
              <w:rPr>
                <w:rFonts w:ascii="Verdana" w:hAnsi="Verdana" w:cs="Arial"/>
                <w:sz w:val="18"/>
                <w:szCs w:val="18"/>
              </w:rPr>
              <w:t>Event that prompts the start of retention period</w:t>
            </w:r>
          </w:p>
        </w:tc>
        <w:tc>
          <w:tcPr>
            <w:tcW w:w="2250" w:type="dxa"/>
          </w:tcPr>
          <w:p w14:paraId="619BCCFC" w14:textId="77777777" w:rsidR="00A95DDB" w:rsidRPr="00F1449C" w:rsidRDefault="00A95DDB">
            <w:pPr>
              <w:pStyle w:val="BodyText"/>
              <w:ind w:right="533"/>
              <w:rPr>
                <w:rFonts w:ascii="Verdana" w:hAnsi="Verdana" w:cs="Arial"/>
                <w:sz w:val="18"/>
                <w:szCs w:val="18"/>
              </w:rPr>
            </w:pPr>
            <w:r w:rsidRPr="00F1449C">
              <w:rPr>
                <w:rFonts w:ascii="Verdana" w:hAnsi="Verdana" w:cs="Arial"/>
                <w:sz w:val="18"/>
                <w:szCs w:val="18"/>
              </w:rPr>
              <w:t>Public Data</w:t>
            </w:r>
          </w:p>
        </w:tc>
        <w:tc>
          <w:tcPr>
            <w:tcW w:w="4992" w:type="dxa"/>
          </w:tcPr>
          <w:p w14:paraId="3113C1EE" w14:textId="77777777" w:rsidR="00A95DDB" w:rsidRPr="00F1449C" w:rsidRDefault="00A95DDB">
            <w:pPr>
              <w:pStyle w:val="BodyText"/>
              <w:ind w:right="533"/>
              <w:jc w:val="both"/>
              <w:rPr>
                <w:rFonts w:ascii="Verdana" w:hAnsi="Verdana" w:cs="Arial"/>
                <w:sz w:val="18"/>
                <w:szCs w:val="18"/>
              </w:rPr>
            </w:pPr>
            <w:r w:rsidRPr="00F1449C">
              <w:rPr>
                <w:rFonts w:ascii="Verdana" w:hAnsi="Verdana" w:cs="Arial"/>
                <w:sz w:val="18"/>
                <w:szCs w:val="18"/>
              </w:rPr>
              <w:t>May be viewed by all members of TU Dublin and the public.  Data should be classified as Public when the disclosure, alteration or destruction of that data would result in little or no risk to the University and its affiliates.  Such data is often made available to the public via the TU Dublin website.  This data will not cause harm to any individual, group, or to the University if made public.</w:t>
            </w:r>
          </w:p>
        </w:tc>
      </w:tr>
      <w:tr w:rsidR="00A65BB8" w:rsidRPr="00F1449C" w14:paraId="010D2487" w14:textId="77777777" w:rsidTr="70DC7C5B">
        <w:tc>
          <w:tcPr>
            <w:tcW w:w="2681" w:type="dxa"/>
            <w:shd w:val="clear" w:color="auto" w:fill="D1D1D1" w:themeFill="background2" w:themeFillShade="E6"/>
          </w:tcPr>
          <w:p w14:paraId="49675A24" w14:textId="77777777" w:rsidR="00A95DDB" w:rsidRPr="00F1449C" w:rsidRDefault="00A95DDB">
            <w:pPr>
              <w:pStyle w:val="BodyText"/>
              <w:ind w:right="533"/>
              <w:rPr>
                <w:rFonts w:ascii="Verdana" w:hAnsi="Verdana" w:cs="Arial"/>
                <w:b/>
                <w:sz w:val="18"/>
                <w:szCs w:val="18"/>
              </w:rPr>
            </w:pPr>
            <w:r w:rsidRPr="00F1449C">
              <w:rPr>
                <w:rFonts w:ascii="Verdana" w:hAnsi="Verdana" w:cs="Arial"/>
                <w:b/>
                <w:sz w:val="18"/>
                <w:szCs w:val="18"/>
              </w:rPr>
              <w:t>Retention Period</w:t>
            </w:r>
          </w:p>
        </w:tc>
        <w:tc>
          <w:tcPr>
            <w:tcW w:w="5528" w:type="dxa"/>
          </w:tcPr>
          <w:p w14:paraId="1CF9E9A7" w14:textId="77777777" w:rsidR="00A95DDB" w:rsidRPr="00F1449C" w:rsidRDefault="00A95DDB">
            <w:pPr>
              <w:pStyle w:val="BodyText"/>
              <w:ind w:right="533"/>
              <w:rPr>
                <w:rFonts w:ascii="Verdana" w:hAnsi="Verdana" w:cs="Arial"/>
                <w:sz w:val="18"/>
                <w:szCs w:val="18"/>
              </w:rPr>
            </w:pPr>
            <w:r w:rsidRPr="00F1449C">
              <w:rPr>
                <w:rFonts w:ascii="Verdana" w:hAnsi="Verdana" w:cs="Arial"/>
                <w:sz w:val="18"/>
                <w:szCs w:val="18"/>
              </w:rPr>
              <w:t xml:space="preserve">Period for which the records should be retained </w:t>
            </w:r>
          </w:p>
        </w:tc>
        <w:tc>
          <w:tcPr>
            <w:tcW w:w="2250" w:type="dxa"/>
          </w:tcPr>
          <w:p w14:paraId="3A856597" w14:textId="77777777" w:rsidR="00A95DDB" w:rsidRPr="00F1449C" w:rsidRDefault="00A95DDB">
            <w:pPr>
              <w:pStyle w:val="BodyText"/>
              <w:ind w:right="533"/>
              <w:rPr>
                <w:rFonts w:ascii="Verdana" w:hAnsi="Verdana" w:cs="Arial"/>
                <w:sz w:val="18"/>
                <w:szCs w:val="18"/>
              </w:rPr>
            </w:pPr>
            <w:r w:rsidRPr="00F1449C">
              <w:rPr>
                <w:rFonts w:ascii="Verdana" w:hAnsi="Verdana" w:cs="Arial"/>
                <w:sz w:val="18"/>
                <w:szCs w:val="18"/>
              </w:rPr>
              <w:t>Internal Data</w:t>
            </w:r>
          </w:p>
        </w:tc>
        <w:tc>
          <w:tcPr>
            <w:tcW w:w="4992" w:type="dxa"/>
          </w:tcPr>
          <w:p w14:paraId="2A9714FE" w14:textId="77777777" w:rsidR="00A95DDB" w:rsidRPr="00F1449C" w:rsidRDefault="00A95DDB">
            <w:pPr>
              <w:pStyle w:val="BodyText"/>
              <w:ind w:right="533"/>
              <w:jc w:val="both"/>
              <w:rPr>
                <w:rFonts w:ascii="Verdana" w:hAnsi="Verdana" w:cs="Arial"/>
                <w:sz w:val="18"/>
                <w:szCs w:val="18"/>
              </w:rPr>
            </w:pPr>
            <w:r w:rsidRPr="00F1449C">
              <w:rPr>
                <w:rFonts w:ascii="Verdana" w:hAnsi="Verdana" w:cs="Arial"/>
                <w:sz w:val="18"/>
                <w:szCs w:val="18"/>
              </w:rPr>
              <w:t>Information that can be used and shared within TU Dublin but would not be appropriate to be known to people outside the University. This data could be released to the public under Freedom of Information legislation</w:t>
            </w:r>
          </w:p>
        </w:tc>
      </w:tr>
      <w:tr w:rsidR="00A65BB8" w:rsidRPr="00F1449C" w14:paraId="4AA39AE1" w14:textId="77777777" w:rsidTr="70DC7C5B">
        <w:tc>
          <w:tcPr>
            <w:tcW w:w="2681" w:type="dxa"/>
            <w:shd w:val="clear" w:color="auto" w:fill="D1D1D1" w:themeFill="background2" w:themeFillShade="E6"/>
          </w:tcPr>
          <w:p w14:paraId="703EF0C2" w14:textId="77777777" w:rsidR="00A95DDB" w:rsidRPr="00F1449C" w:rsidRDefault="00A95DDB">
            <w:pPr>
              <w:pStyle w:val="BodyText"/>
              <w:ind w:right="533"/>
              <w:rPr>
                <w:rFonts w:ascii="Verdana" w:hAnsi="Verdana" w:cs="Arial"/>
                <w:b/>
                <w:sz w:val="18"/>
                <w:szCs w:val="18"/>
              </w:rPr>
            </w:pPr>
            <w:r w:rsidRPr="00F1449C">
              <w:rPr>
                <w:rFonts w:ascii="Verdana" w:hAnsi="Verdana" w:cs="Arial"/>
                <w:b/>
                <w:sz w:val="18"/>
                <w:szCs w:val="18"/>
              </w:rPr>
              <w:t>Action</w:t>
            </w:r>
          </w:p>
        </w:tc>
        <w:tc>
          <w:tcPr>
            <w:tcW w:w="5528" w:type="dxa"/>
          </w:tcPr>
          <w:p w14:paraId="39A738A4" w14:textId="77777777" w:rsidR="00A95DDB" w:rsidRPr="00F1449C" w:rsidRDefault="00A95DDB">
            <w:pPr>
              <w:pStyle w:val="BodyText"/>
              <w:ind w:right="533"/>
              <w:rPr>
                <w:rFonts w:ascii="Verdana" w:hAnsi="Verdana" w:cs="Arial"/>
                <w:sz w:val="18"/>
                <w:szCs w:val="18"/>
              </w:rPr>
            </w:pPr>
            <w:r w:rsidRPr="00F1449C">
              <w:rPr>
                <w:rFonts w:ascii="Verdana" w:hAnsi="Verdana" w:cs="Arial"/>
                <w:sz w:val="18"/>
                <w:szCs w:val="18"/>
              </w:rPr>
              <w:t>The action to be taken when the non-current period has expired</w:t>
            </w:r>
          </w:p>
        </w:tc>
        <w:tc>
          <w:tcPr>
            <w:tcW w:w="2250" w:type="dxa"/>
          </w:tcPr>
          <w:p w14:paraId="5F34BBD3" w14:textId="77777777" w:rsidR="00A95DDB" w:rsidRPr="00F1449C" w:rsidRDefault="00A95DDB">
            <w:pPr>
              <w:pStyle w:val="BodyText"/>
              <w:ind w:right="533"/>
              <w:rPr>
                <w:rFonts w:ascii="Verdana" w:hAnsi="Verdana" w:cs="Arial"/>
                <w:sz w:val="18"/>
                <w:szCs w:val="18"/>
              </w:rPr>
            </w:pPr>
            <w:r w:rsidRPr="00F1449C">
              <w:rPr>
                <w:rFonts w:ascii="Verdana" w:hAnsi="Verdana" w:cs="Arial"/>
                <w:sz w:val="18"/>
                <w:szCs w:val="18"/>
              </w:rPr>
              <w:t>Confidential Data</w:t>
            </w:r>
          </w:p>
        </w:tc>
        <w:tc>
          <w:tcPr>
            <w:tcW w:w="4992" w:type="dxa"/>
          </w:tcPr>
          <w:p w14:paraId="05167C1A" w14:textId="77777777" w:rsidR="00A95DDB" w:rsidRPr="00F1449C" w:rsidRDefault="00A95DDB">
            <w:pPr>
              <w:pStyle w:val="BodyText"/>
              <w:ind w:right="533"/>
              <w:jc w:val="both"/>
              <w:rPr>
                <w:rFonts w:ascii="Verdana" w:hAnsi="Verdana" w:cs="Arial"/>
                <w:sz w:val="18"/>
                <w:szCs w:val="18"/>
              </w:rPr>
            </w:pPr>
            <w:r w:rsidRPr="00F1449C">
              <w:rPr>
                <w:rFonts w:ascii="Verdana" w:hAnsi="Verdana" w:cstheme="minorBidi"/>
                <w:sz w:val="18"/>
                <w:szCs w:val="18"/>
              </w:rPr>
              <w:t xml:space="preserve">Accessible only to relevant members of staff of TU Dublin or designated third parties who require it to perform their duties. </w:t>
            </w:r>
          </w:p>
        </w:tc>
      </w:tr>
      <w:tr w:rsidR="00A65BB8" w:rsidRPr="00F1449C" w14:paraId="44932A36" w14:textId="77777777" w:rsidTr="70DC7C5B">
        <w:tc>
          <w:tcPr>
            <w:tcW w:w="2681" w:type="dxa"/>
            <w:shd w:val="clear" w:color="auto" w:fill="D1D1D1" w:themeFill="background2" w:themeFillShade="E6"/>
          </w:tcPr>
          <w:p w14:paraId="017994BD" w14:textId="77777777" w:rsidR="00A95DDB" w:rsidRPr="00F1449C" w:rsidRDefault="00A95DDB">
            <w:pPr>
              <w:pStyle w:val="BodyText"/>
              <w:ind w:right="533"/>
              <w:rPr>
                <w:rFonts w:ascii="Verdana" w:hAnsi="Verdana" w:cs="Arial"/>
                <w:b/>
                <w:sz w:val="18"/>
                <w:szCs w:val="18"/>
              </w:rPr>
            </w:pPr>
            <w:r w:rsidRPr="00F1449C">
              <w:rPr>
                <w:rFonts w:ascii="Verdana" w:hAnsi="Verdana" w:cs="Arial"/>
                <w:b/>
                <w:sz w:val="18"/>
                <w:szCs w:val="18"/>
              </w:rPr>
              <w:t>Rationale</w:t>
            </w:r>
          </w:p>
        </w:tc>
        <w:tc>
          <w:tcPr>
            <w:tcW w:w="5528" w:type="dxa"/>
          </w:tcPr>
          <w:p w14:paraId="304BD8D3" w14:textId="77777777" w:rsidR="00A95DDB" w:rsidRPr="00F1449C" w:rsidRDefault="00A95DDB">
            <w:pPr>
              <w:pStyle w:val="BodyText"/>
              <w:ind w:right="533"/>
              <w:rPr>
                <w:rFonts w:ascii="Verdana" w:hAnsi="Verdana" w:cs="Arial"/>
                <w:sz w:val="18"/>
                <w:szCs w:val="18"/>
              </w:rPr>
            </w:pPr>
            <w:r w:rsidRPr="00F1449C">
              <w:rPr>
                <w:rFonts w:ascii="Verdana" w:hAnsi="Verdana" w:cs="Arial"/>
                <w:sz w:val="18"/>
                <w:szCs w:val="18"/>
              </w:rPr>
              <w:t>The basis on which the Action is recommended</w:t>
            </w:r>
          </w:p>
        </w:tc>
        <w:tc>
          <w:tcPr>
            <w:tcW w:w="2250" w:type="dxa"/>
          </w:tcPr>
          <w:p w14:paraId="68C9D90A" w14:textId="77777777" w:rsidR="00A95DDB" w:rsidRPr="00F1449C" w:rsidRDefault="00A95DDB">
            <w:pPr>
              <w:pStyle w:val="BodyText"/>
              <w:ind w:right="533"/>
              <w:rPr>
                <w:rFonts w:ascii="Verdana" w:hAnsi="Verdana" w:cs="Arial"/>
                <w:sz w:val="18"/>
                <w:szCs w:val="18"/>
              </w:rPr>
            </w:pPr>
          </w:p>
        </w:tc>
        <w:tc>
          <w:tcPr>
            <w:tcW w:w="4992" w:type="dxa"/>
          </w:tcPr>
          <w:p w14:paraId="2298376E" w14:textId="77777777" w:rsidR="00A95DDB" w:rsidRPr="00F1449C" w:rsidRDefault="00A95DDB">
            <w:pPr>
              <w:pStyle w:val="BodyText"/>
              <w:ind w:right="533"/>
              <w:rPr>
                <w:rFonts w:ascii="Verdana" w:hAnsi="Verdana" w:cs="Arial"/>
                <w:sz w:val="18"/>
                <w:szCs w:val="18"/>
              </w:rPr>
            </w:pPr>
          </w:p>
        </w:tc>
      </w:tr>
      <w:tr w:rsidR="00A65BB8" w:rsidRPr="00F1449C" w14:paraId="5BB1B5F9" w14:textId="77777777" w:rsidTr="70DC7C5B">
        <w:tc>
          <w:tcPr>
            <w:tcW w:w="2681" w:type="dxa"/>
            <w:shd w:val="clear" w:color="auto" w:fill="D1D1D1" w:themeFill="background2" w:themeFillShade="E6"/>
          </w:tcPr>
          <w:p w14:paraId="5CC73CBF" w14:textId="77777777" w:rsidR="00A95DDB" w:rsidRPr="00F1449C" w:rsidRDefault="00A95DDB">
            <w:pPr>
              <w:pStyle w:val="BodyText"/>
              <w:ind w:right="533"/>
              <w:rPr>
                <w:rFonts w:ascii="Verdana" w:hAnsi="Verdana" w:cs="Arial"/>
                <w:b/>
                <w:sz w:val="18"/>
                <w:szCs w:val="18"/>
              </w:rPr>
            </w:pPr>
            <w:r w:rsidRPr="00F1449C">
              <w:rPr>
                <w:rFonts w:ascii="Verdana" w:hAnsi="Verdana" w:cs="Arial"/>
                <w:b/>
                <w:sz w:val="18"/>
                <w:szCs w:val="18"/>
              </w:rPr>
              <w:t>Data Classification</w:t>
            </w:r>
          </w:p>
        </w:tc>
        <w:tc>
          <w:tcPr>
            <w:tcW w:w="5528" w:type="dxa"/>
          </w:tcPr>
          <w:p w14:paraId="62725123" w14:textId="77777777" w:rsidR="00A95DDB" w:rsidRPr="00F1449C" w:rsidRDefault="00A95DDB">
            <w:pPr>
              <w:pStyle w:val="BodyText"/>
              <w:ind w:right="533"/>
              <w:rPr>
                <w:rFonts w:ascii="Verdana" w:hAnsi="Verdana" w:cs="Arial"/>
                <w:sz w:val="18"/>
                <w:szCs w:val="18"/>
              </w:rPr>
            </w:pPr>
            <w:r w:rsidRPr="00F1449C">
              <w:rPr>
                <w:rFonts w:ascii="Verdana" w:hAnsi="Verdana" w:cs="Arial"/>
                <w:sz w:val="18"/>
                <w:szCs w:val="18"/>
              </w:rPr>
              <w:t>The security classification category assigned to the records (see across) *</w:t>
            </w:r>
          </w:p>
        </w:tc>
        <w:tc>
          <w:tcPr>
            <w:tcW w:w="2250" w:type="dxa"/>
          </w:tcPr>
          <w:p w14:paraId="569F9F2E" w14:textId="77777777" w:rsidR="00A95DDB" w:rsidRPr="00F1449C" w:rsidRDefault="00A95DDB">
            <w:pPr>
              <w:pStyle w:val="BodyText"/>
              <w:ind w:right="533"/>
              <w:rPr>
                <w:rFonts w:ascii="Verdana" w:hAnsi="Verdana" w:cs="Arial"/>
                <w:sz w:val="18"/>
                <w:szCs w:val="18"/>
              </w:rPr>
            </w:pPr>
          </w:p>
        </w:tc>
        <w:tc>
          <w:tcPr>
            <w:tcW w:w="4992" w:type="dxa"/>
          </w:tcPr>
          <w:p w14:paraId="44AA7E07" w14:textId="77777777" w:rsidR="00A95DDB" w:rsidRPr="00F1449C" w:rsidRDefault="00A95DDB">
            <w:pPr>
              <w:pStyle w:val="BodyText"/>
              <w:ind w:right="533"/>
              <w:rPr>
                <w:rFonts w:ascii="Verdana" w:hAnsi="Verdana" w:cs="Arial"/>
                <w:sz w:val="18"/>
                <w:szCs w:val="18"/>
              </w:rPr>
            </w:pPr>
          </w:p>
        </w:tc>
      </w:tr>
      <w:tr w:rsidR="00A65BB8" w:rsidRPr="00F1449C" w14:paraId="2D869196" w14:textId="77777777" w:rsidTr="70DC7C5B">
        <w:tc>
          <w:tcPr>
            <w:tcW w:w="2681" w:type="dxa"/>
            <w:shd w:val="clear" w:color="auto" w:fill="D1D1D1" w:themeFill="background2" w:themeFillShade="E6"/>
          </w:tcPr>
          <w:p w14:paraId="4B9EECB8" w14:textId="77777777" w:rsidR="00A95DDB" w:rsidRPr="00F1449C" w:rsidRDefault="00A95DDB">
            <w:pPr>
              <w:pStyle w:val="BodyText"/>
              <w:ind w:right="533"/>
              <w:rPr>
                <w:rFonts w:ascii="Verdana" w:hAnsi="Verdana" w:cs="Arial"/>
                <w:b/>
                <w:sz w:val="18"/>
                <w:szCs w:val="18"/>
              </w:rPr>
            </w:pPr>
            <w:r w:rsidRPr="00F1449C">
              <w:rPr>
                <w:rFonts w:ascii="Verdana" w:hAnsi="Verdana" w:cs="Arial"/>
                <w:b/>
                <w:sz w:val="18"/>
                <w:szCs w:val="18"/>
              </w:rPr>
              <w:t>Owner</w:t>
            </w:r>
          </w:p>
        </w:tc>
        <w:tc>
          <w:tcPr>
            <w:tcW w:w="5528" w:type="dxa"/>
          </w:tcPr>
          <w:p w14:paraId="2AEC31D3" w14:textId="77777777" w:rsidR="00A95DDB" w:rsidRPr="00F1449C" w:rsidRDefault="00A95DDB">
            <w:pPr>
              <w:pStyle w:val="BodyText"/>
              <w:ind w:right="533"/>
              <w:rPr>
                <w:rFonts w:ascii="Verdana" w:hAnsi="Verdana" w:cs="Arial"/>
                <w:sz w:val="18"/>
                <w:szCs w:val="18"/>
              </w:rPr>
            </w:pPr>
            <w:r w:rsidRPr="00F1449C">
              <w:rPr>
                <w:rFonts w:ascii="Verdana" w:hAnsi="Verdana" w:cs="Arial"/>
                <w:sz w:val="18"/>
                <w:szCs w:val="18"/>
              </w:rPr>
              <w:t xml:space="preserve">The title of the officeholder </w:t>
            </w:r>
            <w:bookmarkStart w:id="2" w:name="_Int_6oxutPRJ"/>
            <w:r w:rsidRPr="00F1449C">
              <w:rPr>
                <w:rFonts w:ascii="Verdana" w:hAnsi="Verdana" w:cs="Arial"/>
                <w:sz w:val="18"/>
                <w:szCs w:val="18"/>
              </w:rPr>
              <w:t>primarily</w:t>
            </w:r>
            <w:bookmarkEnd w:id="2"/>
            <w:r w:rsidRPr="00F1449C">
              <w:rPr>
                <w:rFonts w:ascii="Verdana" w:hAnsi="Verdana" w:cs="Arial"/>
                <w:sz w:val="18"/>
                <w:szCs w:val="18"/>
              </w:rPr>
              <w:t xml:space="preserve"> responsible for the records and for ensuring implementation of the RRS in respect of those records. </w:t>
            </w:r>
          </w:p>
          <w:p w14:paraId="42404378" w14:textId="77777777" w:rsidR="00A95DDB" w:rsidRPr="00F1449C" w:rsidRDefault="00A95DDB">
            <w:pPr>
              <w:pStyle w:val="BodyText"/>
              <w:ind w:right="533"/>
              <w:rPr>
                <w:rFonts w:ascii="Verdana" w:hAnsi="Verdana" w:cs="Arial"/>
                <w:color w:val="00B0F0"/>
                <w:sz w:val="18"/>
                <w:szCs w:val="18"/>
              </w:rPr>
            </w:pPr>
            <w:r w:rsidRPr="00F1449C">
              <w:rPr>
                <w:rFonts w:ascii="Verdana" w:hAnsi="Verdana" w:cs="Arial"/>
                <w:sz w:val="18"/>
                <w:szCs w:val="18"/>
              </w:rPr>
              <w:t xml:space="preserve">The job title should be entered rather than </w:t>
            </w:r>
            <w:bookmarkStart w:id="3" w:name="_Int_NMoXKqM2"/>
            <w:r w:rsidRPr="00F1449C">
              <w:rPr>
                <w:rFonts w:ascii="Verdana" w:hAnsi="Verdana" w:cs="Arial"/>
                <w:sz w:val="18"/>
                <w:szCs w:val="18"/>
              </w:rPr>
              <w:t>individual</w:t>
            </w:r>
            <w:bookmarkEnd w:id="3"/>
            <w:r w:rsidRPr="00F1449C">
              <w:rPr>
                <w:rFonts w:ascii="Verdana" w:hAnsi="Verdana" w:cs="Arial"/>
                <w:sz w:val="18"/>
                <w:szCs w:val="18"/>
              </w:rPr>
              <w:t xml:space="preserve"> name, </w:t>
            </w:r>
            <w:bookmarkStart w:id="4" w:name="_Int_YROGc7kf"/>
            <w:r w:rsidRPr="00F1449C">
              <w:rPr>
                <w:rFonts w:ascii="Verdana" w:hAnsi="Verdana" w:cs="Arial"/>
                <w:sz w:val="18"/>
                <w:szCs w:val="18"/>
              </w:rPr>
              <w:t>preferable</w:t>
            </w:r>
            <w:bookmarkEnd w:id="4"/>
            <w:r w:rsidRPr="00F1449C">
              <w:rPr>
                <w:rFonts w:ascii="Verdana" w:hAnsi="Verdana" w:cs="Arial"/>
                <w:sz w:val="18"/>
                <w:szCs w:val="18"/>
              </w:rPr>
              <w:t xml:space="preserve"> as personnel may change over time.</w:t>
            </w:r>
          </w:p>
        </w:tc>
        <w:tc>
          <w:tcPr>
            <w:tcW w:w="2250" w:type="dxa"/>
          </w:tcPr>
          <w:p w14:paraId="366927F0" w14:textId="77777777" w:rsidR="00A95DDB" w:rsidRPr="00F1449C" w:rsidRDefault="00A95DDB">
            <w:pPr>
              <w:pStyle w:val="BodyText"/>
              <w:ind w:right="533"/>
              <w:rPr>
                <w:rFonts w:ascii="Verdana" w:hAnsi="Verdana" w:cs="Arial"/>
                <w:sz w:val="18"/>
                <w:szCs w:val="18"/>
              </w:rPr>
            </w:pPr>
          </w:p>
        </w:tc>
        <w:tc>
          <w:tcPr>
            <w:tcW w:w="4992" w:type="dxa"/>
          </w:tcPr>
          <w:p w14:paraId="7B2DF7C1" w14:textId="77777777" w:rsidR="00A95DDB" w:rsidRPr="00F1449C" w:rsidRDefault="00A95DDB">
            <w:pPr>
              <w:pStyle w:val="BodyText"/>
              <w:ind w:right="533"/>
              <w:rPr>
                <w:rFonts w:ascii="Verdana" w:hAnsi="Verdana" w:cs="Arial"/>
                <w:sz w:val="18"/>
                <w:szCs w:val="18"/>
              </w:rPr>
            </w:pPr>
          </w:p>
        </w:tc>
      </w:tr>
    </w:tbl>
    <w:p w14:paraId="03FC34BE" w14:textId="77777777" w:rsidR="002A5E1A" w:rsidRDefault="002A5E1A"/>
    <w:tbl>
      <w:tblPr>
        <w:tblStyle w:val="TableGrid"/>
        <w:tblW w:w="0" w:type="auto"/>
        <w:tblInd w:w="988" w:type="dxa"/>
        <w:tblLook w:val="04A0" w:firstRow="1" w:lastRow="0" w:firstColumn="1" w:lastColumn="0" w:noHBand="0" w:noVBand="1"/>
      </w:tblPr>
      <w:tblGrid>
        <w:gridCol w:w="6706"/>
        <w:gridCol w:w="3500"/>
      </w:tblGrid>
      <w:tr w:rsidR="00D859C1" w14:paraId="1E8AE882" w14:textId="77777777">
        <w:tc>
          <w:tcPr>
            <w:tcW w:w="6706" w:type="dxa"/>
          </w:tcPr>
          <w:p w14:paraId="2F90FA97" w14:textId="71E76E1F" w:rsidR="00F1449C" w:rsidRPr="00C84809" w:rsidRDefault="00F1449C">
            <w:pPr>
              <w:rPr>
                <w:rFonts w:ascii="Verdana" w:hAnsi="Verdana"/>
                <w:sz w:val="20"/>
                <w:szCs w:val="20"/>
              </w:rPr>
            </w:pPr>
            <w:r w:rsidRPr="00C84809">
              <w:rPr>
                <w:rFonts w:ascii="Verdana" w:hAnsi="Verdana"/>
                <w:sz w:val="20"/>
                <w:szCs w:val="20"/>
              </w:rPr>
              <w:t xml:space="preserve">Date Approved by </w:t>
            </w:r>
            <w:r w:rsidR="00391B8A">
              <w:rPr>
                <w:rFonts w:ascii="Verdana" w:hAnsi="Verdana"/>
                <w:sz w:val="20"/>
                <w:szCs w:val="20"/>
              </w:rPr>
              <w:t xml:space="preserve">Chief Financial Officer </w:t>
            </w:r>
          </w:p>
        </w:tc>
        <w:tc>
          <w:tcPr>
            <w:tcW w:w="3500" w:type="dxa"/>
          </w:tcPr>
          <w:p w14:paraId="67EA31F1" w14:textId="0E7C854D" w:rsidR="00F1449C" w:rsidRPr="00C84809" w:rsidRDefault="009F1E85">
            <w:pPr>
              <w:rPr>
                <w:rFonts w:ascii="Verdana" w:hAnsi="Verdana"/>
                <w:sz w:val="20"/>
                <w:szCs w:val="20"/>
              </w:rPr>
            </w:pPr>
            <w:r>
              <w:rPr>
                <w:rFonts w:ascii="Verdana" w:hAnsi="Verdana"/>
                <w:sz w:val="20"/>
                <w:szCs w:val="20"/>
              </w:rPr>
              <w:t>11 May 2026</w:t>
            </w:r>
          </w:p>
        </w:tc>
      </w:tr>
      <w:tr w:rsidR="00D859C1" w14:paraId="1C6C334A" w14:textId="77777777">
        <w:tc>
          <w:tcPr>
            <w:tcW w:w="6706" w:type="dxa"/>
          </w:tcPr>
          <w:p w14:paraId="520683AA" w14:textId="77777777" w:rsidR="00F1449C" w:rsidRPr="00C84809" w:rsidRDefault="00F1449C">
            <w:pPr>
              <w:rPr>
                <w:rFonts w:ascii="Verdana" w:hAnsi="Verdana"/>
                <w:sz w:val="20"/>
                <w:szCs w:val="20"/>
              </w:rPr>
            </w:pPr>
            <w:r w:rsidRPr="00C84809">
              <w:rPr>
                <w:rFonts w:ascii="Verdana" w:hAnsi="Verdana"/>
                <w:sz w:val="20"/>
                <w:szCs w:val="20"/>
              </w:rPr>
              <w:t>Date Reviewed by Information Governance Office</w:t>
            </w:r>
          </w:p>
        </w:tc>
        <w:tc>
          <w:tcPr>
            <w:tcW w:w="3500" w:type="dxa"/>
          </w:tcPr>
          <w:p w14:paraId="5EF5F2B0" w14:textId="2E8A757C" w:rsidR="00F1449C" w:rsidRPr="00C84809" w:rsidRDefault="0069373D">
            <w:pPr>
              <w:rPr>
                <w:rFonts w:ascii="Verdana" w:hAnsi="Verdana"/>
                <w:sz w:val="20"/>
                <w:szCs w:val="20"/>
              </w:rPr>
            </w:pPr>
            <w:r>
              <w:rPr>
                <w:rFonts w:ascii="Verdana" w:hAnsi="Verdana"/>
                <w:sz w:val="20"/>
                <w:szCs w:val="20"/>
              </w:rPr>
              <w:t>13 May 2026</w:t>
            </w:r>
          </w:p>
        </w:tc>
      </w:tr>
      <w:tr w:rsidR="00D859C1" w14:paraId="5BF74075" w14:textId="77777777">
        <w:tc>
          <w:tcPr>
            <w:tcW w:w="6706" w:type="dxa"/>
          </w:tcPr>
          <w:p w14:paraId="7DF86031" w14:textId="77777777" w:rsidR="00F1449C" w:rsidRPr="00C84809" w:rsidRDefault="00F1449C">
            <w:pPr>
              <w:rPr>
                <w:rFonts w:ascii="Verdana" w:hAnsi="Verdana"/>
                <w:sz w:val="20"/>
                <w:szCs w:val="20"/>
              </w:rPr>
            </w:pPr>
            <w:r w:rsidRPr="00C84809">
              <w:rPr>
                <w:rFonts w:ascii="Verdana" w:hAnsi="Verdana"/>
                <w:sz w:val="20"/>
                <w:szCs w:val="20"/>
              </w:rPr>
              <w:t xml:space="preserve">Date of Last Review </w:t>
            </w:r>
          </w:p>
        </w:tc>
        <w:tc>
          <w:tcPr>
            <w:tcW w:w="3500" w:type="dxa"/>
          </w:tcPr>
          <w:p w14:paraId="3C8F2E7D" w14:textId="768940A7" w:rsidR="00F1449C" w:rsidRPr="00C84809" w:rsidRDefault="0069373D">
            <w:pPr>
              <w:rPr>
                <w:rFonts w:ascii="Verdana" w:hAnsi="Verdana"/>
                <w:sz w:val="20"/>
                <w:szCs w:val="20"/>
              </w:rPr>
            </w:pPr>
            <w:r>
              <w:rPr>
                <w:rFonts w:ascii="Verdana" w:hAnsi="Verdana"/>
                <w:sz w:val="20"/>
                <w:szCs w:val="20"/>
              </w:rPr>
              <w:t>N/A</w:t>
            </w:r>
          </w:p>
        </w:tc>
      </w:tr>
    </w:tbl>
    <w:p w14:paraId="6DCA67E3" w14:textId="0A824FF1" w:rsidR="00F44E0B" w:rsidRDefault="00F44E0B"/>
    <w:sectPr w:rsidR="00F44E0B" w:rsidSect="0089290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915A1" w14:textId="77777777" w:rsidR="0069373D" w:rsidRDefault="0069373D" w:rsidP="0069373D">
      <w:pPr>
        <w:spacing w:after="0" w:line="240" w:lineRule="auto"/>
      </w:pPr>
      <w:r>
        <w:separator/>
      </w:r>
    </w:p>
  </w:endnote>
  <w:endnote w:type="continuationSeparator" w:id="0">
    <w:p w14:paraId="765B8BD0" w14:textId="77777777" w:rsidR="0069373D" w:rsidRDefault="0069373D" w:rsidP="0069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AF522" w14:textId="77777777" w:rsidR="0069373D" w:rsidRDefault="0069373D" w:rsidP="0069373D">
      <w:pPr>
        <w:spacing w:after="0" w:line="240" w:lineRule="auto"/>
      </w:pPr>
      <w:r>
        <w:separator/>
      </w:r>
    </w:p>
  </w:footnote>
  <w:footnote w:type="continuationSeparator" w:id="0">
    <w:p w14:paraId="79D44D49" w14:textId="77777777" w:rsidR="0069373D" w:rsidRDefault="0069373D" w:rsidP="006937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90B"/>
    <w:rsid w:val="00004DEE"/>
    <w:rsid w:val="000116C0"/>
    <w:rsid w:val="000119B3"/>
    <w:rsid w:val="000141F3"/>
    <w:rsid w:val="00034E55"/>
    <w:rsid w:val="000664B7"/>
    <w:rsid w:val="000732DC"/>
    <w:rsid w:val="000A0A86"/>
    <w:rsid w:val="000C64E5"/>
    <w:rsid w:val="000E35BA"/>
    <w:rsid w:val="000E497C"/>
    <w:rsid w:val="000E66FC"/>
    <w:rsid w:val="000E719A"/>
    <w:rsid w:val="001223B1"/>
    <w:rsid w:val="0012735D"/>
    <w:rsid w:val="00143CF0"/>
    <w:rsid w:val="0015580D"/>
    <w:rsid w:val="00163D8C"/>
    <w:rsid w:val="001A1964"/>
    <w:rsid w:val="001A328A"/>
    <w:rsid w:val="001A374A"/>
    <w:rsid w:val="001B3B2B"/>
    <w:rsid w:val="001B5C76"/>
    <w:rsid w:val="001C29C9"/>
    <w:rsid w:val="001C2AB6"/>
    <w:rsid w:val="001E3848"/>
    <w:rsid w:val="001E4913"/>
    <w:rsid w:val="001E5258"/>
    <w:rsid w:val="001E77AA"/>
    <w:rsid w:val="001F5AA4"/>
    <w:rsid w:val="001F78AD"/>
    <w:rsid w:val="00217178"/>
    <w:rsid w:val="00231DA2"/>
    <w:rsid w:val="002501E5"/>
    <w:rsid w:val="00255C4E"/>
    <w:rsid w:val="00257D64"/>
    <w:rsid w:val="00266137"/>
    <w:rsid w:val="00293140"/>
    <w:rsid w:val="002A5E1A"/>
    <w:rsid w:val="002D40E0"/>
    <w:rsid w:val="002E4DE8"/>
    <w:rsid w:val="002E751A"/>
    <w:rsid w:val="002F7E62"/>
    <w:rsid w:val="00304F6B"/>
    <w:rsid w:val="003161FD"/>
    <w:rsid w:val="00325892"/>
    <w:rsid w:val="00391B8A"/>
    <w:rsid w:val="003A559A"/>
    <w:rsid w:val="003C70B0"/>
    <w:rsid w:val="003D61A8"/>
    <w:rsid w:val="003E29F9"/>
    <w:rsid w:val="003F2185"/>
    <w:rsid w:val="00407BEE"/>
    <w:rsid w:val="004527FE"/>
    <w:rsid w:val="004C4900"/>
    <w:rsid w:val="004C52FC"/>
    <w:rsid w:val="004C70DD"/>
    <w:rsid w:val="004D4FBC"/>
    <w:rsid w:val="004D57FE"/>
    <w:rsid w:val="004D6EE5"/>
    <w:rsid w:val="004E16EA"/>
    <w:rsid w:val="004E646A"/>
    <w:rsid w:val="00514F2C"/>
    <w:rsid w:val="00525E23"/>
    <w:rsid w:val="00552633"/>
    <w:rsid w:val="00562B8D"/>
    <w:rsid w:val="00566248"/>
    <w:rsid w:val="005A5796"/>
    <w:rsid w:val="005A628B"/>
    <w:rsid w:val="005E0349"/>
    <w:rsid w:val="005E2F52"/>
    <w:rsid w:val="005E494D"/>
    <w:rsid w:val="005F74B8"/>
    <w:rsid w:val="006255AD"/>
    <w:rsid w:val="006669DB"/>
    <w:rsid w:val="0069373D"/>
    <w:rsid w:val="006A1290"/>
    <w:rsid w:val="006B2BDB"/>
    <w:rsid w:val="006C480C"/>
    <w:rsid w:val="006C7C83"/>
    <w:rsid w:val="006E52C6"/>
    <w:rsid w:val="00705635"/>
    <w:rsid w:val="0071221C"/>
    <w:rsid w:val="007404BF"/>
    <w:rsid w:val="00745AB2"/>
    <w:rsid w:val="00752FBC"/>
    <w:rsid w:val="00757DC5"/>
    <w:rsid w:val="00773E72"/>
    <w:rsid w:val="00780AD6"/>
    <w:rsid w:val="007B0F3F"/>
    <w:rsid w:val="007C2CF4"/>
    <w:rsid w:val="007C2D1E"/>
    <w:rsid w:val="007C35DC"/>
    <w:rsid w:val="007C76C4"/>
    <w:rsid w:val="007E4A0C"/>
    <w:rsid w:val="007F4241"/>
    <w:rsid w:val="007F78BC"/>
    <w:rsid w:val="0080418A"/>
    <w:rsid w:val="008048AB"/>
    <w:rsid w:val="0081276D"/>
    <w:rsid w:val="00845180"/>
    <w:rsid w:val="008663D5"/>
    <w:rsid w:val="00886BAE"/>
    <w:rsid w:val="0089290B"/>
    <w:rsid w:val="008B428F"/>
    <w:rsid w:val="008C2BA6"/>
    <w:rsid w:val="0090015D"/>
    <w:rsid w:val="00930ED1"/>
    <w:rsid w:val="00935F1A"/>
    <w:rsid w:val="00942690"/>
    <w:rsid w:val="009533E7"/>
    <w:rsid w:val="0096043B"/>
    <w:rsid w:val="00962DCC"/>
    <w:rsid w:val="00974250"/>
    <w:rsid w:val="00987D61"/>
    <w:rsid w:val="009A61AF"/>
    <w:rsid w:val="009E0409"/>
    <w:rsid w:val="009F1E85"/>
    <w:rsid w:val="00A235D5"/>
    <w:rsid w:val="00A258D0"/>
    <w:rsid w:val="00A33A4F"/>
    <w:rsid w:val="00A37DEA"/>
    <w:rsid w:val="00A37FC3"/>
    <w:rsid w:val="00A446B3"/>
    <w:rsid w:val="00A521F6"/>
    <w:rsid w:val="00A566B2"/>
    <w:rsid w:val="00A65BB8"/>
    <w:rsid w:val="00A6680F"/>
    <w:rsid w:val="00A775F1"/>
    <w:rsid w:val="00A87FC9"/>
    <w:rsid w:val="00A91911"/>
    <w:rsid w:val="00A95DDB"/>
    <w:rsid w:val="00AA0143"/>
    <w:rsid w:val="00AC3002"/>
    <w:rsid w:val="00AE124B"/>
    <w:rsid w:val="00AE2032"/>
    <w:rsid w:val="00AE6E98"/>
    <w:rsid w:val="00B01EF5"/>
    <w:rsid w:val="00B03734"/>
    <w:rsid w:val="00B12DCF"/>
    <w:rsid w:val="00B16ADB"/>
    <w:rsid w:val="00B23FBB"/>
    <w:rsid w:val="00B26A01"/>
    <w:rsid w:val="00B27A07"/>
    <w:rsid w:val="00B33FE0"/>
    <w:rsid w:val="00B46D16"/>
    <w:rsid w:val="00B57F1D"/>
    <w:rsid w:val="00B72A74"/>
    <w:rsid w:val="00B8060A"/>
    <w:rsid w:val="00BD37B5"/>
    <w:rsid w:val="00BE36A4"/>
    <w:rsid w:val="00BE4BAB"/>
    <w:rsid w:val="00C3659B"/>
    <w:rsid w:val="00C6123E"/>
    <w:rsid w:val="00C63CC8"/>
    <w:rsid w:val="00C763BE"/>
    <w:rsid w:val="00CA0885"/>
    <w:rsid w:val="00CB59BB"/>
    <w:rsid w:val="00CB7D2B"/>
    <w:rsid w:val="00CC64B5"/>
    <w:rsid w:val="00CD4E3D"/>
    <w:rsid w:val="00CE3E76"/>
    <w:rsid w:val="00CE57FE"/>
    <w:rsid w:val="00D036EC"/>
    <w:rsid w:val="00D254A3"/>
    <w:rsid w:val="00D50456"/>
    <w:rsid w:val="00D64D0A"/>
    <w:rsid w:val="00D77477"/>
    <w:rsid w:val="00D859C1"/>
    <w:rsid w:val="00DA3735"/>
    <w:rsid w:val="00DE052D"/>
    <w:rsid w:val="00DF531B"/>
    <w:rsid w:val="00E15A02"/>
    <w:rsid w:val="00E539C3"/>
    <w:rsid w:val="00E72CAB"/>
    <w:rsid w:val="00E91F14"/>
    <w:rsid w:val="00EA25D1"/>
    <w:rsid w:val="00EC3423"/>
    <w:rsid w:val="00ED6243"/>
    <w:rsid w:val="00F01BE2"/>
    <w:rsid w:val="00F05E6D"/>
    <w:rsid w:val="00F06350"/>
    <w:rsid w:val="00F108EF"/>
    <w:rsid w:val="00F1449C"/>
    <w:rsid w:val="00F1546C"/>
    <w:rsid w:val="00F22D5A"/>
    <w:rsid w:val="00F23BFD"/>
    <w:rsid w:val="00F23F3B"/>
    <w:rsid w:val="00F34C95"/>
    <w:rsid w:val="00F34FC7"/>
    <w:rsid w:val="00F4206E"/>
    <w:rsid w:val="00F44E0B"/>
    <w:rsid w:val="00F45287"/>
    <w:rsid w:val="00F45CF2"/>
    <w:rsid w:val="00F668DB"/>
    <w:rsid w:val="00F753D1"/>
    <w:rsid w:val="00F858DB"/>
    <w:rsid w:val="00FA2280"/>
    <w:rsid w:val="00FA258E"/>
    <w:rsid w:val="00FA5889"/>
    <w:rsid w:val="00FB41AC"/>
    <w:rsid w:val="00FC7D41"/>
    <w:rsid w:val="00FF57C5"/>
    <w:rsid w:val="047B97CA"/>
    <w:rsid w:val="0688F318"/>
    <w:rsid w:val="0D0932D1"/>
    <w:rsid w:val="0E23A4C2"/>
    <w:rsid w:val="0EC91F11"/>
    <w:rsid w:val="126A53B2"/>
    <w:rsid w:val="142415B6"/>
    <w:rsid w:val="17CC344A"/>
    <w:rsid w:val="1ACD8FA6"/>
    <w:rsid w:val="1B57C84D"/>
    <w:rsid w:val="1C40D554"/>
    <w:rsid w:val="1DC5ED3C"/>
    <w:rsid w:val="20DBB390"/>
    <w:rsid w:val="21F5E747"/>
    <w:rsid w:val="232CA8FC"/>
    <w:rsid w:val="26761DA4"/>
    <w:rsid w:val="26E4E52E"/>
    <w:rsid w:val="297EA22F"/>
    <w:rsid w:val="31095BBE"/>
    <w:rsid w:val="334F6D0B"/>
    <w:rsid w:val="337FB2FA"/>
    <w:rsid w:val="346F6FA4"/>
    <w:rsid w:val="38DBC9FE"/>
    <w:rsid w:val="3994429C"/>
    <w:rsid w:val="399D1019"/>
    <w:rsid w:val="3B13A98E"/>
    <w:rsid w:val="3C18A372"/>
    <w:rsid w:val="3E6C5213"/>
    <w:rsid w:val="4038CA6F"/>
    <w:rsid w:val="40481C31"/>
    <w:rsid w:val="41181572"/>
    <w:rsid w:val="41DF1D61"/>
    <w:rsid w:val="41EAEDEF"/>
    <w:rsid w:val="45032CCB"/>
    <w:rsid w:val="481B1332"/>
    <w:rsid w:val="4A327867"/>
    <w:rsid w:val="4CC4B3AD"/>
    <w:rsid w:val="4DD25223"/>
    <w:rsid w:val="5022DDE5"/>
    <w:rsid w:val="504FBF98"/>
    <w:rsid w:val="50D386F3"/>
    <w:rsid w:val="545CCF65"/>
    <w:rsid w:val="57F62E71"/>
    <w:rsid w:val="58BFE3F7"/>
    <w:rsid w:val="59431F98"/>
    <w:rsid w:val="5A3C15EF"/>
    <w:rsid w:val="5B2FD15D"/>
    <w:rsid w:val="5D17BEC8"/>
    <w:rsid w:val="5D664C6E"/>
    <w:rsid w:val="5D8CAD03"/>
    <w:rsid w:val="5FB57579"/>
    <w:rsid w:val="60386723"/>
    <w:rsid w:val="6117F58E"/>
    <w:rsid w:val="611C54A6"/>
    <w:rsid w:val="632D8A17"/>
    <w:rsid w:val="63F0CACC"/>
    <w:rsid w:val="6CC04545"/>
    <w:rsid w:val="6E1FE235"/>
    <w:rsid w:val="70DC7C5B"/>
    <w:rsid w:val="734CEE14"/>
    <w:rsid w:val="77D1129D"/>
    <w:rsid w:val="794C7512"/>
    <w:rsid w:val="7AEE2E86"/>
    <w:rsid w:val="7C8BADA2"/>
    <w:rsid w:val="7FF6043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9996F"/>
  <w15:chartTrackingRefBased/>
  <w15:docId w15:val="{B58A562D-A5AA-46F4-B0F0-6628D5A7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2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9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9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9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9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9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9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9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9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9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9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9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9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90B"/>
    <w:rPr>
      <w:rFonts w:eastAsiaTheme="majorEastAsia" w:cstheme="majorBidi"/>
      <w:color w:val="272727" w:themeColor="text1" w:themeTint="D8"/>
    </w:rPr>
  </w:style>
  <w:style w:type="paragraph" w:styleId="Title">
    <w:name w:val="Title"/>
    <w:basedOn w:val="Normal"/>
    <w:next w:val="Normal"/>
    <w:link w:val="TitleChar"/>
    <w:uiPriority w:val="10"/>
    <w:qFormat/>
    <w:rsid w:val="00892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9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9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90B"/>
    <w:pPr>
      <w:spacing w:before="160"/>
      <w:jc w:val="center"/>
    </w:pPr>
    <w:rPr>
      <w:i/>
      <w:iCs/>
      <w:color w:val="404040" w:themeColor="text1" w:themeTint="BF"/>
    </w:rPr>
  </w:style>
  <w:style w:type="character" w:customStyle="1" w:styleId="QuoteChar">
    <w:name w:val="Quote Char"/>
    <w:basedOn w:val="DefaultParagraphFont"/>
    <w:link w:val="Quote"/>
    <w:uiPriority w:val="29"/>
    <w:rsid w:val="0089290B"/>
    <w:rPr>
      <w:i/>
      <w:iCs/>
      <w:color w:val="404040" w:themeColor="text1" w:themeTint="BF"/>
    </w:rPr>
  </w:style>
  <w:style w:type="paragraph" w:styleId="ListParagraph">
    <w:name w:val="List Paragraph"/>
    <w:basedOn w:val="Normal"/>
    <w:uiPriority w:val="34"/>
    <w:qFormat/>
    <w:rsid w:val="0089290B"/>
    <w:pPr>
      <w:ind w:left="720"/>
      <w:contextualSpacing/>
    </w:pPr>
  </w:style>
  <w:style w:type="character" w:styleId="IntenseEmphasis">
    <w:name w:val="Intense Emphasis"/>
    <w:basedOn w:val="DefaultParagraphFont"/>
    <w:uiPriority w:val="21"/>
    <w:qFormat/>
    <w:rsid w:val="0089290B"/>
    <w:rPr>
      <w:i/>
      <w:iCs/>
      <w:color w:val="0F4761" w:themeColor="accent1" w:themeShade="BF"/>
    </w:rPr>
  </w:style>
  <w:style w:type="paragraph" w:styleId="IntenseQuote">
    <w:name w:val="Intense Quote"/>
    <w:basedOn w:val="Normal"/>
    <w:next w:val="Normal"/>
    <w:link w:val="IntenseQuoteChar"/>
    <w:uiPriority w:val="30"/>
    <w:qFormat/>
    <w:rsid w:val="00892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90B"/>
    <w:rPr>
      <w:i/>
      <w:iCs/>
      <w:color w:val="0F4761" w:themeColor="accent1" w:themeShade="BF"/>
    </w:rPr>
  </w:style>
  <w:style w:type="character" w:styleId="IntenseReference">
    <w:name w:val="Intense Reference"/>
    <w:basedOn w:val="DefaultParagraphFont"/>
    <w:uiPriority w:val="32"/>
    <w:qFormat/>
    <w:rsid w:val="0089290B"/>
    <w:rPr>
      <w:b/>
      <w:bCs/>
      <w:smallCaps/>
      <w:color w:val="0F4761" w:themeColor="accent1" w:themeShade="BF"/>
      <w:spacing w:val="5"/>
    </w:rPr>
  </w:style>
  <w:style w:type="table" w:styleId="TableGrid">
    <w:name w:val="Table Grid"/>
    <w:basedOn w:val="TableNormal"/>
    <w:uiPriority w:val="39"/>
    <w:rsid w:val="00892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95DDB"/>
    <w:pPr>
      <w:widowControl w:val="0"/>
      <w:spacing w:after="0" w:line="240" w:lineRule="auto"/>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A95DDB"/>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46437">
      <w:bodyDiv w:val="1"/>
      <w:marLeft w:val="0"/>
      <w:marRight w:val="0"/>
      <w:marTop w:val="0"/>
      <w:marBottom w:val="0"/>
      <w:divBdr>
        <w:top w:val="none" w:sz="0" w:space="0" w:color="auto"/>
        <w:left w:val="none" w:sz="0" w:space="0" w:color="auto"/>
        <w:bottom w:val="none" w:sz="0" w:space="0" w:color="auto"/>
        <w:right w:val="none" w:sz="0" w:space="0" w:color="auto"/>
      </w:divBdr>
    </w:div>
    <w:div w:id="439106281">
      <w:bodyDiv w:val="1"/>
      <w:marLeft w:val="0"/>
      <w:marRight w:val="0"/>
      <w:marTop w:val="0"/>
      <w:marBottom w:val="0"/>
      <w:divBdr>
        <w:top w:val="none" w:sz="0" w:space="0" w:color="auto"/>
        <w:left w:val="none" w:sz="0" w:space="0" w:color="auto"/>
        <w:bottom w:val="none" w:sz="0" w:space="0" w:color="auto"/>
        <w:right w:val="none" w:sz="0" w:space="0" w:color="auto"/>
      </w:divBdr>
    </w:div>
    <w:div w:id="592932511">
      <w:bodyDiv w:val="1"/>
      <w:marLeft w:val="0"/>
      <w:marRight w:val="0"/>
      <w:marTop w:val="0"/>
      <w:marBottom w:val="0"/>
      <w:divBdr>
        <w:top w:val="none" w:sz="0" w:space="0" w:color="auto"/>
        <w:left w:val="none" w:sz="0" w:space="0" w:color="auto"/>
        <w:bottom w:val="none" w:sz="0" w:space="0" w:color="auto"/>
        <w:right w:val="none" w:sz="0" w:space="0" w:color="auto"/>
      </w:divBdr>
    </w:div>
    <w:div w:id="822507823">
      <w:bodyDiv w:val="1"/>
      <w:marLeft w:val="0"/>
      <w:marRight w:val="0"/>
      <w:marTop w:val="0"/>
      <w:marBottom w:val="0"/>
      <w:divBdr>
        <w:top w:val="none" w:sz="0" w:space="0" w:color="auto"/>
        <w:left w:val="none" w:sz="0" w:space="0" w:color="auto"/>
        <w:bottom w:val="none" w:sz="0" w:space="0" w:color="auto"/>
        <w:right w:val="none" w:sz="0" w:space="0" w:color="auto"/>
      </w:divBdr>
    </w:div>
    <w:div w:id="879130614">
      <w:bodyDiv w:val="1"/>
      <w:marLeft w:val="0"/>
      <w:marRight w:val="0"/>
      <w:marTop w:val="0"/>
      <w:marBottom w:val="0"/>
      <w:divBdr>
        <w:top w:val="none" w:sz="0" w:space="0" w:color="auto"/>
        <w:left w:val="none" w:sz="0" w:space="0" w:color="auto"/>
        <w:bottom w:val="none" w:sz="0" w:space="0" w:color="auto"/>
        <w:right w:val="none" w:sz="0" w:space="0" w:color="auto"/>
      </w:divBdr>
    </w:div>
    <w:div w:id="1121001621">
      <w:bodyDiv w:val="1"/>
      <w:marLeft w:val="0"/>
      <w:marRight w:val="0"/>
      <w:marTop w:val="0"/>
      <w:marBottom w:val="0"/>
      <w:divBdr>
        <w:top w:val="none" w:sz="0" w:space="0" w:color="auto"/>
        <w:left w:val="none" w:sz="0" w:space="0" w:color="auto"/>
        <w:bottom w:val="none" w:sz="0" w:space="0" w:color="auto"/>
        <w:right w:val="none" w:sz="0" w:space="0" w:color="auto"/>
      </w:divBdr>
    </w:div>
    <w:div w:id="1531381031">
      <w:bodyDiv w:val="1"/>
      <w:marLeft w:val="0"/>
      <w:marRight w:val="0"/>
      <w:marTop w:val="0"/>
      <w:marBottom w:val="0"/>
      <w:divBdr>
        <w:top w:val="none" w:sz="0" w:space="0" w:color="auto"/>
        <w:left w:val="none" w:sz="0" w:space="0" w:color="auto"/>
        <w:bottom w:val="none" w:sz="0" w:space="0" w:color="auto"/>
        <w:right w:val="none" w:sz="0" w:space="0" w:color="auto"/>
      </w:divBdr>
    </w:div>
    <w:div w:id="172078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7dfa74-5a2c-4f56-9d07-0cf4bbfa8d12">
      <Terms xmlns="http://schemas.microsoft.com/office/infopath/2007/PartnerControls"/>
    </lcf76f155ced4ddcb4097134ff3c332f>
    <TaxCatchAll xmlns="6f951b0b-0839-454e-a5ea-d64b510892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673B74A4F1C649A1C6B48530742686" ma:contentTypeVersion="14" ma:contentTypeDescription="Create a new document." ma:contentTypeScope="" ma:versionID="63e794866e9352b2569065e3d48efd0a">
  <xsd:schema xmlns:xsd="http://www.w3.org/2001/XMLSchema" xmlns:xs="http://www.w3.org/2001/XMLSchema" xmlns:p="http://schemas.microsoft.com/office/2006/metadata/properties" xmlns:ns2="5f7dfa74-5a2c-4f56-9d07-0cf4bbfa8d12" xmlns:ns3="6f951b0b-0839-454e-a5ea-d64b510892db" targetNamespace="http://schemas.microsoft.com/office/2006/metadata/properties" ma:root="true" ma:fieldsID="72ec33034aa05d8c72e8881817e15a5a" ns2:_="" ns3:_="">
    <xsd:import namespace="5f7dfa74-5a2c-4f56-9d07-0cf4bbfa8d12"/>
    <xsd:import namespace="6f951b0b-0839-454e-a5ea-d64b510892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dfa74-5a2c-4f56-9d07-0cf4bbfa8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168bf0-f213-4887-af2e-cac682fa240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51b0b-0839-454e-a5ea-d64b510892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46926d-f8f7-46d2-9db5-c7053bc95938}" ma:internalName="TaxCatchAll" ma:showField="CatchAllData" ma:web="6f951b0b-0839-454e-a5ea-d64b510892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894E1-E2FE-4AA6-A508-9FB7E81D7683}">
  <ds:schemaRef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e69fed7e-6a5c-4706-9a39-d4ce0c78fb1a"/>
    <ds:schemaRef ds:uri="http://purl.org/dc/terms/"/>
  </ds:schemaRefs>
</ds:datastoreItem>
</file>

<file path=customXml/itemProps2.xml><?xml version="1.0" encoding="utf-8"?>
<ds:datastoreItem xmlns:ds="http://schemas.openxmlformats.org/officeDocument/2006/customXml" ds:itemID="{41F7E78B-5B1E-4E1A-9A9C-83D63528A41B}">
  <ds:schemaRefs>
    <ds:schemaRef ds:uri="http://schemas.microsoft.com/sharepoint/v3/contenttype/forms"/>
  </ds:schemaRefs>
</ds:datastoreItem>
</file>

<file path=customXml/itemProps3.xml><?xml version="1.0" encoding="utf-8"?>
<ds:datastoreItem xmlns:ds="http://schemas.openxmlformats.org/officeDocument/2006/customXml" ds:itemID="{54386A23-A939-4156-924F-5A70D686A4AF}"/>
</file>

<file path=docMetadata/LabelInfo.xml><?xml version="1.0" encoding="utf-8"?>
<clbl:labelList xmlns:clbl="http://schemas.microsoft.com/office/2020/mipLabelMetadata">
  <clbl:label id="{c6c17a12-168d-4d1b-b224-803ef6bb48ad}" enabled="1" method="Privileged" siteId="{766317cb-e948-4e5f-8cec-dabc8e2fd5da}"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Lumley</dc:creator>
  <cp:keywords/>
  <dc:description/>
  <cp:lastModifiedBy>Bronagh Elliott</cp:lastModifiedBy>
  <cp:revision>3</cp:revision>
  <dcterms:created xsi:type="dcterms:W3CDTF">2026-05-13T15:20:00Z</dcterms:created>
  <dcterms:modified xsi:type="dcterms:W3CDTF">2026-05-13T15:21:00Z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0x010100A7673B74A4F1C649A1C6B48530742686</vt:lpwstr>
  </property>
  <property fmtid="{D5CDD505-2E9C-101B-9397-08002B2CF9AE}" pid="3" name="MediaServiceImageTags">
    <vt:lpwstr/>
  </property>
</Properties>
</file>